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54B6B" w14:textId="05560A58" w:rsidR="0084637D" w:rsidRPr="00DE15FB" w:rsidRDefault="00D979DB" w:rsidP="00DE15FB">
      <w:pPr>
        <w:spacing w:after="0" w:line="240" w:lineRule="auto"/>
        <w:jc w:val="both"/>
        <w:rPr>
          <w:rFonts w:ascii="Optimum" w:hAnsi="Optimum" w:cs="Arial"/>
          <w:b/>
          <w:bCs/>
          <w:sz w:val="20"/>
          <w:szCs w:val="20"/>
        </w:rPr>
      </w:pPr>
      <w:r w:rsidRPr="00DE15FB">
        <w:rPr>
          <w:rFonts w:ascii="Optimum" w:hAnsi="Optimum" w:cs="Arial"/>
          <w:b/>
          <w:bCs/>
          <w:sz w:val="20"/>
          <w:szCs w:val="20"/>
        </w:rPr>
        <w:t>Señuelo dirigido a HIF-1 potencializa efectos citotóxicos de</w:t>
      </w:r>
      <w:r w:rsidR="00652D1E" w:rsidRPr="00DE15FB">
        <w:rPr>
          <w:rFonts w:ascii="Optimum" w:hAnsi="Optimum" w:cs="Arial"/>
          <w:b/>
          <w:bCs/>
          <w:sz w:val="20"/>
          <w:szCs w:val="20"/>
        </w:rPr>
        <w:t xml:space="preserve"> dos agentes quimioterapéuticos</w:t>
      </w:r>
      <w:r w:rsidRPr="00DE15FB">
        <w:rPr>
          <w:rFonts w:ascii="Optimum" w:hAnsi="Optimum" w:cs="Arial"/>
          <w:b/>
          <w:bCs/>
          <w:sz w:val="20"/>
          <w:szCs w:val="20"/>
        </w:rPr>
        <w:t xml:space="preserve"> en </w:t>
      </w:r>
      <w:r w:rsidR="00971745" w:rsidRPr="00DE15FB">
        <w:rPr>
          <w:rFonts w:ascii="Optimum" w:hAnsi="Optimum" w:cs="Arial"/>
          <w:b/>
          <w:bCs/>
          <w:sz w:val="20"/>
          <w:szCs w:val="20"/>
        </w:rPr>
        <w:t>MDA-MB</w:t>
      </w:r>
      <w:r w:rsidR="00652D1E" w:rsidRPr="00DE15FB">
        <w:rPr>
          <w:rFonts w:ascii="Optimum" w:hAnsi="Optimum" w:cs="Arial"/>
          <w:b/>
          <w:bCs/>
          <w:sz w:val="20"/>
          <w:szCs w:val="20"/>
        </w:rPr>
        <w:t>-231</w:t>
      </w:r>
    </w:p>
    <w:p w14:paraId="289B994E" w14:textId="77777777" w:rsidR="00DE15FB" w:rsidRDefault="00DE15FB" w:rsidP="00DE15FB">
      <w:pPr>
        <w:spacing w:after="0" w:line="240" w:lineRule="auto"/>
        <w:jc w:val="both"/>
        <w:rPr>
          <w:rFonts w:ascii="Optimum" w:hAnsi="Optimum" w:cs="Arial"/>
          <w:b/>
          <w:bCs/>
          <w:sz w:val="20"/>
          <w:szCs w:val="20"/>
          <w:lang w:val="en-CA"/>
        </w:rPr>
      </w:pPr>
    </w:p>
    <w:p w14:paraId="1CCB26A8" w14:textId="74550AB7" w:rsidR="00652D1E" w:rsidRDefault="00652D1E" w:rsidP="00DE15FB">
      <w:pPr>
        <w:spacing w:after="0" w:line="240" w:lineRule="auto"/>
        <w:jc w:val="both"/>
        <w:rPr>
          <w:rFonts w:ascii="Optimum" w:hAnsi="Optimum" w:cs="Arial"/>
          <w:b/>
          <w:bCs/>
          <w:sz w:val="20"/>
          <w:szCs w:val="20"/>
          <w:lang w:val="en-CA"/>
        </w:rPr>
      </w:pPr>
      <w:r w:rsidRPr="00DE15FB">
        <w:rPr>
          <w:rFonts w:ascii="Optimum" w:hAnsi="Optimum" w:cs="Arial"/>
          <w:b/>
          <w:bCs/>
          <w:sz w:val="20"/>
          <w:szCs w:val="20"/>
          <w:lang w:val="en-CA"/>
        </w:rPr>
        <w:t>HIF decoy improve cytotoxic effects of two c</w:t>
      </w:r>
      <w:r w:rsidR="00971745" w:rsidRPr="00DE15FB">
        <w:rPr>
          <w:rFonts w:ascii="Optimum" w:hAnsi="Optimum" w:cs="Arial"/>
          <w:b/>
          <w:bCs/>
          <w:sz w:val="20"/>
          <w:szCs w:val="20"/>
          <w:lang w:val="en-CA"/>
        </w:rPr>
        <w:t>hemotherapeutic agents on MDA-MB</w:t>
      </w:r>
      <w:r w:rsidRPr="00DE15FB">
        <w:rPr>
          <w:rFonts w:ascii="Optimum" w:hAnsi="Optimum" w:cs="Arial"/>
          <w:b/>
          <w:bCs/>
          <w:sz w:val="20"/>
          <w:szCs w:val="20"/>
          <w:lang w:val="en-CA"/>
        </w:rPr>
        <w:t>-231</w:t>
      </w:r>
    </w:p>
    <w:p w14:paraId="7D891652" w14:textId="77777777" w:rsidR="00DE15FB" w:rsidRPr="00DE15FB" w:rsidRDefault="00DE15FB" w:rsidP="00DE15FB">
      <w:pPr>
        <w:spacing w:after="0" w:line="240" w:lineRule="auto"/>
        <w:jc w:val="both"/>
        <w:rPr>
          <w:rFonts w:ascii="Optimum" w:hAnsi="Optimum" w:cs="Arial"/>
          <w:b/>
          <w:bCs/>
          <w:sz w:val="20"/>
          <w:szCs w:val="20"/>
          <w:lang w:val="en-CA"/>
        </w:rPr>
      </w:pPr>
    </w:p>
    <w:p w14:paraId="3896CC41" w14:textId="679A92AC" w:rsidR="00652D1E" w:rsidRPr="00DE15FB" w:rsidRDefault="00652D1E" w:rsidP="00DE15FB">
      <w:pPr>
        <w:spacing w:after="0" w:line="240" w:lineRule="auto"/>
        <w:rPr>
          <w:rFonts w:ascii="Optimum" w:hAnsi="Optimum" w:cs="Arial"/>
          <w:b/>
          <w:sz w:val="20"/>
          <w:szCs w:val="20"/>
        </w:rPr>
      </w:pPr>
      <w:r w:rsidRPr="00DE15FB">
        <w:rPr>
          <w:rFonts w:ascii="Optimum" w:hAnsi="Optimum" w:cs="Arial"/>
          <w:sz w:val="20"/>
          <w:szCs w:val="20"/>
          <w:lang w:val="es-CO"/>
        </w:rPr>
        <w:t xml:space="preserve">Título corto: </w:t>
      </w:r>
      <w:r w:rsidRPr="00DE15FB">
        <w:rPr>
          <w:rFonts w:ascii="Optimum" w:hAnsi="Optimum" w:cs="Arial"/>
          <w:b/>
          <w:sz w:val="20"/>
          <w:szCs w:val="20"/>
        </w:rPr>
        <w:t xml:space="preserve">Señuelo dirigido a HIF-1 potencializa efectos </w:t>
      </w:r>
      <w:r w:rsidR="00414E70" w:rsidRPr="00DE15FB">
        <w:rPr>
          <w:rFonts w:ascii="Optimum" w:hAnsi="Optimum" w:cs="Arial"/>
          <w:b/>
          <w:sz w:val="20"/>
          <w:szCs w:val="20"/>
        </w:rPr>
        <w:t xml:space="preserve">quimio-citotóxicos en </w:t>
      </w:r>
      <w:r w:rsidR="00971745" w:rsidRPr="00DE15FB">
        <w:rPr>
          <w:rFonts w:ascii="Optimum" w:hAnsi="Optimum" w:cs="Arial"/>
          <w:b/>
          <w:sz w:val="20"/>
          <w:szCs w:val="20"/>
        </w:rPr>
        <w:t>MDA-MB</w:t>
      </w:r>
      <w:r w:rsidR="009F3B98" w:rsidRPr="00DE15FB">
        <w:rPr>
          <w:rFonts w:ascii="Optimum" w:hAnsi="Optimum" w:cs="Arial"/>
          <w:b/>
          <w:sz w:val="20"/>
          <w:szCs w:val="20"/>
        </w:rPr>
        <w:t>-231</w:t>
      </w:r>
    </w:p>
    <w:p w14:paraId="65EA5811" w14:textId="77777777" w:rsidR="00DE15FB" w:rsidRDefault="00DE15FB" w:rsidP="00DE15FB">
      <w:pPr>
        <w:spacing w:after="0" w:line="240" w:lineRule="auto"/>
        <w:jc w:val="both"/>
        <w:rPr>
          <w:rFonts w:ascii="Optimum" w:hAnsi="Optimum" w:cs="Arial"/>
          <w:sz w:val="20"/>
          <w:szCs w:val="20"/>
        </w:rPr>
      </w:pPr>
    </w:p>
    <w:p w14:paraId="0C26AF8F" w14:textId="0F2A5422" w:rsidR="00414E70" w:rsidRPr="00DE15FB" w:rsidRDefault="000725F6" w:rsidP="00DE15FB">
      <w:pPr>
        <w:spacing w:after="0" w:line="240" w:lineRule="auto"/>
        <w:jc w:val="both"/>
        <w:rPr>
          <w:rFonts w:ascii="Optimum" w:hAnsi="Optimum" w:cs="Arial"/>
          <w:sz w:val="20"/>
          <w:szCs w:val="20"/>
        </w:rPr>
      </w:pPr>
      <w:r w:rsidRPr="00DE15FB">
        <w:rPr>
          <w:rFonts w:ascii="Optimum" w:hAnsi="Optimum" w:cs="Arial"/>
          <w:sz w:val="20"/>
          <w:szCs w:val="20"/>
        </w:rPr>
        <w:t xml:space="preserve">Diana Mayorga </w:t>
      </w:r>
      <w:r w:rsidR="00414E70" w:rsidRPr="00DE15FB">
        <w:rPr>
          <w:rFonts w:ascii="Optimum" w:hAnsi="Optimum" w:cs="Arial"/>
          <w:sz w:val="20"/>
          <w:szCs w:val="20"/>
        </w:rPr>
        <w:t>González*</w:t>
      </w:r>
      <w:r w:rsidRPr="00DE15FB">
        <w:rPr>
          <w:rFonts w:ascii="Optimum" w:hAnsi="Optimum" w:cs="Arial"/>
          <w:sz w:val="20"/>
          <w:szCs w:val="20"/>
          <w:vertAlign w:val="superscript"/>
        </w:rPr>
        <w:t>,</w:t>
      </w:r>
      <w:r w:rsidR="00414E70" w:rsidRPr="00DE15FB">
        <w:rPr>
          <w:rFonts w:ascii="Optimum" w:hAnsi="Optimum" w:cs="Arial"/>
          <w:sz w:val="20"/>
          <w:szCs w:val="20"/>
          <w:vertAlign w:val="superscript"/>
        </w:rPr>
        <w:t>1</w:t>
      </w:r>
      <w:r w:rsidR="00414E70" w:rsidRPr="00DE15FB">
        <w:rPr>
          <w:rFonts w:ascii="Optimum" w:hAnsi="Optimum" w:cs="Arial"/>
          <w:sz w:val="20"/>
          <w:szCs w:val="20"/>
        </w:rPr>
        <w:t>, Michael Ramírez</w:t>
      </w:r>
      <w:r w:rsidRPr="00DE15FB">
        <w:rPr>
          <w:rFonts w:ascii="Optimum" w:hAnsi="Optimum" w:cs="Arial"/>
          <w:sz w:val="20"/>
          <w:szCs w:val="20"/>
        </w:rPr>
        <w:t xml:space="preserve"> </w:t>
      </w:r>
      <w:r w:rsidR="00414E70" w:rsidRPr="00DE15FB">
        <w:rPr>
          <w:rFonts w:ascii="Optimum" w:hAnsi="Optimum" w:cs="Arial"/>
          <w:sz w:val="20"/>
          <w:szCs w:val="20"/>
        </w:rPr>
        <w:t xml:space="preserve">Parra**, </w:t>
      </w:r>
      <w:r w:rsidRPr="00DE15FB">
        <w:rPr>
          <w:rFonts w:ascii="Optimum" w:hAnsi="Optimum" w:cs="Arial"/>
          <w:sz w:val="20"/>
          <w:szCs w:val="20"/>
        </w:rPr>
        <w:t xml:space="preserve">Fabio </w:t>
      </w:r>
      <w:r w:rsidR="00C07554" w:rsidRPr="00DE15FB">
        <w:rPr>
          <w:rFonts w:ascii="Optimum" w:hAnsi="Optimum" w:cs="Arial"/>
          <w:sz w:val="20"/>
          <w:szCs w:val="20"/>
        </w:rPr>
        <w:t>A. Aristizá</w:t>
      </w:r>
      <w:r w:rsidRPr="00DE15FB">
        <w:rPr>
          <w:rFonts w:ascii="Optimum" w:hAnsi="Optimum" w:cs="Arial"/>
          <w:sz w:val="20"/>
          <w:szCs w:val="20"/>
        </w:rPr>
        <w:t>bal Gutiérrez***</w:t>
      </w:r>
      <w:r w:rsidRPr="00DE15FB">
        <w:rPr>
          <w:rFonts w:ascii="Optimum" w:hAnsi="Optimum" w:cs="Arial"/>
          <w:sz w:val="20"/>
          <w:szCs w:val="20"/>
          <w:vertAlign w:val="superscript"/>
        </w:rPr>
        <w:t>,1</w:t>
      </w:r>
    </w:p>
    <w:p w14:paraId="2BA52520" w14:textId="77777777" w:rsidR="00DE15FB" w:rsidRDefault="00DE15FB" w:rsidP="00DE15FB">
      <w:pPr>
        <w:spacing w:after="0" w:line="240" w:lineRule="auto"/>
        <w:jc w:val="both"/>
        <w:rPr>
          <w:rFonts w:ascii="Optimum" w:hAnsi="Optimum" w:cs="Arial"/>
          <w:sz w:val="20"/>
          <w:szCs w:val="20"/>
        </w:rPr>
      </w:pPr>
    </w:p>
    <w:p w14:paraId="4329C18A" w14:textId="2A2013D2" w:rsidR="00654968" w:rsidRPr="00DE15FB" w:rsidRDefault="000725F6" w:rsidP="00DE15FB">
      <w:pPr>
        <w:spacing w:after="0" w:line="240" w:lineRule="auto"/>
        <w:jc w:val="both"/>
        <w:rPr>
          <w:rFonts w:ascii="Optimum" w:hAnsi="Optimum" w:cs="Arial"/>
          <w:sz w:val="20"/>
          <w:szCs w:val="20"/>
        </w:rPr>
      </w:pPr>
      <w:r w:rsidRPr="00DE15FB">
        <w:rPr>
          <w:rFonts w:ascii="Optimum" w:hAnsi="Optimum" w:cs="Arial"/>
          <w:sz w:val="20"/>
          <w:szCs w:val="20"/>
        </w:rPr>
        <w:t xml:space="preserve">* </w:t>
      </w:r>
      <w:proofErr w:type="spellStart"/>
      <w:r w:rsidR="005468D4" w:rsidRPr="00DE15FB">
        <w:rPr>
          <w:rFonts w:ascii="Optimum" w:hAnsi="Optimum" w:cs="Arial"/>
          <w:sz w:val="20"/>
          <w:szCs w:val="20"/>
        </w:rPr>
        <w:t>Lic.B</w:t>
      </w:r>
      <w:proofErr w:type="spellEnd"/>
      <w:r w:rsidR="00654968" w:rsidRPr="00DE15FB">
        <w:rPr>
          <w:rFonts w:ascii="Optimum" w:hAnsi="Optimum" w:cs="Arial"/>
          <w:sz w:val="20"/>
          <w:szCs w:val="20"/>
        </w:rPr>
        <w:t xml:space="preserve">; </w:t>
      </w:r>
      <w:proofErr w:type="spellStart"/>
      <w:r w:rsidR="00654968" w:rsidRPr="00DE15FB">
        <w:rPr>
          <w:rFonts w:ascii="Optimum" w:hAnsi="Optimum" w:cs="Arial"/>
          <w:sz w:val="20"/>
          <w:szCs w:val="20"/>
        </w:rPr>
        <w:t>MS</w:t>
      </w:r>
      <w:r w:rsidR="005468D4" w:rsidRPr="00DE15FB">
        <w:rPr>
          <w:rFonts w:ascii="Optimum" w:hAnsi="Optimum" w:cs="Arial"/>
          <w:sz w:val="20"/>
          <w:szCs w:val="20"/>
        </w:rPr>
        <w:t>c</w:t>
      </w:r>
      <w:proofErr w:type="spellEnd"/>
      <w:r w:rsidR="005468D4" w:rsidRPr="00DE15FB">
        <w:rPr>
          <w:rFonts w:ascii="Optimum" w:hAnsi="Optimum" w:cs="Arial"/>
          <w:sz w:val="20"/>
          <w:szCs w:val="20"/>
        </w:rPr>
        <w:t xml:space="preserve">. en Genética Humana. </w:t>
      </w:r>
      <w:r w:rsidR="00654968" w:rsidRPr="00DE15FB">
        <w:rPr>
          <w:rFonts w:ascii="Optimum" w:hAnsi="Optimum" w:cs="Arial"/>
          <w:sz w:val="20"/>
          <w:szCs w:val="20"/>
        </w:rPr>
        <w:t>Laboratorio F</w:t>
      </w:r>
      <w:r w:rsidR="005468D4" w:rsidRPr="00DE15FB">
        <w:rPr>
          <w:rFonts w:ascii="Optimum" w:hAnsi="Optimum" w:cs="Arial"/>
          <w:sz w:val="20"/>
          <w:szCs w:val="20"/>
        </w:rPr>
        <w:t xml:space="preserve">armacogenética del </w:t>
      </w:r>
      <w:r w:rsidR="00654968" w:rsidRPr="00DE15FB">
        <w:rPr>
          <w:rFonts w:ascii="Optimum" w:hAnsi="Optimum" w:cs="Arial"/>
          <w:sz w:val="20"/>
          <w:szCs w:val="20"/>
        </w:rPr>
        <w:t>C</w:t>
      </w:r>
      <w:r w:rsidR="005468D4" w:rsidRPr="00DE15FB">
        <w:rPr>
          <w:rFonts w:ascii="Optimum" w:hAnsi="Optimum" w:cs="Arial"/>
          <w:sz w:val="20"/>
          <w:szCs w:val="20"/>
        </w:rPr>
        <w:t>áncer,</w:t>
      </w:r>
      <w:r w:rsidR="00654968" w:rsidRPr="00DE15FB">
        <w:rPr>
          <w:rFonts w:ascii="Optimum" w:hAnsi="Optimum" w:cs="Arial"/>
          <w:sz w:val="20"/>
          <w:szCs w:val="20"/>
        </w:rPr>
        <w:t xml:space="preserve"> Departamento de F</w:t>
      </w:r>
      <w:r w:rsidR="005468D4" w:rsidRPr="00DE15FB">
        <w:rPr>
          <w:rFonts w:ascii="Optimum" w:hAnsi="Optimum" w:cs="Arial"/>
          <w:sz w:val="20"/>
          <w:szCs w:val="20"/>
        </w:rPr>
        <w:t>armacia</w:t>
      </w:r>
      <w:r w:rsidR="00654968" w:rsidRPr="00DE15FB">
        <w:rPr>
          <w:rFonts w:ascii="Optimum" w:hAnsi="Optimum" w:cs="Arial"/>
          <w:sz w:val="20"/>
          <w:szCs w:val="20"/>
        </w:rPr>
        <w:t>, Facultad de C</w:t>
      </w:r>
      <w:r w:rsidR="005468D4" w:rsidRPr="00DE15FB">
        <w:rPr>
          <w:rFonts w:ascii="Optimum" w:hAnsi="Optimum" w:cs="Arial"/>
          <w:sz w:val="20"/>
          <w:szCs w:val="20"/>
        </w:rPr>
        <w:t>iencias, Universidad Nacional de Colombia, sede Bogotá</w:t>
      </w:r>
      <w:r w:rsidR="00654968" w:rsidRPr="00DE15FB">
        <w:rPr>
          <w:rFonts w:ascii="Optimum" w:hAnsi="Optimum" w:cs="Arial"/>
          <w:sz w:val="20"/>
          <w:szCs w:val="20"/>
        </w:rPr>
        <w:t>.</w:t>
      </w:r>
      <w:r w:rsidR="00654968" w:rsidRPr="00DE15FB">
        <w:rPr>
          <w:rFonts w:ascii="Optimum" w:hAnsi="Optimum" w:cs="Arial"/>
          <w:sz w:val="20"/>
          <w:szCs w:val="20"/>
          <w:vertAlign w:val="superscript"/>
        </w:rPr>
        <w:t>1</w:t>
      </w:r>
      <w:r w:rsidR="00654968" w:rsidRPr="00DE15FB">
        <w:rPr>
          <w:rFonts w:ascii="Optimum" w:hAnsi="Optimum" w:cs="Arial"/>
          <w:sz w:val="20"/>
          <w:szCs w:val="20"/>
        </w:rPr>
        <w:t>Autor para correspondencia: dcmayorgag@unal.edu.co</w:t>
      </w:r>
    </w:p>
    <w:p w14:paraId="33F294A3" w14:textId="292C78B9" w:rsidR="00654968" w:rsidRPr="00DE15FB" w:rsidRDefault="00654968" w:rsidP="00DE15FB">
      <w:pPr>
        <w:spacing w:after="0" w:line="240" w:lineRule="auto"/>
        <w:jc w:val="both"/>
        <w:rPr>
          <w:rFonts w:ascii="Optimum" w:hAnsi="Optimum" w:cs="Arial"/>
          <w:sz w:val="20"/>
          <w:szCs w:val="20"/>
        </w:rPr>
      </w:pPr>
      <w:r w:rsidRPr="00DE15FB">
        <w:rPr>
          <w:rFonts w:ascii="Optimum" w:hAnsi="Optimum" w:cs="Arial"/>
          <w:sz w:val="20"/>
          <w:szCs w:val="20"/>
        </w:rPr>
        <w:t xml:space="preserve">** QF; </w:t>
      </w:r>
      <w:proofErr w:type="spellStart"/>
      <w:r w:rsidRPr="00DE15FB">
        <w:rPr>
          <w:rFonts w:ascii="Optimum" w:hAnsi="Optimum" w:cs="Arial"/>
          <w:sz w:val="20"/>
          <w:szCs w:val="20"/>
        </w:rPr>
        <w:t>MSc</w:t>
      </w:r>
      <w:proofErr w:type="spellEnd"/>
      <w:r w:rsidRPr="00DE15FB">
        <w:rPr>
          <w:rFonts w:ascii="Optimum" w:hAnsi="Optimum" w:cs="Arial"/>
          <w:sz w:val="20"/>
          <w:szCs w:val="20"/>
        </w:rPr>
        <w:t>. en Bioquímica. Laboratorio Farmacogenética del Cáncer, Departamento de Farmacia, Facultad de Ciencias, Universidad Nacional de Colombia, sede Bogotá. mramirezpa@unal.edu.co</w:t>
      </w:r>
    </w:p>
    <w:p w14:paraId="4DF4BD36" w14:textId="385A5184" w:rsidR="00D54D4D" w:rsidRPr="00DE15FB" w:rsidRDefault="003202F5" w:rsidP="00DE15FB">
      <w:pPr>
        <w:spacing w:after="0" w:line="240" w:lineRule="auto"/>
        <w:jc w:val="both"/>
        <w:rPr>
          <w:rFonts w:ascii="Optimum" w:hAnsi="Optimum" w:cs="Arial"/>
          <w:sz w:val="20"/>
          <w:szCs w:val="20"/>
        </w:rPr>
      </w:pPr>
      <w:r w:rsidRPr="00DE15FB">
        <w:rPr>
          <w:rFonts w:ascii="Optimum" w:hAnsi="Optimum" w:cs="Arial"/>
          <w:sz w:val="20"/>
          <w:szCs w:val="20"/>
        </w:rPr>
        <w:t>***</w:t>
      </w:r>
      <w:r w:rsidR="00D54D4D" w:rsidRPr="00DE15FB">
        <w:rPr>
          <w:rFonts w:ascii="Optimum" w:hAnsi="Optimum" w:cs="Arial"/>
          <w:sz w:val="20"/>
          <w:szCs w:val="20"/>
        </w:rPr>
        <w:t xml:space="preserve"> QF; PhD. Laboratorio Farmacogenética del Cáncer, Departamento de Farmacia, Facultad de Ciencias, Universidad Nacional de Colombia, sede Bogotá. </w:t>
      </w:r>
      <w:r w:rsidR="00D54D4D" w:rsidRPr="00DE15FB">
        <w:rPr>
          <w:rFonts w:ascii="Optimum" w:hAnsi="Optimum" w:cs="Arial"/>
          <w:sz w:val="20"/>
          <w:szCs w:val="20"/>
          <w:vertAlign w:val="superscript"/>
        </w:rPr>
        <w:t>1</w:t>
      </w:r>
      <w:r w:rsidR="00D54D4D" w:rsidRPr="00DE15FB">
        <w:rPr>
          <w:rFonts w:ascii="Optimum" w:hAnsi="Optimum" w:cs="Arial"/>
          <w:sz w:val="20"/>
          <w:szCs w:val="20"/>
        </w:rPr>
        <w:t>Autor para correspondencia:  faaristizabalg@unal.edu.co</w:t>
      </w:r>
    </w:p>
    <w:p w14:paraId="410BB056" w14:textId="77777777" w:rsidR="00AA0E8B" w:rsidRPr="00DE15FB" w:rsidRDefault="00AA0E8B" w:rsidP="00DE15FB">
      <w:pPr>
        <w:spacing w:after="0" w:line="240" w:lineRule="auto"/>
        <w:jc w:val="both"/>
        <w:rPr>
          <w:rFonts w:ascii="Optimum" w:hAnsi="Optimum" w:cs="Arial"/>
          <w:b/>
          <w:caps/>
          <w:sz w:val="20"/>
          <w:szCs w:val="20"/>
        </w:rPr>
      </w:pPr>
    </w:p>
    <w:p w14:paraId="7878A669" w14:textId="77777777" w:rsidR="00AA0E8B" w:rsidRPr="00DE15FB" w:rsidRDefault="00AA0E8B" w:rsidP="00DE15FB">
      <w:pPr>
        <w:spacing w:after="0" w:line="240" w:lineRule="auto"/>
        <w:jc w:val="both"/>
        <w:rPr>
          <w:rFonts w:ascii="Optimum" w:hAnsi="Optimum" w:cs="Arial"/>
          <w:b/>
          <w:caps/>
          <w:sz w:val="20"/>
          <w:szCs w:val="20"/>
        </w:rPr>
      </w:pPr>
      <w:r w:rsidRPr="00DE15FB">
        <w:rPr>
          <w:rFonts w:ascii="Optimum" w:hAnsi="Optimum" w:cs="Arial"/>
          <w:b/>
          <w:caps/>
          <w:sz w:val="20"/>
          <w:szCs w:val="20"/>
        </w:rPr>
        <w:t>Resumen</w:t>
      </w:r>
    </w:p>
    <w:p w14:paraId="56EA53FA" w14:textId="77777777" w:rsidR="00DE15FB" w:rsidRDefault="00DE15FB" w:rsidP="00DE15FB">
      <w:pPr>
        <w:spacing w:after="0" w:line="240" w:lineRule="auto"/>
        <w:jc w:val="both"/>
        <w:rPr>
          <w:rFonts w:ascii="Optimum" w:hAnsi="Optimum" w:cs="Arial"/>
          <w:sz w:val="20"/>
          <w:szCs w:val="20"/>
        </w:rPr>
      </w:pPr>
    </w:p>
    <w:p w14:paraId="4794FBD0" w14:textId="798DFB30" w:rsidR="00AA0E8B" w:rsidRPr="00DE15FB" w:rsidRDefault="00AA0E8B" w:rsidP="00DE15FB">
      <w:pPr>
        <w:spacing w:after="0" w:line="240" w:lineRule="auto"/>
        <w:jc w:val="both"/>
        <w:rPr>
          <w:rFonts w:ascii="Optimum" w:hAnsi="Optimum" w:cs="Arial"/>
          <w:sz w:val="20"/>
          <w:szCs w:val="20"/>
        </w:rPr>
      </w:pPr>
      <w:r w:rsidRPr="00DE15FB">
        <w:rPr>
          <w:rFonts w:ascii="Optimum" w:hAnsi="Optimum" w:cs="Arial"/>
          <w:sz w:val="20"/>
          <w:szCs w:val="20"/>
        </w:rPr>
        <w:t>Procesos oncogénicos como proliferación incontrolable, resistencia</w:t>
      </w:r>
      <w:r w:rsidR="000509D9" w:rsidRPr="00DE15FB">
        <w:rPr>
          <w:rFonts w:ascii="Optimum" w:hAnsi="Optimum" w:cs="Arial"/>
          <w:sz w:val="20"/>
          <w:szCs w:val="20"/>
        </w:rPr>
        <w:t xml:space="preserve"> apoptótica, aumento de mecanismos</w:t>
      </w:r>
      <w:r w:rsidRPr="00DE15FB">
        <w:rPr>
          <w:rFonts w:ascii="Optimum" w:hAnsi="Optimum" w:cs="Arial"/>
          <w:sz w:val="20"/>
          <w:szCs w:val="20"/>
        </w:rPr>
        <w:t xml:space="preserve"> angiogénicos y evasión inmune son regulados generalmente por factores de transcripción, como HIF-1. Por tanto, se ha señalado a esta molécula como un blanco terapéutico prometedor. Para explorar esta posibilidad, un oligonucleótido tipo “señuelo” dirigido a HIF-1</w:t>
      </w:r>
      <w:r w:rsidRPr="00DE15FB">
        <w:rPr>
          <w:rFonts w:ascii="Cambria" w:hAnsi="Cambria" w:cs="Cambria"/>
          <w:sz w:val="20"/>
          <w:szCs w:val="20"/>
        </w:rPr>
        <w:t>α</w:t>
      </w:r>
      <w:r w:rsidRPr="00DE15FB">
        <w:rPr>
          <w:rFonts w:ascii="Optimum" w:hAnsi="Optimum" w:cs="Arial"/>
          <w:sz w:val="20"/>
          <w:szCs w:val="20"/>
        </w:rPr>
        <w:t xml:space="preserve"> (ODN) fue dise</w:t>
      </w:r>
      <w:r w:rsidRPr="00DE15FB">
        <w:rPr>
          <w:rFonts w:ascii="Optimum" w:hAnsi="Optimum" w:cs="Optimum"/>
          <w:sz w:val="20"/>
          <w:szCs w:val="20"/>
        </w:rPr>
        <w:t>ñ</w:t>
      </w:r>
      <w:r w:rsidRPr="00DE15FB">
        <w:rPr>
          <w:rFonts w:ascii="Optimum" w:hAnsi="Optimum" w:cs="Arial"/>
          <w:sz w:val="20"/>
          <w:szCs w:val="20"/>
        </w:rPr>
        <w:t xml:space="preserve">ado </w:t>
      </w:r>
      <w:r w:rsidR="00C07554" w:rsidRPr="00DE15FB">
        <w:rPr>
          <w:rFonts w:ascii="Optimum" w:hAnsi="Optimum" w:cs="Arial"/>
          <w:sz w:val="20"/>
          <w:szCs w:val="20"/>
        </w:rPr>
        <w:t>para evaluar su eficiencia en</w:t>
      </w:r>
      <w:r w:rsidRPr="00DE15FB">
        <w:rPr>
          <w:rFonts w:ascii="Optimum" w:hAnsi="Optimum" w:cs="Arial"/>
          <w:sz w:val="20"/>
          <w:szCs w:val="20"/>
        </w:rPr>
        <w:t xml:space="preserve"> esquema</w:t>
      </w:r>
      <w:r w:rsidR="00C07554" w:rsidRPr="00DE15FB">
        <w:rPr>
          <w:rFonts w:ascii="Optimum" w:hAnsi="Optimum" w:cs="Arial"/>
          <w:sz w:val="20"/>
          <w:szCs w:val="20"/>
        </w:rPr>
        <w:t xml:space="preserve"> tanto</w:t>
      </w:r>
      <w:r w:rsidRPr="00DE15FB">
        <w:rPr>
          <w:rFonts w:ascii="Optimum" w:hAnsi="Optimum" w:cs="Arial"/>
          <w:sz w:val="20"/>
          <w:szCs w:val="20"/>
        </w:rPr>
        <w:t xml:space="preserve"> </w:t>
      </w:r>
      <w:proofErr w:type="spellStart"/>
      <w:r w:rsidRPr="00DE15FB">
        <w:rPr>
          <w:rFonts w:ascii="Optimum" w:hAnsi="Optimum" w:cs="Arial"/>
          <w:sz w:val="20"/>
          <w:szCs w:val="20"/>
        </w:rPr>
        <w:t>monoterapéutico</w:t>
      </w:r>
      <w:proofErr w:type="spellEnd"/>
      <w:r w:rsidRPr="00DE15FB">
        <w:rPr>
          <w:rFonts w:ascii="Optimum" w:hAnsi="Optimum" w:cs="Arial"/>
          <w:sz w:val="20"/>
          <w:szCs w:val="20"/>
        </w:rPr>
        <w:t xml:space="preserve">, como en combinación con dos agentes quimioterapéuticos en un modelo </w:t>
      </w:r>
      <w:r w:rsidRPr="00DE15FB">
        <w:rPr>
          <w:rFonts w:ascii="Optimum" w:hAnsi="Optimum" w:cs="Arial"/>
          <w:i/>
          <w:sz w:val="20"/>
          <w:szCs w:val="20"/>
        </w:rPr>
        <w:t>in vitro</w:t>
      </w:r>
      <w:r w:rsidRPr="00DE15FB">
        <w:rPr>
          <w:rFonts w:ascii="Optimum" w:hAnsi="Optimum" w:cs="Arial"/>
          <w:sz w:val="20"/>
          <w:szCs w:val="20"/>
        </w:rPr>
        <w:t xml:space="preserve"> de cáncer de </w:t>
      </w:r>
      <w:r w:rsidR="00A00745" w:rsidRPr="00DE15FB">
        <w:rPr>
          <w:rFonts w:ascii="Optimum" w:hAnsi="Optimum" w:cs="Arial"/>
          <w:sz w:val="20"/>
          <w:szCs w:val="20"/>
        </w:rPr>
        <w:t>mama</w:t>
      </w:r>
      <w:r w:rsidRPr="00DE15FB">
        <w:rPr>
          <w:rFonts w:ascii="Optimum" w:hAnsi="Optimum" w:cs="Arial"/>
          <w:sz w:val="20"/>
          <w:szCs w:val="20"/>
        </w:rPr>
        <w:t>. Después de comprobar, m</w:t>
      </w:r>
      <w:r w:rsidR="00C07554" w:rsidRPr="00DE15FB">
        <w:rPr>
          <w:rFonts w:ascii="Optimum" w:hAnsi="Optimum" w:cs="Arial"/>
          <w:sz w:val="20"/>
          <w:szCs w:val="20"/>
        </w:rPr>
        <w:t>ediante citometría de flujo e</w:t>
      </w:r>
      <w:r w:rsidRPr="00DE15FB">
        <w:rPr>
          <w:rFonts w:ascii="Optimum" w:hAnsi="Optimum" w:cs="Arial"/>
          <w:sz w:val="20"/>
          <w:szCs w:val="20"/>
        </w:rPr>
        <w:t xml:space="preserve"> inmunofluorescencia, la localización del blanco, el señuelo fue </w:t>
      </w:r>
      <w:proofErr w:type="spellStart"/>
      <w:r w:rsidRPr="00DE15FB">
        <w:rPr>
          <w:rFonts w:ascii="Optimum" w:hAnsi="Optimum" w:cs="Arial"/>
          <w:sz w:val="20"/>
          <w:szCs w:val="20"/>
        </w:rPr>
        <w:t>transfectado</w:t>
      </w:r>
      <w:proofErr w:type="spellEnd"/>
      <w:r w:rsidRPr="00DE15FB">
        <w:rPr>
          <w:rFonts w:ascii="Optimum" w:hAnsi="Optimum" w:cs="Arial"/>
          <w:sz w:val="20"/>
          <w:szCs w:val="20"/>
        </w:rPr>
        <w:t xml:space="preserve"> en la línea celular MD</w:t>
      </w:r>
      <w:r w:rsidR="00971745" w:rsidRPr="00DE15FB">
        <w:rPr>
          <w:rFonts w:ascii="Optimum" w:hAnsi="Optimum" w:cs="Arial"/>
          <w:sz w:val="20"/>
          <w:szCs w:val="20"/>
        </w:rPr>
        <w:t>A-MB</w:t>
      </w:r>
      <w:r w:rsidRPr="00DE15FB">
        <w:rPr>
          <w:rFonts w:ascii="Optimum" w:hAnsi="Optimum" w:cs="Arial"/>
          <w:sz w:val="20"/>
          <w:szCs w:val="20"/>
        </w:rPr>
        <w:t>-231. Se estableció la IC-50 de HIF-1</w:t>
      </w:r>
      <w:r w:rsidRPr="00DE15FB">
        <w:rPr>
          <w:rFonts w:ascii="Cambria" w:hAnsi="Cambria" w:cs="Cambria"/>
          <w:sz w:val="20"/>
          <w:szCs w:val="20"/>
        </w:rPr>
        <w:t>α</w:t>
      </w:r>
      <w:r w:rsidRPr="00DE15FB">
        <w:rPr>
          <w:rFonts w:ascii="Optimum" w:hAnsi="Optimum" w:cs="Arial"/>
          <w:sz w:val="20"/>
          <w:szCs w:val="20"/>
        </w:rPr>
        <w:t xml:space="preserve"> ODN, Cisplatino y </w:t>
      </w:r>
      <w:proofErr w:type="spellStart"/>
      <w:r w:rsidRPr="00DE15FB">
        <w:rPr>
          <w:rFonts w:ascii="Optimum" w:hAnsi="Optimum" w:cs="Arial"/>
          <w:sz w:val="20"/>
          <w:szCs w:val="20"/>
        </w:rPr>
        <w:t>Taxol</w:t>
      </w:r>
      <w:proofErr w:type="spellEnd"/>
      <w:r w:rsidRPr="00DE15FB">
        <w:rPr>
          <w:rFonts w:ascii="Optimum" w:hAnsi="Optimum" w:cs="Arial"/>
          <w:sz w:val="20"/>
          <w:szCs w:val="20"/>
        </w:rPr>
        <w:t xml:space="preserve"> con el m</w:t>
      </w:r>
      <w:r w:rsidRPr="00DE15FB">
        <w:rPr>
          <w:rFonts w:ascii="Optimum" w:hAnsi="Optimum" w:cs="Optimum"/>
          <w:sz w:val="20"/>
          <w:szCs w:val="20"/>
        </w:rPr>
        <w:t>é</w:t>
      </w:r>
      <w:r w:rsidRPr="00DE15FB">
        <w:rPr>
          <w:rFonts w:ascii="Optimum" w:hAnsi="Optimum" w:cs="Arial"/>
          <w:sz w:val="20"/>
          <w:szCs w:val="20"/>
        </w:rPr>
        <w:t xml:space="preserve">todo de </w:t>
      </w:r>
      <w:proofErr w:type="spellStart"/>
      <w:r w:rsidRPr="00DE15FB">
        <w:rPr>
          <w:rFonts w:ascii="Optimum" w:hAnsi="Optimum" w:cs="Arial"/>
          <w:sz w:val="20"/>
          <w:szCs w:val="20"/>
        </w:rPr>
        <w:t>Resazurina</w:t>
      </w:r>
      <w:proofErr w:type="spellEnd"/>
      <w:r w:rsidRPr="00DE15FB">
        <w:rPr>
          <w:rFonts w:ascii="Optimum" w:hAnsi="Optimum" w:cs="Arial"/>
          <w:sz w:val="20"/>
          <w:szCs w:val="20"/>
        </w:rPr>
        <w:t>. Mecanismos de muerte celular fueron evaluados con el método de TUNEL. Por último, se estableció el índice de combinación (IC) de cada uno de los quimio-agentes en combinación</w:t>
      </w:r>
      <w:r w:rsidR="000509D9" w:rsidRPr="00DE15FB">
        <w:rPr>
          <w:rFonts w:ascii="Optimum" w:hAnsi="Optimum" w:cs="Arial"/>
          <w:sz w:val="20"/>
          <w:szCs w:val="20"/>
        </w:rPr>
        <w:t xml:space="preserve"> con el ODN</w:t>
      </w:r>
      <w:r w:rsidRPr="00DE15FB">
        <w:rPr>
          <w:rFonts w:ascii="Optimum" w:hAnsi="Optimum" w:cs="Arial"/>
          <w:sz w:val="20"/>
          <w:szCs w:val="20"/>
        </w:rPr>
        <w:t xml:space="preserve">. </w:t>
      </w:r>
      <w:r w:rsidR="000509D9" w:rsidRPr="00DE15FB">
        <w:rPr>
          <w:rFonts w:ascii="Optimum" w:hAnsi="Optimum" w:cs="Arial"/>
          <w:sz w:val="20"/>
          <w:szCs w:val="20"/>
        </w:rPr>
        <w:t xml:space="preserve">Se evidencio que </w:t>
      </w:r>
      <w:r w:rsidRPr="00DE15FB">
        <w:rPr>
          <w:rFonts w:ascii="Optimum" w:hAnsi="Optimum" w:cs="Arial"/>
          <w:sz w:val="20"/>
          <w:szCs w:val="20"/>
        </w:rPr>
        <w:t>HIF-1</w:t>
      </w:r>
      <w:r w:rsidRPr="00DE15FB">
        <w:rPr>
          <w:rFonts w:ascii="Cambria" w:hAnsi="Cambria" w:cs="Cambria"/>
          <w:sz w:val="20"/>
          <w:szCs w:val="20"/>
        </w:rPr>
        <w:t>α</w:t>
      </w:r>
      <w:r w:rsidRPr="00DE15FB">
        <w:rPr>
          <w:rFonts w:ascii="Optimum" w:hAnsi="Optimum" w:cs="Arial"/>
          <w:sz w:val="20"/>
          <w:szCs w:val="20"/>
        </w:rPr>
        <w:t xml:space="preserve"> ODN caus</w:t>
      </w:r>
      <w:r w:rsidR="00971745" w:rsidRPr="00DE15FB">
        <w:rPr>
          <w:rFonts w:ascii="Optimum" w:hAnsi="Optimum" w:cs="Arial"/>
          <w:sz w:val="20"/>
          <w:szCs w:val="20"/>
        </w:rPr>
        <w:t>a un efecto citotóxico en MDA-MB</w:t>
      </w:r>
      <w:r w:rsidRPr="00DE15FB">
        <w:rPr>
          <w:rFonts w:ascii="Optimum" w:hAnsi="Optimum" w:cs="Arial"/>
          <w:sz w:val="20"/>
          <w:szCs w:val="20"/>
        </w:rPr>
        <w:t>-231 de hasta un 90% hacia las 72</w:t>
      </w:r>
      <w:r w:rsidR="008272C1" w:rsidRPr="00DE15FB">
        <w:rPr>
          <w:rFonts w:ascii="Optimum" w:hAnsi="Optimum" w:cs="Arial"/>
          <w:sz w:val="20"/>
          <w:szCs w:val="20"/>
        </w:rPr>
        <w:t>h</w:t>
      </w:r>
      <w:r w:rsidRPr="00DE15FB">
        <w:rPr>
          <w:rFonts w:ascii="Optimum" w:hAnsi="Optimum" w:cs="Arial"/>
          <w:sz w:val="20"/>
          <w:szCs w:val="20"/>
        </w:rPr>
        <w:t xml:space="preserve"> pos-tratamiento. Este efecto no se observa tanto en los controles del ensayo, como en el cultivo primario de células no tumorales (FIBRO), siendo este agente altamente selectivo hacia células tumorales, al activar mecani</w:t>
      </w:r>
      <w:r w:rsidR="000509D9" w:rsidRPr="00DE15FB">
        <w:rPr>
          <w:rFonts w:ascii="Optimum" w:hAnsi="Optimum" w:cs="Arial"/>
          <w:sz w:val="20"/>
          <w:szCs w:val="20"/>
        </w:rPr>
        <w:t xml:space="preserve">smos </w:t>
      </w:r>
      <w:proofErr w:type="spellStart"/>
      <w:r w:rsidR="000509D9" w:rsidRPr="00DE15FB">
        <w:rPr>
          <w:rFonts w:ascii="Optimum" w:hAnsi="Optimum" w:cs="Arial"/>
          <w:sz w:val="20"/>
          <w:szCs w:val="20"/>
        </w:rPr>
        <w:t>pro-apoptóticos</w:t>
      </w:r>
      <w:proofErr w:type="spellEnd"/>
      <w:r w:rsidR="000509D9" w:rsidRPr="00DE15FB">
        <w:rPr>
          <w:rFonts w:ascii="Optimum" w:hAnsi="Optimum" w:cs="Arial"/>
          <w:sz w:val="20"/>
          <w:szCs w:val="20"/>
        </w:rPr>
        <w:t>. A su vez</w:t>
      </w:r>
      <w:r w:rsidRPr="00DE15FB">
        <w:rPr>
          <w:rFonts w:ascii="Optimum" w:hAnsi="Optimum" w:cs="Arial"/>
          <w:sz w:val="20"/>
          <w:szCs w:val="20"/>
        </w:rPr>
        <w:t>, HIF-1</w:t>
      </w:r>
      <w:r w:rsidRPr="00DE15FB">
        <w:rPr>
          <w:rFonts w:ascii="Cambria" w:hAnsi="Cambria" w:cs="Cambria"/>
          <w:sz w:val="20"/>
          <w:szCs w:val="20"/>
        </w:rPr>
        <w:t>α</w:t>
      </w:r>
      <w:r w:rsidRPr="00DE15FB">
        <w:rPr>
          <w:rFonts w:ascii="Optimum" w:hAnsi="Optimum" w:cs="Arial"/>
          <w:sz w:val="20"/>
          <w:szCs w:val="20"/>
        </w:rPr>
        <w:t xml:space="preserve"> ODN potencializa la actividad </w:t>
      </w:r>
      <w:proofErr w:type="spellStart"/>
      <w:r w:rsidRPr="00DE15FB">
        <w:rPr>
          <w:rFonts w:ascii="Optimum" w:hAnsi="Optimum" w:cs="Arial"/>
          <w:sz w:val="20"/>
          <w:szCs w:val="20"/>
        </w:rPr>
        <w:t>tumoro</w:t>
      </w:r>
      <w:r w:rsidR="000509D9" w:rsidRPr="00DE15FB">
        <w:rPr>
          <w:rFonts w:ascii="Optimum" w:hAnsi="Optimum" w:cs="Arial"/>
          <w:sz w:val="20"/>
          <w:szCs w:val="20"/>
        </w:rPr>
        <w:t>génica</w:t>
      </w:r>
      <w:proofErr w:type="spellEnd"/>
      <w:r w:rsidRPr="00DE15FB">
        <w:rPr>
          <w:rFonts w:ascii="Optimum" w:hAnsi="Optimum" w:cs="Arial"/>
          <w:sz w:val="20"/>
          <w:szCs w:val="20"/>
        </w:rPr>
        <w:t xml:space="preserve"> de Cisplatino y </w:t>
      </w:r>
      <w:proofErr w:type="spellStart"/>
      <w:r w:rsidRPr="00DE15FB">
        <w:rPr>
          <w:rFonts w:ascii="Optimum" w:hAnsi="Optimum" w:cs="Arial"/>
          <w:sz w:val="20"/>
          <w:szCs w:val="20"/>
        </w:rPr>
        <w:t>Taxol</w:t>
      </w:r>
      <w:proofErr w:type="spellEnd"/>
      <w:r w:rsidRPr="00DE15FB">
        <w:rPr>
          <w:rFonts w:ascii="Optimum" w:hAnsi="Optimum" w:cs="Arial"/>
          <w:sz w:val="20"/>
          <w:szCs w:val="20"/>
        </w:rPr>
        <w:t xml:space="preserve"> en la línea celular tumoral.</w:t>
      </w:r>
      <w:r w:rsidR="000509D9" w:rsidRPr="00DE15FB">
        <w:rPr>
          <w:rFonts w:ascii="Optimum" w:hAnsi="Optimum" w:cs="Arial"/>
          <w:sz w:val="20"/>
          <w:szCs w:val="20"/>
        </w:rPr>
        <w:t xml:space="preserve"> Por tanto, HIF-1</w:t>
      </w:r>
      <w:r w:rsidR="000509D9" w:rsidRPr="00DE15FB">
        <w:rPr>
          <w:rFonts w:ascii="Cambria" w:hAnsi="Cambria" w:cs="Cambria"/>
          <w:sz w:val="20"/>
          <w:szCs w:val="20"/>
        </w:rPr>
        <w:t>α</w:t>
      </w:r>
      <w:r w:rsidR="000509D9" w:rsidRPr="00DE15FB">
        <w:rPr>
          <w:rFonts w:ascii="Optimum" w:hAnsi="Optimum" w:cs="Arial"/>
          <w:sz w:val="20"/>
          <w:szCs w:val="20"/>
        </w:rPr>
        <w:t xml:space="preserve"> ODN </w:t>
      </w:r>
      <w:r w:rsidRPr="00DE15FB">
        <w:rPr>
          <w:rFonts w:ascii="Optimum" w:hAnsi="Optimum" w:cs="Arial"/>
          <w:sz w:val="20"/>
          <w:szCs w:val="20"/>
        </w:rPr>
        <w:t>demostró tener actividad selectiva potencialmente antitumoral, al disminuir la proliferación celular e inducir apoptosis; optimizando de forma sinérgica, la eficacia de fármacos quimioterapéuticos de alto espectro, en tratamientos combinados.</w:t>
      </w:r>
    </w:p>
    <w:p w14:paraId="398D232B" w14:textId="77777777" w:rsidR="00AA0E8B" w:rsidRPr="00DE15FB" w:rsidRDefault="00AA0E8B" w:rsidP="00DE15FB">
      <w:pPr>
        <w:spacing w:after="0" w:line="240" w:lineRule="auto"/>
        <w:jc w:val="both"/>
        <w:rPr>
          <w:rFonts w:ascii="Optimum" w:hAnsi="Optimum" w:cs="Arial"/>
          <w:sz w:val="20"/>
          <w:szCs w:val="20"/>
        </w:rPr>
      </w:pPr>
    </w:p>
    <w:p w14:paraId="768B02D5" w14:textId="77777777" w:rsidR="00AA0E8B" w:rsidRPr="00DE15FB" w:rsidRDefault="00AA0E8B" w:rsidP="00DE15FB">
      <w:pPr>
        <w:spacing w:after="0" w:line="240" w:lineRule="auto"/>
        <w:jc w:val="both"/>
        <w:rPr>
          <w:rFonts w:ascii="Optimum" w:hAnsi="Optimum" w:cs="Arial"/>
          <w:b/>
          <w:sz w:val="20"/>
          <w:szCs w:val="20"/>
        </w:rPr>
      </w:pPr>
      <w:r w:rsidRPr="00DE15FB">
        <w:rPr>
          <w:rFonts w:ascii="Optimum" w:hAnsi="Optimum" w:cs="Arial"/>
          <w:b/>
          <w:sz w:val="20"/>
          <w:szCs w:val="20"/>
        </w:rPr>
        <w:t>Palabras clave</w:t>
      </w:r>
      <w:r w:rsidRPr="00DE15FB">
        <w:rPr>
          <w:rFonts w:ascii="Optimum" w:hAnsi="Optimum" w:cs="Arial"/>
          <w:sz w:val="20"/>
          <w:szCs w:val="20"/>
        </w:rPr>
        <w:t xml:space="preserve">: </w:t>
      </w:r>
      <w:r w:rsidR="00741FC0" w:rsidRPr="00DE15FB">
        <w:rPr>
          <w:rFonts w:ascii="Optimum" w:hAnsi="Optimum" w:cs="Arial"/>
          <w:sz w:val="20"/>
          <w:szCs w:val="20"/>
        </w:rPr>
        <w:t>Cáncer, hipoxia, proliferación celular, apoptosis, sinergia.</w:t>
      </w:r>
    </w:p>
    <w:p w14:paraId="4DF899E4" w14:textId="77777777" w:rsidR="00741FC0" w:rsidRPr="00DE15FB" w:rsidRDefault="00741FC0" w:rsidP="00DE15FB">
      <w:pPr>
        <w:spacing w:after="0" w:line="240" w:lineRule="auto"/>
        <w:jc w:val="both"/>
        <w:rPr>
          <w:rFonts w:ascii="Optimum" w:hAnsi="Optimum" w:cs="Arial"/>
          <w:b/>
          <w:caps/>
          <w:sz w:val="20"/>
          <w:szCs w:val="20"/>
        </w:rPr>
      </w:pPr>
    </w:p>
    <w:p w14:paraId="5534AB0D" w14:textId="77777777" w:rsidR="00AA0E8B" w:rsidRPr="00DE15FB" w:rsidRDefault="00AA0E8B" w:rsidP="00DE15FB">
      <w:pPr>
        <w:spacing w:after="0" w:line="240" w:lineRule="auto"/>
        <w:jc w:val="both"/>
        <w:rPr>
          <w:rFonts w:ascii="Optimum" w:hAnsi="Optimum" w:cs="Arial"/>
          <w:b/>
          <w:caps/>
          <w:sz w:val="20"/>
          <w:szCs w:val="20"/>
          <w:lang w:val="en-GB"/>
        </w:rPr>
      </w:pPr>
      <w:r w:rsidRPr="00DE15FB">
        <w:rPr>
          <w:rFonts w:ascii="Optimum" w:hAnsi="Optimum" w:cs="Arial"/>
          <w:b/>
          <w:caps/>
          <w:sz w:val="20"/>
          <w:szCs w:val="20"/>
          <w:lang w:val="en-GB"/>
        </w:rPr>
        <w:t>Abstract</w:t>
      </w:r>
    </w:p>
    <w:p w14:paraId="6092E8CA" w14:textId="77777777" w:rsidR="00AA0E8B" w:rsidRPr="00DE15FB" w:rsidRDefault="00AA0E8B" w:rsidP="00DE15FB">
      <w:pPr>
        <w:pStyle w:val="Piedepgina"/>
        <w:tabs>
          <w:tab w:val="clear" w:pos="9026"/>
        </w:tabs>
        <w:ind w:right="49"/>
        <w:jc w:val="both"/>
        <w:rPr>
          <w:rFonts w:ascii="Optimum" w:hAnsi="Optimum" w:cs="Arial"/>
          <w:sz w:val="20"/>
          <w:szCs w:val="20"/>
          <w:lang w:val="en-US"/>
        </w:rPr>
      </w:pPr>
    </w:p>
    <w:p w14:paraId="7EF969C4" w14:textId="1CE925B1" w:rsidR="009F5B20" w:rsidRPr="00DE15FB" w:rsidRDefault="009F5B20" w:rsidP="00DE15FB">
      <w:pPr>
        <w:spacing w:after="0" w:line="240" w:lineRule="auto"/>
        <w:jc w:val="both"/>
        <w:rPr>
          <w:rFonts w:ascii="Optimum" w:eastAsia="Arial" w:hAnsi="Optimum" w:cs="Arial"/>
          <w:sz w:val="20"/>
          <w:szCs w:val="20"/>
          <w:lang w:val="en-CA"/>
        </w:rPr>
      </w:pPr>
      <w:r w:rsidRPr="00DE15FB">
        <w:rPr>
          <w:rFonts w:ascii="Optimum" w:eastAsia="Arial" w:hAnsi="Optimum" w:cs="Arial"/>
          <w:sz w:val="20"/>
          <w:szCs w:val="20"/>
          <w:lang w:val="en-CA"/>
        </w:rPr>
        <w:t>Oncogenic processes like uncontrollable proliferation, resistance to apoptosis, increases in angiogenic mechanisms and immune evasion are regulated by transcription factors such HIF-1. Therefore, this molecule is regarded as a potential therapeutic target. To explore this possibility, a HIF-1</w:t>
      </w:r>
      <w:r w:rsidRPr="00DE15FB">
        <w:rPr>
          <w:rFonts w:ascii="Cambria" w:eastAsia="Arial" w:hAnsi="Cambria" w:cs="Cambria"/>
          <w:sz w:val="20"/>
          <w:szCs w:val="20"/>
        </w:rPr>
        <w:t>α</w:t>
      </w:r>
      <w:r w:rsidRPr="00DE15FB">
        <w:rPr>
          <w:rFonts w:ascii="Optimum" w:eastAsia="Arial" w:hAnsi="Optimum" w:cs="Arial"/>
          <w:sz w:val="20"/>
          <w:szCs w:val="20"/>
          <w:lang w:val="en-CA"/>
        </w:rPr>
        <w:t xml:space="preserve"> oligonucleotide decoy (ODN) was designed to evaluate its efficiency on both a mono-therapeutic scheme and a mixed treatment with two chemotherapeutic agents within an </w:t>
      </w:r>
      <w:r w:rsidRPr="00DE15FB">
        <w:rPr>
          <w:rFonts w:ascii="Optimum" w:eastAsia="Arial" w:hAnsi="Optimum" w:cs="Arial"/>
          <w:i/>
          <w:sz w:val="20"/>
          <w:szCs w:val="20"/>
          <w:lang w:val="en-CA"/>
        </w:rPr>
        <w:t>in vitro</w:t>
      </w:r>
      <w:r w:rsidRPr="00DE15FB">
        <w:rPr>
          <w:rFonts w:ascii="Optimum" w:eastAsia="Arial" w:hAnsi="Optimum" w:cs="Arial"/>
          <w:sz w:val="20"/>
          <w:szCs w:val="20"/>
          <w:lang w:val="en-CA"/>
        </w:rPr>
        <w:t xml:space="preserve"> model of breast cancer. After confirming the target location with flow cytometry and immunofluorescence assays, that decoy</w:t>
      </w:r>
      <w:r w:rsidR="00971745" w:rsidRPr="00DE15FB">
        <w:rPr>
          <w:rFonts w:ascii="Optimum" w:eastAsia="Arial" w:hAnsi="Optimum" w:cs="Arial"/>
          <w:sz w:val="20"/>
          <w:szCs w:val="20"/>
          <w:lang w:val="en-CA"/>
        </w:rPr>
        <w:t xml:space="preserve"> was transfected over the MDA-MB</w:t>
      </w:r>
      <w:r w:rsidRPr="00DE15FB">
        <w:rPr>
          <w:rFonts w:ascii="Optimum" w:eastAsia="Arial" w:hAnsi="Optimum" w:cs="Arial"/>
          <w:sz w:val="20"/>
          <w:szCs w:val="20"/>
          <w:lang w:val="en-CA"/>
        </w:rPr>
        <w:t>-231 cell line. We established the HIF-1</w:t>
      </w:r>
      <w:r w:rsidRPr="00DE15FB">
        <w:rPr>
          <w:rFonts w:ascii="Cambria" w:eastAsia="Arial" w:hAnsi="Cambria" w:cs="Cambria"/>
          <w:sz w:val="20"/>
          <w:szCs w:val="20"/>
        </w:rPr>
        <w:t>α</w:t>
      </w:r>
      <w:r w:rsidRPr="00DE15FB">
        <w:rPr>
          <w:rFonts w:ascii="Optimum" w:eastAsia="Arial" w:hAnsi="Optimum" w:cs="Arial"/>
          <w:sz w:val="20"/>
          <w:szCs w:val="20"/>
          <w:lang w:val="en-CA"/>
        </w:rPr>
        <w:t xml:space="preserve"> ODN, Cisplatin and Taxol IC-50 using Resazurin tests. Cell death mechanisms was evaluated with TUNEL. Finally, we obtained the combination index (IC) of each chemical agents with the ODN. This study showed that HIF-1</w:t>
      </w:r>
      <w:r w:rsidRPr="00DE15FB">
        <w:rPr>
          <w:rFonts w:ascii="Cambria" w:eastAsia="Arial" w:hAnsi="Cambria" w:cs="Cambria"/>
          <w:sz w:val="20"/>
          <w:szCs w:val="20"/>
        </w:rPr>
        <w:t>α</w:t>
      </w:r>
      <w:r w:rsidRPr="00DE15FB">
        <w:rPr>
          <w:rFonts w:ascii="Optimum" w:eastAsia="Arial" w:hAnsi="Optimum" w:cs="Arial"/>
          <w:sz w:val="20"/>
          <w:szCs w:val="20"/>
          <w:lang w:val="en-CA"/>
        </w:rPr>
        <w:t xml:space="preserve"> ODN caused a cytoto</w:t>
      </w:r>
      <w:r w:rsidR="00971745" w:rsidRPr="00DE15FB">
        <w:rPr>
          <w:rFonts w:ascii="Optimum" w:eastAsia="Arial" w:hAnsi="Optimum" w:cs="Arial"/>
          <w:sz w:val="20"/>
          <w:szCs w:val="20"/>
          <w:lang w:val="en-CA"/>
        </w:rPr>
        <w:t>xic effect (up to 90%) in MDA-MB</w:t>
      </w:r>
      <w:r w:rsidRPr="00DE15FB">
        <w:rPr>
          <w:rFonts w:ascii="Optimum" w:eastAsia="Arial" w:hAnsi="Optimum" w:cs="Arial"/>
          <w:sz w:val="20"/>
          <w:szCs w:val="20"/>
          <w:lang w:val="en-CA"/>
        </w:rPr>
        <w:t>-231 during 72 hours post treatment. That effect did not appear in either the assay controls nor in non-tumor cell cultures (FIBRO). This agent is highly selective towards tumor cells, activating pro-apoptotic mechanisms. Additionally, HIF-1</w:t>
      </w:r>
      <w:r w:rsidRPr="00DE15FB">
        <w:rPr>
          <w:rFonts w:ascii="Cambria" w:eastAsia="Arial" w:hAnsi="Cambria" w:cs="Cambria"/>
          <w:sz w:val="20"/>
          <w:szCs w:val="20"/>
        </w:rPr>
        <w:t>α</w:t>
      </w:r>
      <w:r w:rsidRPr="00DE15FB">
        <w:rPr>
          <w:rFonts w:ascii="Optimum" w:eastAsia="Arial" w:hAnsi="Optimum" w:cs="Arial"/>
          <w:sz w:val="20"/>
          <w:szCs w:val="20"/>
          <w:lang w:val="en-CA"/>
        </w:rPr>
        <w:t xml:space="preserve"> ODN increases the tumorigenic action of </w:t>
      </w:r>
      <w:r w:rsidRPr="00DE15FB">
        <w:rPr>
          <w:rFonts w:ascii="Optimum" w:eastAsia="Arial" w:hAnsi="Optimum" w:cs="Arial"/>
          <w:sz w:val="20"/>
          <w:szCs w:val="20"/>
          <w:lang w:val="en-CA"/>
        </w:rPr>
        <w:lastRenderedPageBreak/>
        <w:t>Cisplatin and Taxol on the cell line, due to an additive effect. For these reasons, HIF-1</w:t>
      </w:r>
      <w:r w:rsidRPr="00DE15FB">
        <w:rPr>
          <w:rFonts w:ascii="Cambria" w:eastAsia="Arial" w:hAnsi="Cambria" w:cs="Cambria"/>
          <w:sz w:val="20"/>
          <w:szCs w:val="20"/>
        </w:rPr>
        <w:t>α</w:t>
      </w:r>
      <w:r w:rsidRPr="00DE15FB">
        <w:rPr>
          <w:rFonts w:ascii="Optimum" w:eastAsia="Arial" w:hAnsi="Optimum" w:cs="Arial"/>
          <w:sz w:val="20"/>
          <w:szCs w:val="20"/>
          <w:lang w:val="en-CA"/>
        </w:rPr>
        <w:t xml:space="preserve"> ODN has potential antitumor selective activity, decreasing cell proliferation, inducing apoptosis, </w:t>
      </w:r>
      <w:r w:rsidRPr="00DE15FB">
        <w:rPr>
          <w:rFonts w:ascii="Optimum" w:eastAsia="Arial" w:hAnsi="Optimum" w:cs="Arial"/>
          <w:strike/>
          <w:sz w:val="20"/>
          <w:szCs w:val="20"/>
          <w:lang w:val="en-CA"/>
        </w:rPr>
        <w:t>and optimizing</w:t>
      </w:r>
      <w:r w:rsidRPr="00DE15FB">
        <w:rPr>
          <w:rFonts w:ascii="Optimum" w:eastAsia="Arial" w:hAnsi="Optimum" w:cs="Arial"/>
          <w:sz w:val="20"/>
          <w:szCs w:val="20"/>
          <w:lang w:val="en-CA"/>
        </w:rPr>
        <w:t>, in a synergistic manner, the efficacy of wide spectrum chemotherapeutic compounds when it used in a combined treatment.</w:t>
      </w:r>
    </w:p>
    <w:p w14:paraId="415B82FB" w14:textId="77777777" w:rsidR="00E971FC" w:rsidRPr="00DE15FB" w:rsidRDefault="00E971FC" w:rsidP="00DE15FB">
      <w:pPr>
        <w:pStyle w:val="Prrafodelista"/>
        <w:ind w:right="-30"/>
        <w:rPr>
          <w:rFonts w:ascii="Optimum" w:hAnsi="Optimum"/>
          <w:sz w:val="20"/>
          <w:szCs w:val="20"/>
          <w:lang w:val="en-CA"/>
        </w:rPr>
      </w:pPr>
    </w:p>
    <w:p w14:paraId="6EBCBDE8" w14:textId="77777777" w:rsidR="00AA0E8B" w:rsidRPr="00DE15FB" w:rsidRDefault="00AA0E8B" w:rsidP="00DE15FB">
      <w:pPr>
        <w:spacing w:after="0" w:line="240" w:lineRule="auto"/>
        <w:jc w:val="both"/>
        <w:rPr>
          <w:rFonts w:ascii="Optimum" w:hAnsi="Optimum" w:cs="Arial"/>
          <w:sz w:val="20"/>
          <w:szCs w:val="20"/>
          <w:lang w:val="en-GB"/>
        </w:rPr>
      </w:pPr>
      <w:r w:rsidRPr="00DE15FB">
        <w:rPr>
          <w:rFonts w:ascii="Optimum" w:hAnsi="Optimum" w:cs="Arial"/>
          <w:b/>
          <w:sz w:val="20"/>
          <w:szCs w:val="20"/>
          <w:lang w:val="en-GB"/>
        </w:rPr>
        <w:t>Key words</w:t>
      </w:r>
      <w:r w:rsidRPr="00DE15FB">
        <w:rPr>
          <w:rFonts w:ascii="Optimum" w:hAnsi="Optimum" w:cs="Arial"/>
          <w:sz w:val="20"/>
          <w:szCs w:val="20"/>
          <w:lang w:val="en-GB"/>
        </w:rPr>
        <w:t>:</w:t>
      </w:r>
      <w:r w:rsidR="00E971FC" w:rsidRPr="00DE15FB">
        <w:rPr>
          <w:rFonts w:ascii="Optimum" w:hAnsi="Optimum" w:cs="Arial"/>
          <w:sz w:val="20"/>
          <w:szCs w:val="20"/>
          <w:lang w:val="en-GB"/>
        </w:rPr>
        <w:t xml:space="preserve"> Cancer, hypoxia, cell proliferation, apoptosis, synergy. </w:t>
      </w:r>
    </w:p>
    <w:p w14:paraId="59CE6E9B" w14:textId="77777777" w:rsidR="005A480E" w:rsidRPr="00DE15FB" w:rsidRDefault="005A480E" w:rsidP="00DE15FB">
      <w:pPr>
        <w:spacing w:after="0" w:line="240" w:lineRule="auto"/>
        <w:jc w:val="both"/>
        <w:rPr>
          <w:rFonts w:ascii="Optimum" w:hAnsi="Optimum" w:cs="Arial"/>
          <w:b/>
          <w:caps/>
          <w:sz w:val="20"/>
          <w:szCs w:val="20"/>
          <w:lang w:val="en-CA"/>
        </w:rPr>
      </w:pPr>
    </w:p>
    <w:p w14:paraId="5F761DED" w14:textId="77777777" w:rsidR="005A480E" w:rsidRPr="00DE15FB" w:rsidRDefault="005A480E" w:rsidP="00DE15FB">
      <w:pPr>
        <w:spacing w:after="0" w:line="240" w:lineRule="auto"/>
        <w:jc w:val="both"/>
        <w:rPr>
          <w:rFonts w:ascii="Optimum" w:hAnsi="Optimum" w:cs="Arial"/>
          <w:b/>
          <w:caps/>
          <w:sz w:val="20"/>
          <w:szCs w:val="20"/>
        </w:rPr>
      </w:pPr>
      <w:r w:rsidRPr="00DE15FB">
        <w:rPr>
          <w:rFonts w:ascii="Optimum" w:hAnsi="Optimum" w:cs="Arial"/>
          <w:b/>
          <w:caps/>
          <w:sz w:val="20"/>
          <w:szCs w:val="20"/>
        </w:rPr>
        <w:t>Introducción</w:t>
      </w:r>
    </w:p>
    <w:p w14:paraId="51670355" w14:textId="77777777" w:rsidR="005A480E" w:rsidRPr="00DE15FB" w:rsidRDefault="005A480E" w:rsidP="00DE15FB">
      <w:pPr>
        <w:pStyle w:val="Sinespaciado"/>
        <w:jc w:val="both"/>
        <w:rPr>
          <w:rFonts w:ascii="Optimum" w:hAnsi="Optimum" w:cs="Arial"/>
          <w:sz w:val="20"/>
          <w:szCs w:val="20"/>
        </w:rPr>
      </w:pPr>
    </w:p>
    <w:p w14:paraId="77F7C5D7" w14:textId="6E13AC97" w:rsidR="005A480E" w:rsidRPr="00DE15FB" w:rsidRDefault="005A480E" w:rsidP="00DE15FB">
      <w:pPr>
        <w:spacing w:after="0" w:line="240" w:lineRule="auto"/>
        <w:jc w:val="both"/>
        <w:rPr>
          <w:rFonts w:ascii="Optimum" w:hAnsi="Optimum" w:cs="Arial"/>
          <w:sz w:val="20"/>
          <w:szCs w:val="20"/>
        </w:rPr>
      </w:pPr>
      <w:r w:rsidRPr="00DE15FB">
        <w:rPr>
          <w:rFonts w:ascii="Optimum" w:hAnsi="Optimum" w:cs="Arial"/>
          <w:sz w:val="20"/>
          <w:szCs w:val="20"/>
        </w:rPr>
        <w:t xml:space="preserve">El cáncer de </w:t>
      </w:r>
      <w:r w:rsidR="00A00745" w:rsidRPr="00DE15FB">
        <w:rPr>
          <w:rFonts w:ascii="Optimum" w:hAnsi="Optimum" w:cs="Arial"/>
          <w:sz w:val="20"/>
          <w:szCs w:val="20"/>
        </w:rPr>
        <w:t>mama</w:t>
      </w:r>
      <w:r w:rsidRPr="00DE15FB">
        <w:rPr>
          <w:rFonts w:ascii="Optimum" w:hAnsi="Optimum" w:cs="Arial"/>
          <w:sz w:val="20"/>
          <w:szCs w:val="20"/>
        </w:rPr>
        <w:t xml:space="preserve"> es el segundo en orden de prevalencia mundial, y el más prevalente en mujeres</w:t>
      </w:r>
      <w:r w:rsidR="003A0996" w:rsidRPr="00DE15FB">
        <w:rPr>
          <w:rFonts w:ascii="Optimum" w:hAnsi="Optimum" w:cs="Arial"/>
          <w:sz w:val="20"/>
          <w:szCs w:val="20"/>
        </w:rPr>
        <w:t xml:space="preserve"> (</w:t>
      </w:r>
      <w:proofErr w:type="spellStart"/>
      <w:r w:rsidR="003A0996" w:rsidRPr="00DE15FB">
        <w:rPr>
          <w:rFonts w:ascii="Optimum" w:hAnsi="Optimum" w:cs="Arial"/>
          <w:sz w:val="20"/>
          <w:szCs w:val="20"/>
        </w:rPr>
        <w:t>Cancer</w:t>
      </w:r>
      <w:proofErr w:type="spellEnd"/>
      <w:r w:rsidR="003A0996" w:rsidRPr="00DE15FB">
        <w:rPr>
          <w:rFonts w:ascii="Optimum" w:hAnsi="Optimum" w:cs="Arial"/>
          <w:sz w:val="20"/>
          <w:szCs w:val="20"/>
        </w:rPr>
        <w:t xml:space="preserve"> </w:t>
      </w:r>
      <w:proofErr w:type="spellStart"/>
      <w:r w:rsidR="003A0996" w:rsidRPr="00DE15FB">
        <w:rPr>
          <w:rFonts w:ascii="Optimum" w:hAnsi="Optimum" w:cs="Arial"/>
          <w:sz w:val="20"/>
          <w:szCs w:val="20"/>
        </w:rPr>
        <w:t>Today</w:t>
      </w:r>
      <w:proofErr w:type="spellEnd"/>
      <w:r w:rsidR="003A0996" w:rsidRPr="00DE15FB">
        <w:rPr>
          <w:rFonts w:ascii="Optimum" w:hAnsi="Optimum" w:cs="Arial"/>
          <w:sz w:val="20"/>
          <w:szCs w:val="20"/>
        </w:rPr>
        <w:t>, 2018)</w:t>
      </w:r>
      <w:r w:rsidRPr="00DE15FB">
        <w:rPr>
          <w:rFonts w:ascii="Optimum" w:hAnsi="Optimum" w:cs="Arial"/>
          <w:color w:val="FF0000"/>
          <w:sz w:val="20"/>
          <w:szCs w:val="20"/>
        </w:rPr>
        <w:t>.</w:t>
      </w:r>
      <w:r w:rsidRPr="00DE15FB">
        <w:rPr>
          <w:rFonts w:ascii="Optimum" w:hAnsi="Optimum" w:cs="Arial"/>
          <w:sz w:val="20"/>
          <w:szCs w:val="20"/>
        </w:rPr>
        <w:t xml:space="preserve"> A pesar de que esta patología es uno de los tipos de cáncer más diagnosticados entre mujeres en estados unidos, se pronosticó que cerca de 40,450 decesos en 2016 podrían ser</w:t>
      </w:r>
      <w:r w:rsidR="004E64B0" w:rsidRPr="00DE15FB">
        <w:rPr>
          <w:rFonts w:ascii="Optimum" w:hAnsi="Optimum" w:cs="Arial"/>
          <w:sz w:val="20"/>
          <w:szCs w:val="20"/>
        </w:rPr>
        <w:t xml:space="preserve"> causados por esta patología (Siegel </w:t>
      </w:r>
      <w:r w:rsidR="004E64B0" w:rsidRPr="00DE15FB">
        <w:rPr>
          <w:rFonts w:ascii="Optimum" w:hAnsi="Optimum" w:cs="Arial"/>
          <w:i/>
          <w:sz w:val="20"/>
          <w:szCs w:val="20"/>
        </w:rPr>
        <w:t>et al.</w:t>
      </w:r>
      <w:r w:rsidR="004E64B0" w:rsidRPr="00DE15FB">
        <w:rPr>
          <w:rFonts w:ascii="Optimum" w:hAnsi="Optimum" w:cs="Arial"/>
          <w:sz w:val="20"/>
          <w:szCs w:val="20"/>
        </w:rPr>
        <w:t>, 2016)</w:t>
      </w:r>
      <w:r w:rsidRPr="00DE15FB">
        <w:rPr>
          <w:rFonts w:ascii="Optimum" w:hAnsi="Optimum" w:cs="Arial"/>
          <w:sz w:val="20"/>
          <w:szCs w:val="20"/>
        </w:rPr>
        <w:t xml:space="preserve">. En estos últimos años, se ha tratado esta enfermedad con un esquema multimodal que puede involucrar bloqueo molecular con anticuerpos, quimioterapia, radiación y/o cirugía. Sin embargo, la tasa de mortalidad en pacientes con cáncer de </w:t>
      </w:r>
      <w:r w:rsidR="00A00745" w:rsidRPr="00DE15FB">
        <w:rPr>
          <w:rFonts w:ascii="Optimum" w:hAnsi="Optimum" w:cs="Arial"/>
          <w:sz w:val="20"/>
          <w:szCs w:val="20"/>
        </w:rPr>
        <w:t>mama</w:t>
      </w:r>
      <w:r w:rsidRPr="00DE15FB">
        <w:rPr>
          <w:rFonts w:ascii="Optimum" w:hAnsi="Optimum" w:cs="Arial"/>
          <w:sz w:val="20"/>
          <w:szCs w:val="20"/>
        </w:rPr>
        <w:t xml:space="preserve"> sigue siendo infortunadamente alta, por lo que</w:t>
      </w:r>
      <w:r w:rsidR="002E1170" w:rsidRPr="00DE15FB">
        <w:rPr>
          <w:rFonts w:ascii="Optimum" w:hAnsi="Optimum" w:cs="Arial"/>
          <w:sz w:val="20"/>
          <w:szCs w:val="20"/>
        </w:rPr>
        <w:t xml:space="preserve"> es necesario</w:t>
      </w:r>
      <w:r w:rsidRPr="00DE15FB">
        <w:rPr>
          <w:rFonts w:ascii="Optimum" w:hAnsi="Optimum" w:cs="Arial"/>
          <w:sz w:val="20"/>
          <w:szCs w:val="20"/>
        </w:rPr>
        <w:t xml:space="preserve"> identifica</w:t>
      </w:r>
      <w:r w:rsidR="002E1170" w:rsidRPr="00DE15FB">
        <w:rPr>
          <w:rFonts w:ascii="Optimum" w:hAnsi="Optimum" w:cs="Arial"/>
          <w:sz w:val="20"/>
          <w:szCs w:val="20"/>
        </w:rPr>
        <w:t>r</w:t>
      </w:r>
      <w:r w:rsidRPr="00DE15FB">
        <w:rPr>
          <w:rFonts w:ascii="Optimum" w:hAnsi="Optimum" w:cs="Arial"/>
          <w:sz w:val="20"/>
          <w:szCs w:val="20"/>
        </w:rPr>
        <w:t xml:space="preserve"> nuevos blancos terapéuticos para su futuro</w:t>
      </w:r>
      <w:r w:rsidR="002E1170" w:rsidRPr="00DE15FB">
        <w:rPr>
          <w:rFonts w:ascii="Optimum" w:hAnsi="Optimum" w:cs="Arial"/>
          <w:sz w:val="20"/>
          <w:szCs w:val="20"/>
        </w:rPr>
        <w:t xml:space="preserve"> uso en tratamientos clínicos.</w:t>
      </w:r>
    </w:p>
    <w:p w14:paraId="1F1959DC" w14:textId="77777777" w:rsidR="00DE15FB" w:rsidRDefault="00DE15FB" w:rsidP="00DE15FB">
      <w:pPr>
        <w:spacing w:after="0" w:line="240" w:lineRule="auto"/>
        <w:jc w:val="both"/>
        <w:rPr>
          <w:rFonts w:ascii="Optimum" w:hAnsi="Optimum" w:cs="Arial"/>
          <w:sz w:val="20"/>
          <w:szCs w:val="20"/>
        </w:rPr>
      </w:pPr>
    </w:p>
    <w:p w14:paraId="776DD3DF" w14:textId="76A47B41" w:rsidR="005A480E" w:rsidRPr="00DE15FB" w:rsidRDefault="005A480E" w:rsidP="00DE15FB">
      <w:pPr>
        <w:spacing w:after="0" w:line="240" w:lineRule="auto"/>
        <w:jc w:val="both"/>
        <w:rPr>
          <w:rFonts w:ascii="Optimum" w:hAnsi="Optimum" w:cs="Arial"/>
          <w:sz w:val="20"/>
          <w:szCs w:val="20"/>
        </w:rPr>
      </w:pPr>
      <w:r w:rsidRPr="00DE15FB">
        <w:rPr>
          <w:rFonts w:ascii="Optimum" w:hAnsi="Optimum" w:cs="Arial"/>
          <w:sz w:val="20"/>
          <w:szCs w:val="20"/>
        </w:rPr>
        <w:t xml:space="preserve">El factor inducible a hipoxia 1 (HIF-1) es un regulador transcripcional que directamente está asociado con eventos oncogénicos, al estar activado generalmente en ambientes hipóxicos. Este dímero, conformado por la porción </w:t>
      </w:r>
      <w:r w:rsidRPr="00DE15FB">
        <w:rPr>
          <w:rFonts w:ascii="Cambria" w:hAnsi="Cambria" w:cs="Cambria"/>
          <w:sz w:val="20"/>
          <w:szCs w:val="20"/>
        </w:rPr>
        <w:t>β</w:t>
      </w:r>
      <w:r w:rsidRPr="00DE15FB">
        <w:rPr>
          <w:rFonts w:ascii="Optimum" w:hAnsi="Optimum" w:cs="Arial"/>
          <w:sz w:val="20"/>
          <w:szCs w:val="20"/>
        </w:rPr>
        <w:t xml:space="preserve"> (estable en la c</w:t>
      </w:r>
      <w:r w:rsidRPr="00DE15FB">
        <w:rPr>
          <w:rFonts w:ascii="Optimum" w:hAnsi="Optimum" w:cs="Optimum"/>
          <w:sz w:val="20"/>
          <w:szCs w:val="20"/>
        </w:rPr>
        <w:t>é</w:t>
      </w:r>
      <w:r w:rsidRPr="00DE15FB">
        <w:rPr>
          <w:rFonts w:ascii="Optimum" w:hAnsi="Optimum" w:cs="Arial"/>
          <w:sz w:val="20"/>
          <w:szCs w:val="20"/>
        </w:rPr>
        <w:t xml:space="preserve">lula) y </w:t>
      </w:r>
      <w:r w:rsidRPr="00DE15FB">
        <w:rPr>
          <w:rFonts w:ascii="Cambria" w:hAnsi="Cambria" w:cs="Cambria"/>
          <w:sz w:val="20"/>
          <w:szCs w:val="20"/>
        </w:rPr>
        <w:t>α</w:t>
      </w:r>
      <w:r w:rsidRPr="00DE15FB">
        <w:rPr>
          <w:rFonts w:ascii="Optimum" w:hAnsi="Optimum" w:cs="Arial"/>
          <w:sz w:val="20"/>
          <w:szCs w:val="20"/>
        </w:rPr>
        <w:t xml:space="preserve"> (dependiente del ox</w:t>
      </w:r>
      <w:r w:rsidRPr="00DE15FB">
        <w:rPr>
          <w:rFonts w:ascii="Optimum" w:hAnsi="Optimum" w:cs="Optimum"/>
          <w:sz w:val="20"/>
          <w:szCs w:val="20"/>
        </w:rPr>
        <w:t>í</w:t>
      </w:r>
      <w:r w:rsidRPr="00DE15FB">
        <w:rPr>
          <w:rFonts w:ascii="Optimum" w:hAnsi="Optimum" w:cs="Arial"/>
          <w:sz w:val="20"/>
          <w:szCs w:val="20"/>
        </w:rPr>
        <w:t>geno circundante), ha sido ampliamente correlacionada con el desarrollo de un fenotipo agresivo en modelos</w:t>
      </w:r>
      <w:r w:rsidR="004E64B0" w:rsidRPr="00DE15FB">
        <w:rPr>
          <w:rFonts w:ascii="Optimum" w:hAnsi="Optimum" w:cs="Arial"/>
          <w:sz w:val="20"/>
          <w:szCs w:val="20"/>
        </w:rPr>
        <w:t xml:space="preserve"> de carcinogénesis </w:t>
      </w:r>
      <w:proofErr w:type="spellStart"/>
      <w:r w:rsidR="004E64B0" w:rsidRPr="00DE15FB">
        <w:rPr>
          <w:rFonts w:ascii="Optimum" w:hAnsi="Optimum" w:cs="Arial"/>
          <w:sz w:val="20"/>
          <w:szCs w:val="20"/>
        </w:rPr>
        <w:t>epidermal</w:t>
      </w:r>
      <w:proofErr w:type="spellEnd"/>
      <w:r w:rsidR="004E64B0" w:rsidRPr="00DE15FB">
        <w:rPr>
          <w:rFonts w:ascii="Optimum" w:hAnsi="Optimum" w:cs="Arial"/>
          <w:sz w:val="20"/>
          <w:szCs w:val="20"/>
        </w:rPr>
        <w:t xml:space="preserve"> (Rankin </w:t>
      </w:r>
      <w:r w:rsidR="004E64B0" w:rsidRPr="00DE15FB">
        <w:rPr>
          <w:rFonts w:ascii="Optimum" w:hAnsi="Optimum" w:cs="Arial"/>
          <w:i/>
          <w:sz w:val="20"/>
          <w:szCs w:val="20"/>
        </w:rPr>
        <w:t>et al.</w:t>
      </w:r>
      <w:r w:rsidR="004E64B0" w:rsidRPr="00DE15FB">
        <w:rPr>
          <w:rFonts w:ascii="Optimum" w:hAnsi="Optimum" w:cs="Arial"/>
          <w:sz w:val="20"/>
          <w:szCs w:val="20"/>
        </w:rPr>
        <w:t>, 2008)</w:t>
      </w:r>
      <w:r w:rsidR="00D3348B" w:rsidRPr="00DE15FB">
        <w:rPr>
          <w:rFonts w:ascii="Optimum" w:hAnsi="Optimum" w:cs="Arial"/>
          <w:sz w:val="20"/>
          <w:szCs w:val="20"/>
        </w:rPr>
        <w:t xml:space="preserve">, </w:t>
      </w:r>
      <w:r w:rsidRPr="00DE15FB">
        <w:rPr>
          <w:rFonts w:ascii="Optimum" w:hAnsi="Optimum" w:cs="Arial"/>
          <w:sz w:val="20"/>
          <w:szCs w:val="20"/>
        </w:rPr>
        <w:t>cabeza</w:t>
      </w:r>
      <w:r w:rsidR="00D3348B" w:rsidRPr="00DE15FB">
        <w:rPr>
          <w:rFonts w:ascii="Optimum" w:hAnsi="Optimum" w:cs="Arial"/>
          <w:sz w:val="20"/>
          <w:szCs w:val="20"/>
        </w:rPr>
        <w:t xml:space="preserve"> y cuello</w:t>
      </w:r>
      <w:r w:rsidR="004E64B0" w:rsidRPr="00DE15FB">
        <w:rPr>
          <w:rFonts w:ascii="Optimum" w:hAnsi="Optimum" w:cs="Arial"/>
          <w:sz w:val="20"/>
          <w:szCs w:val="20"/>
        </w:rPr>
        <w:t xml:space="preserve"> (</w:t>
      </w:r>
      <w:proofErr w:type="spellStart"/>
      <w:r w:rsidR="004E64B0" w:rsidRPr="00DE15FB">
        <w:rPr>
          <w:rFonts w:ascii="Optimum" w:hAnsi="Optimum" w:cs="Arial"/>
          <w:sz w:val="20"/>
          <w:szCs w:val="20"/>
        </w:rPr>
        <w:t>Koukourakis</w:t>
      </w:r>
      <w:proofErr w:type="spellEnd"/>
      <w:r w:rsidR="004E64B0" w:rsidRPr="00DE15FB">
        <w:rPr>
          <w:rFonts w:ascii="Optimum" w:hAnsi="Optimum" w:cs="Arial"/>
          <w:sz w:val="20"/>
          <w:szCs w:val="20"/>
        </w:rPr>
        <w:t xml:space="preserve"> </w:t>
      </w:r>
      <w:r w:rsidR="004E64B0" w:rsidRPr="00DE15FB">
        <w:rPr>
          <w:rFonts w:ascii="Optimum" w:hAnsi="Optimum" w:cs="Arial"/>
          <w:i/>
          <w:sz w:val="20"/>
          <w:szCs w:val="20"/>
        </w:rPr>
        <w:t>et al.</w:t>
      </w:r>
      <w:r w:rsidR="004E64B0" w:rsidRPr="00DE15FB">
        <w:rPr>
          <w:rFonts w:ascii="Optimum" w:hAnsi="Optimum" w:cs="Arial"/>
          <w:sz w:val="20"/>
          <w:szCs w:val="20"/>
        </w:rPr>
        <w:t xml:space="preserve">, 2002; Kimura </w:t>
      </w:r>
      <w:r w:rsidR="004E64B0" w:rsidRPr="00DE15FB">
        <w:rPr>
          <w:rFonts w:ascii="Optimum" w:hAnsi="Optimum" w:cs="Arial"/>
          <w:i/>
          <w:sz w:val="20"/>
          <w:szCs w:val="20"/>
        </w:rPr>
        <w:t>et al.</w:t>
      </w:r>
      <w:r w:rsidR="004E64B0" w:rsidRPr="00DE15FB">
        <w:rPr>
          <w:rFonts w:ascii="Optimum" w:hAnsi="Optimum" w:cs="Arial"/>
          <w:sz w:val="20"/>
          <w:szCs w:val="20"/>
        </w:rPr>
        <w:t>, 2004)</w:t>
      </w:r>
      <w:r w:rsidRPr="00DE15FB">
        <w:rPr>
          <w:rFonts w:ascii="Optimum" w:hAnsi="Optimum" w:cs="Arial"/>
          <w:sz w:val="20"/>
          <w:szCs w:val="20"/>
        </w:rPr>
        <w:t>, páncreas</w:t>
      </w:r>
      <w:r w:rsidR="004E64B0" w:rsidRPr="00DE15FB">
        <w:rPr>
          <w:rFonts w:ascii="Optimum" w:hAnsi="Optimum" w:cs="Arial"/>
          <w:sz w:val="20"/>
          <w:szCs w:val="20"/>
        </w:rPr>
        <w:t xml:space="preserve"> (</w:t>
      </w:r>
      <w:proofErr w:type="spellStart"/>
      <w:r w:rsidR="004E64B0" w:rsidRPr="00DE15FB">
        <w:rPr>
          <w:rFonts w:ascii="Optimum" w:hAnsi="Optimum" w:cs="Arial"/>
          <w:sz w:val="20"/>
          <w:szCs w:val="20"/>
        </w:rPr>
        <w:t>Yoshizumi</w:t>
      </w:r>
      <w:proofErr w:type="spellEnd"/>
      <w:r w:rsidR="004E64B0" w:rsidRPr="00DE15FB">
        <w:rPr>
          <w:rFonts w:ascii="Optimum" w:hAnsi="Optimum" w:cs="Arial"/>
          <w:sz w:val="20"/>
          <w:szCs w:val="20"/>
        </w:rPr>
        <w:t xml:space="preserve"> </w:t>
      </w:r>
      <w:r w:rsidR="004E64B0" w:rsidRPr="00DE15FB">
        <w:rPr>
          <w:rFonts w:ascii="Optimum" w:hAnsi="Optimum" w:cs="Arial"/>
          <w:i/>
          <w:sz w:val="20"/>
          <w:szCs w:val="20"/>
        </w:rPr>
        <w:t>et al.</w:t>
      </w:r>
      <w:r w:rsidR="004E64B0" w:rsidRPr="00DE15FB">
        <w:rPr>
          <w:rFonts w:ascii="Optimum" w:hAnsi="Optimum" w:cs="Arial"/>
          <w:sz w:val="20"/>
          <w:szCs w:val="20"/>
        </w:rPr>
        <w:t>, 2008)</w:t>
      </w:r>
      <w:r w:rsidRPr="00DE15FB">
        <w:rPr>
          <w:rFonts w:ascii="Optimum" w:hAnsi="Optimum" w:cs="Arial"/>
          <w:sz w:val="20"/>
          <w:szCs w:val="20"/>
        </w:rPr>
        <w:t>, ovario</w:t>
      </w:r>
      <w:r w:rsidR="00DD2800" w:rsidRPr="00DE15FB">
        <w:rPr>
          <w:rFonts w:ascii="Optimum" w:hAnsi="Optimum" w:cs="Arial"/>
          <w:sz w:val="20"/>
          <w:szCs w:val="20"/>
        </w:rPr>
        <w:t xml:space="preserve"> (</w:t>
      </w:r>
      <w:proofErr w:type="spellStart"/>
      <w:r w:rsidR="00DD2800" w:rsidRPr="00DE15FB">
        <w:rPr>
          <w:rFonts w:ascii="Optimum" w:hAnsi="Optimum" w:cs="Arial"/>
          <w:sz w:val="20"/>
          <w:szCs w:val="20"/>
        </w:rPr>
        <w:t>Zhong</w:t>
      </w:r>
      <w:proofErr w:type="spellEnd"/>
      <w:r w:rsidR="00DD2800" w:rsidRPr="00DE15FB">
        <w:rPr>
          <w:rFonts w:ascii="Optimum" w:hAnsi="Optimum" w:cs="Arial"/>
          <w:sz w:val="20"/>
          <w:szCs w:val="20"/>
        </w:rPr>
        <w:t xml:space="preserve"> </w:t>
      </w:r>
      <w:r w:rsidR="00DD2800" w:rsidRPr="00DE15FB">
        <w:rPr>
          <w:rFonts w:ascii="Optimum" w:hAnsi="Optimum" w:cs="Arial"/>
          <w:i/>
          <w:sz w:val="20"/>
          <w:szCs w:val="20"/>
        </w:rPr>
        <w:t>et al.</w:t>
      </w:r>
      <w:r w:rsidR="00DD2800" w:rsidRPr="00DE15FB">
        <w:rPr>
          <w:rFonts w:ascii="Optimum" w:hAnsi="Optimum" w:cs="Arial"/>
          <w:sz w:val="20"/>
          <w:szCs w:val="20"/>
        </w:rPr>
        <w:t>, 2002),</w:t>
      </w:r>
      <w:r w:rsidR="002E1170" w:rsidRPr="00DE15FB">
        <w:rPr>
          <w:rFonts w:ascii="Optimum" w:hAnsi="Optimum" w:cs="Arial"/>
          <w:sz w:val="20"/>
          <w:szCs w:val="20"/>
        </w:rPr>
        <w:t xml:space="preserve"> </w:t>
      </w:r>
      <w:r w:rsidRPr="00DE15FB">
        <w:rPr>
          <w:rFonts w:ascii="Optimum" w:hAnsi="Optimum" w:cs="Arial"/>
          <w:sz w:val="20"/>
          <w:szCs w:val="20"/>
        </w:rPr>
        <w:t>vejiga, próstata</w:t>
      </w:r>
      <w:r w:rsidR="00DD2800" w:rsidRPr="00DE15FB">
        <w:rPr>
          <w:rFonts w:ascii="Optimum" w:hAnsi="Optimum" w:cs="Arial"/>
          <w:sz w:val="20"/>
          <w:szCs w:val="20"/>
        </w:rPr>
        <w:t xml:space="preserve"> (</w:t>
      </w:r>
      <w:proofErr w:type="spellStart"/>
      <w:r w:rsidR="00DD2800" w:rsidRPr="00DE15FB">
        <w:rPr>
          <w:rFonts w:ascii="Optimum" w:hAnsi="Optimum" w:cs="Arial"/>
          <w:sz w:val="20"/>
          <w:szCs w:val="20"/>
        </w:rPr>
        <w:t>Talks</w:t>
      </w:r>
      <w:proofErr w:type="spellEnd"/>
      <w:r w:rsidR="00DD2800" w:rsidRPr="00DE15FB">
        <w:rPr>
          <w:rFonts w:ascii="Optimum" w:hAnsi="Optimum" w:cs="Arial"/>
          <w:sz w:val="20"/>
          <w:szCs w:val="20"/>
        </w:rPr>
        <w:t xml:space="preserve"> </w:t>
      </w:r>
      <w:r w:rsidR="00DD2800" w:rsidRPr="00DE15FB">
        <w:rPr>
          <w:rFonts w:ascii="Optimum" w:hAnsi="Optimum" w:cs="Arial"/>
          <w:i/>
          <w:sz w:val="20"/>
          <w:szCs w:val="20"/>
        </w:rPr>
        <w:t>et al.</w:t>
      </w:r>
      <w:r w:rsidR="00DD2800" w:rsidRPr="00DE15FB">
        <w:rPr>
          <w:rFonts w:ascii="Optimum" w:hAnsi="Optimum" w:cs="Arial"/>
          <w:sz w:val="20"/>
          <w:szCs w:val="20"/>
        </w:rPr>
        <w:t>, 2000;</w:t>
      </w:r>
      <w:r w:rsidR="00DD2800" w:rsidRPr="00DE15FB">
        <w:rPr>
          <w:rFonts w:ascii="Optimum" w:hAnsi="Optimum"/>
          <w:sz w:val="20"/>
          <w:szCs w:val="20"/>
        </w:rPr>
        <w:t xml:space="preserve"> </w:t>
      </w:r>
      <w:r w:rsidR="00DD2800" w:rsidRPr="00DE15FB">
        <w:rPr>
          <w:rFonts w:ascii="Optimum" w:hAnsi="Optimum" w:cs="Arial"/>
          <w:sz w:val="20"/>
          <w:szCs w:val="20"/>
        </w:rPr>
        <w:t xml:space="preserve">Williams </w:t>
      </w:r>
      <w:r w:rsidR="00DD2800" w:rsidRPr="00DE15FB">
        <w:rPr>
          <w:rFonts w:ascii="Optimum" w:hAnsi="Optimum" w:cs="Arial"/>
          <w:i/>
          <w:sz w:val="20"/>
          <w:szCs w:val="20"/>
        </w:rPr>
        <w:t>et al.</w:t>
      </w:r>
      <w:r w:rsidR="00DD2800" w:rsidRPr="00DE15FB">
        <w:rPr>
          <w:rFonts w:ascii="Optimum" w:hAnsi="Optimum" w:cs="Arial"/>
          <w:sz w:val="20"/>
          <w:szCs w:val="20"/>
        </w:rPr>
        <w:t>, 2005)</w:t>
      </w:r>
      <w:r w:rsidRPr="00DE15FB">
        <w:rPr>
          <w:rFonts w:ascii="Optimum" w:hAnsi="Optimum" w:cs="Arial"/>
          <w:sz w:val="20"/>
          <w:szCs w:val="20"/>
        </w:rPr>
        <w:t>, debido a que puede regular procesos que están involucrados en varios aspectos de la vida tumoral, como los que participan en mecanismos angiogénicos, inhibición apoptótica, transporte de glucosa, proliferación, invasión, metástasis</w:t>
      </w:r>
      <w:r w:rsidR="00DD2800" w:rsidRPr="00DE15FB">
        <w:rPr>
          <w:rFonts w:ascii="Optimum" w:hAnsi="Optimum" w:cs="Arial"/>
          <w:sz w:val="20"/>
          <w:szCs w:val="20"/>
        </w:rPr>
        <w:t xml:space="preserve"> (</w:t>
      </w:r>
      <w:r w:rsidR="00A65972" w:rsidRPr="00DE15FB">
        <w:rPr>
          <w:rFonts w:ascii="Optimum" w:hAnsi="Optimum" w:cs="Arial"/>
          <w:sz w:val="20"/>
          <w:szCs w:val="20"/>
        </w:rPr>
        <w:t xml:space="preserve">Masoud </w:t>
      </w:r>
      <w:r w:rsidR="00A65972" w:rsidRPr="00DE15FB">
        <w:rPr>
          <w:rFonts w:ascii="Optimum" w:hAnsi="Optimum" w:cs="Arial"/>
          <w:i/>
          <w:sz w:val="20"/>
          <w:szCs w:val="20"/>
        </w:rPr>
        <w:t>et al.,</w:t>
      </w:r>
      <w:r w:rsidR="00A65972" w:rsidRPr="00DE15FB">
        <w:rPr>
          <w:rFonts w:ascii="Optimum" w:hAnsi="Optimum" w:cs="Arial"/>
          <w:sz w:val="20"/>
          <w:szCs w:val="20"/>
        </w:rPr>
        <w:t xml:space="preserve"> 2015; </w:t>
      </w:r>
      <w:proofErr w:type="spellStart"/>
      <w:r w:rsidR="00DD2800" w:rsidRPr="00DE15FB">
        <w:rPr>
          <w:rFonts w:ascii="Optimum" w:hAnsi="Optimum" w:cs="Arial"/>
          <w:sz w:val="20"/>
          <w:szCs w:val="20"/>
        </w:rPr>
        <w:t>Oon</w:t>
      </w:r>
      <w:proofErr w:type="spellEnd"/>
      <w:r w:rsidR="00DD2800" w:rsidRPr="00DE15FB">
        <w:rPr>
          <w:rFonts w:ascii="Optimum" w:hAnsi="Optimum" w:cs="Arial"/>
          <w:sz w:val="20"/>
          <w:szCs w:val="20"/>
        </w:rPr>
        <w:t xml:space="preserve"> </w:t>
      </w:r>
      <w:r w:rsidR="00DD2800" w:rsidRPr="00DE15FB">
        <w:rPr>
          <w:rFonts w:ascii="Optimum" w:hAnsi="Optimum" w:cs="Arial"/>
          <w:i/>
          <w:sz w:val="20"/>
          <w:szCs w:val="20"/>
        </w:rPr>
        <w:t>et al.,</w:t>
      </w:r>
      <w:r w:rsidR="00DD2800" w:rsidRPr="00DE15FB">
        <w:rPr>
          <w:rFonts w:ascii="Optimum" w:hAnsi="Optimum" w:cs="Arial"/>
          <w:sz w:val="20"/>
          <w:szCs w:val="20"/>
        </w:rPr>
        <w:t xml:space="preserve"> 2009)</w:t>
      </w:r>
      <w:r w:rsidRPr="00DE15FB">
        <w:rPr>
          <w:rFonts w:ascii="Optimum" w:hAnsi="Optimum" w:cs="Arial"/>
          <w:sz w:val="20"/>
          <w:szCs w:val="20"/>
        </w:rPr>
        <w:t>; confiriéndole así, a la célula, radio y quimio resistencia</w:t>
      </w:r>
      <w:r w:rsidR="00DD2800" w:rsidRPr="00DE15FB">
        <w:rPr>
          <w:rFonts w:ascii="Optimum" w:hAnsi="Optimum" w:cs="Arial"/>
          <w:sz w:val="20"/>
          <w:szCs w:val="20"/>
        </w:rPr>
        <w:t xml:space="preserve"> (</w:t>
      </w:r>
      <w:proofErr w:type="spellStart"/>
      <w:r w:rsidR="00DD2800" w:rsidRPr="00DE15FB">
        <w:rPr>
          <w:rFonts w:ascii="Optimum" w:hAnsi="Optimum" w:cs="Arial"/>
          <w:sz w:val="20"/>
          <w:szCs w:val="20"/>
        </w:rPr>
        <w:t>Harada</w:t>
      </w:r>
      <w:proofErr w:type="spellEnd"/>
      <w:r w:rsidR="00DD2800" w:rsidRPr="00DE15FB">
        <w:rPr>
          <w:rFonts w:ascii="Optimum" w:hAnsi="Optimum" w:cs="Arial"/>
          <w:sz w:val="20"/>
          <w:szCs w:val="20"/>
        </w:rPr>
        <w:t xml:space="preserve"> </w:t>
      </w:r>
      <w:r w:rsidR="00DD2800" w:rsidRPr="00DE15FB">
        <w:rPr>
          <w:rFonts w:ascii="Optimum" w:hAnsi="Optimum" w:cs="Arial"/>
          <w:i/>
          <w:sz w:val="20"/>
          <w:szCs w:val="20"/>
        </w:rPr>
        <w:t>et al.</w:t>
      </w:r>
      <w:r w:rsidR="00DD2800" w:rsidRPr="00DE15FB">
        <w:rPr>
          <w:rFonts w:ascii="Optimum" w:hAnsi="Optimum" w:cs="Arial"/>
          <w:sz w:val="20"/>
          <w:szCs w:val="20"/>
        </w:rPr>
        <w:t>, 2012)</w:t>
      </w:r>
      <w:r w:rsidRPr="00DE15FB">
        <w:rPr>
          <w:rFonts w:ascii="Optimum" w:hAnsi="Optimum" w:cs="Arial"/>
          <w:sz w:val="20"/>
          <w:szCs w:val="20"/>
        </w:rPr>
        <w:t xml:space="preserve">. Es importante resaltar que en modelos de cáncer de </w:t>
      </w:r>
      <w:r w:rsidR="00A00745" w:rsidRPr="00DE15FB">
        <w:rPr>
          <w:rFonts w:ascii="Optimum" w:hAnsi="Optimum" w:cs="Arial"/>
          <w:sz w:val="20"/>
          <w:szCs w:val="20"/>
        </w:rPr>
        <w:t>mama</w:t>
      </w:r>
      <w:r w:rsidRPr="00DE15FB">
        <w:rPr>
          <w:rFonts w:ascii="Optimum" w:hAnsi="Optimum" w:cs="Arial"/>
          <w:sz w:val="20"/>
          <w:szCs w:val="20"/>
        </w:rPr>
        <w:t xml:space="preserve"> se ha encontrado una activación persistente de la subunidad alfa de la proteína HIF-1 </w:t>
      </w:r>
      <w:r w:rsidR="00DD2800" w:rsidRPr="00DE15FB">
        <w:rPr>
          <w:rFonts w:ascii="Optimum" w:hAnsi="Optimum" w:cs="Arial"/>
          <w:sz w:val="20"/>
          <w:szCs w:val="20"/>
        </w:rPr>
        <w:t>(</w:t>
      </w:r>
      <w:r w:rsidR="00A65972" w:rsidRPr="00DE15FB">
        <w:rPr>
          <w:rFonts w:ascii="Optimum" w:hAnsi="Optimum" w:cs="Arial"/>
          <w:sz w:val="20"/>
          <w:szCs w:val="20"/>
        </w:rPr>
        <w:t xml:space="preserve">Jung </w:t>
      </w:r>
      <w:r w:rsidR="00A65972" w:rsidRPr="00DE15FB">
        <w:rPr>
          <w:rFonts w:ascii="Optimum" w:hAnsi="Optimum" w:cs="Arial"/>
          <w:i/>
          <w:sz w:val="20"/>
          <w:szCs w:val="20"/>
        </w:rPr>
        <w:t>et al.</w:t>
      </w:r>
      <w:r w:rsidR="00A65972" w:rsidRPr="00DE15FB">
        <w:rPr>
          <w:rFonts w:ascii="Optimum" w:hAnsi="Optimum" w:cs="Arial"/>
          <w:sz w:val="20"/>
          <w:szCs w:val="20"/>
        </w:rPr>
        <w:t xml:space="preserve">, 2005; </w:t>
      </w:r>
      <w:proofErr w:type="spellStart"/>
      <w:r w:rsidR="00DD2800" w:rsidRPr="00DE15FB">
        <w:rPr>
          <w:rFonts w:ascii="Optimum" w:hAnsi="Optimum" w:cs="Arial"/>
          <w:sz w:val="20"/>
          <w:szCs w:val="20"/>
        </w:rPr>
        <w:t>Luo</w:t>
      </w:r>
      <w:proofErr w:type="spellEnd"/>
      <w:r w:rsidR="00DD2800" w:rsidRPr="00DE15FB">
        <w:rPr>
          <w:rFonts w:ascii="Optimum" w:hAnsi="Optimum" w:cs="Arial"/>
          <w:sz w:val="20"/>
          <w:szCs w:val="20"/>
        </w:rPr>
        <w:t xml:space="preserve"> </w:t>
      </w:r>
      <w:r w:rsidR="00DD2800" w:rsidRPr="00DE15FB">
        <w:rPr>
          <w:rFonts w:ascii="Optimum" w:hAnsi="Optimum" w:cs="Arial"/>
          <w:i/>
          <w:sz w:val="20"/>
          <w:szCs w:val="20"/>
        </w:rPr>
        <w:t>et al.,</w:t>
      </w:r>
      <w:r w:rsidR="00DD2800" w:rsidRPr="00DE15FB">
        <w:rPr>
          <w:rFonts w:ascii="Optimum" w:hAnsi="Optimum" w:cs="Arial"/>
          <w:sz w:val="20"/>
          <w:szCs w:val="20"/>
        </w:rPr>
        <w:t xml:space="preserve"> 2009; </w:t>
      </w:r>
      <w:proofErr w:type="spellStart"/>
      <w:r w:rsidR="00DD2800" w:rsidRPr="00DE15FB">
        <w:rPr>
          <w:rFonts w:ascii="Optimum" w:hAnsi="Optimum" w:cs="Arial"/>
          <w:sz w:val="20"/>
          <w:szCs w:val="20"/>
        </w:rPr>
        <w:t>Ruddon</w:t>
      </w:r>
      <w:proofErr w:type="spellEnd"/>
      <w:r w:rsidR="005135D6" w:rsidRPr="00DE15FB">
        <w:rPr>
          <w:rFonts w:ascii="Optimum" w:hAnsi="Optimum" w:cs="Arial"/>
          <w:sz w:val="20"/>
          <w:szCs w:val="20"/>
        </w:rPr>
        <w:t xml:space="preserve"> 2007)</w:t>
      </w:r>
      <w:r w:rsidRPr="00DE15FB">
        <w:rPr>
          <w:rFonts w:ascii="Optimum" w:hAnsi="Optimum" w:cs="Arial"/>
          <w:sz w:val="20"/>
          <w:szCs w:val="20"/>
        </w:rPr>
        <w:t xml:space="preserve">, que puede estar asociado con un incremento de la permeabilidad vascular, una severidad en el estadio tumoral, un peor pronóstico de la enfermedad y un aumento en el porcentaje </w:t>
      </w:r>
      <w:r w:rsidR="002E1170" w:rsidRPr="00DE15FB">
        <w:rPr>
          <w:rFonts w:ascii="Optimum" w:hAnsi="Optimum" w:cs="Arial"/>
          <w:sz w:val="20"/>
          <w:szCs w:val="20"/>
        </w:rPr>
        <w:t xml:space="preserve">de fracaso del tratamiento, </w:t>
      </w:r>
      <w:r w:rsidRPr="00DE15FB">
        <w:rPr>
          <w:rFonts w:ascii="Optimum" w:hAnsi="Optimum" w:cs="Arial"/>
          <w:sz w:val="20"/>
          <w:szCs w:val="20"/>
        </w:rPr>
        <w:t xml:space="preserve">lo que se </w:t>
      </w:r>
      <w:r w:rsidR="002E1170" w:rsidRPr="00DE15FB">
        <w:rPr>
          <w:rFonts w:ascii="Optimum" w:hAnsi="Optimum" w:cs="Arial"/>
          <w:sz w:val="20"/>
          <w:szCs w:val="20"/>
        </w:rPr>
        <w:t>lleva</w:t>
      </w:r>
      <w:r w:rsidRPr="00DE15FB">
        <w:rPr>
          <w:rFonts w:ascii="Optimum" w:hAnsi="Optimum" w:cs="Arial"/>
          <w:sz w:val="20"/>
          <w:szCs w:val="20"/>
        </w:rPr>
        <w:t xml:space="preserve"> a</w:t>
      </w:r>
      <w:r w:rsidR="002E1170" w:rsidRPr="00DE15FB">
        <w:rPr>
          <w:rFonts w:ascii="Optimum" w:hAnsi="Optimum" w:cs="Arial"/>
          <w:sz w:val="20"/>
          <w:szCs w:val="20"/>
        </w:rPr>
        <w:t xml:space="preserve"> posicionar a</w:t>
      </w:r>
      <w:r w:rsidRPr="00DE15FB">
        <w:rPr>
          <w:rFonts w:ascii="Optimum" w:hAnsi="Optimum" w:cs="Arial"/>
          <w:sz w:val="20"/>
          <w:szCs w:val="20"/>
        </w:rPr>
        <w:t xml:space="preserve"> HIF-1</w:t>
      </w:r>
      <w:r w:rsidRPr="00DE15FB">
        <w:rPr>
          <w:rFonts w:ascii="Cambria" w:hAnsi="Cambria" w:cs="Cambria"/>
          <w:sz w:val="20"/>
          <w:szCs w:val="20"/>
        </w:rPr>
        <w:t>α</w:t>
      </w:r>
      <w:r w:rsidRPr="00DE15FB">
        <w:rPr>
          <w:rFonts w:ascii="Optimum" w:hAnsi="Optimum" w:cs="Arial"/>
          <w:sz w:val="20"/>
          <w:szCs w:val="20"/>
        </w:rPr>
        <w:t xml:space="preserve"> como posible blanco terapéutico</w:t>
      </w:r>
      <w:r w:rsidR="005135D6" w:rsidRPr="00DE15FB">
        <w:rPr>
          <w:rFonts w:ascii="Optimum" w:hAnsi="Optimum" w:cs="Arial"/>
          <w:sz w:val="20"/>
          <w:szCs w:val="20"/>
        </w:rPr>
        <w:t xml:space="preserve"> (De Marzo et al., 2001; </w:t>
      </w:r>
      <w:proofErr w:type="spellStart"/>
      <w:r w:rsidR="005135D6" w:rsidRPr="00DE15FB">
        <w:rPr>
          <w:rFonts w:ascii="Optimum" w:hAnsi="Optimum" w:cs="Arial"/>
          <w:sz w:val="20"/>
          <w:szCs w:val="20"/>
        </w:rPr>
        <w:t>Oon</w:t>
      </w:r>
      <w:proofErr w:type="spellEnd"/>
      <w:r w:rsidR="005135D6" w:rsidRPr="00DE15FB">
        <w:rPr>
          <w:rFonts w:ascii="Optimum" w:hAnsi="Optimum" w:cs="Arial"/>
          <w:sz w:val="20"/>
          <w:szCs w:val="20"/>
        </w:rPr>
        <w:t xml:space="preserve"> </w:t>
      </w:r>
      <w:r w:rsidR="005135D6" w:rsidRPr="00DE15FB">
        <w:rPr>
          <w:rFonts w:ascii="Optimum" w:hAnsi="Optimum" w:cs="Arial"/>
          <w:i/>
          <w:sz w:val="20"/>
          <w:szCs w:val="20"/>
        </w:rPr>
        <w:t>et al.,</w:t>
      </w:r>
      <w:r w:rsidR="005135D6" w:rsidRPr="00DE15FB">
        <w:rPr>
          <w:rFonts w:ascii="Optimum" w:hAnsi="Optimum" w:cs="Arial"/>
          <w:sz w:val="20"/>
          <w:szCs w:val="20"/>
        </w:rPr>
        <w:t xml:space="preserve"> 2009)</w:t>
      </w:r>
      <w:r w:rsidR="002E1170" w:rsidRPr="00DE15FB">
        <w:rPr>
          <w:rFonts w:ascii="Optimum" w:hAnsi="Optimum" w:cs="Arial"/>
          <w:sz w:val="20"/>
          <w:szCs w:val="20"/>
        </w:rPr>
        <w:t>.</w:t>
      </w:r>
    </w:p>
    <w:p w14:paraId="4F7F6360" w14:textId="77777777" w:rsidR="00DE15FB" w:rsidRDefault="00DE15FB" w:rsidP="00DE15FB">
      <w:pPr>
        <w:spacing w:after="0" w:line="240" w:lineRule="auto"/>
        <w:jc w:val="both"/>
        <w:rPr>
          <w:rFonts w:ascii="Optimum" w:hAnsi="Optimum" w:cs="Arial"/>
          <w:sz w:val="20"/>
          <w:szCs w:val="20"/>
        </w:rPr>
      </w:pPr>
    </w:p>
    <w:p w14:paraId="4B65FB23" w14:textId="2A992078" w:rsidR="005A480E" w:rsidRPr="00DE15FB" w:rsidRDefault="005A480E" w:rsidP="00DE15FB">
      <w:pPr>
        <w:spacing w:after="0" w:line="240" w:lineRule="auto"/>
        <w:jc w:val="both"/>
        <w:rPr>
          <w:rFonts w:ascii="Optimum" w:hAnsi="Optimum" w:cs="Arial"/>
          <w:sz w:val="20"/>
          <w:szCs w:val="20"/>
        </w:rPr>
      </w:pPr>
      <w:r w:rsidRPr="00DE15FB">
        <w:rPr>
          <w:rFonts w:ascii="Optimum" w:hAnsi="Optimum" w:cs="Arial"/>
          <w:sz w:val="20"/>
          <w:szCs w:val="20"/>
        </w:rPr>
        <w:t>Con el nacimiento de la medicina dirigida, se han desarrollado varios fármacos que inhiben directamente HIF-1 como moléculas químicas inhibidoras</w:t>
      </w:r>
      <w:r w:rsidR="00A00745" w:rsidRPr="00DE15FB">
        <w:rPr>
          <w:rFonts w:ascii="Optimum" w:hAnsi="Optimum" w:cs="Arial"/>
          <w:sz w:val="20"/>
          <w:szCs w:val="20"/>
        </w:rPr>
        <w:t>:</w:t>
      </w:r>
      <w:r w:rsidRPr="00DE15FB">
        <w:rPr>
          <w:rFonts w:ascii="Optimum" w:hAnsi="Optimum" w:cs="Arial"/>
          <w:sz w:val="20"/>
          <w:szCs w:val="20"/>
        </w:rPr>
        <w:t xml:space="preserve"> tecnología </w:t>
      </w:r>
      <w:proofErr w:type="spellStart"/>
      <w:r w:rsidRPr="00DE15FB">
        <w:rPr>
          <w:rFonts w:ascii="Optimum" w:hAnsi="Optimum" w:cs="Arial"/>
          <w:sz w:val="20"/>
          <w:szCs w:val="20"/>
        </w:rPr>
        <w:t>antisentido</w:t>
      </w:r>
      <w:proofErr w:type="spellEnd"/>
      <w:r w:rsidRPr="00DE15FB">
        <w:rPr>
          <w:rFonts w:ascii="Optimum" w:hAnsi="Optimum" w:cs="Arial"/>
          <w:sz w:val="20"/>
          <w:szCs w:val="20"/>
        </w:rPr>
        <w:t xml:space="preserve"> como RX-0047</w:t>
      </w:r>
      <w:r w:rsidR="00E22D98" w:rsidRPr="00DE15FB">
        <w:rPr>
          <w:rFonts w:ascii="Optimum" w:hAnsi="Optimum" w:cs="Arial"/>
          <w:sz w:val="20"/>
          <w:szCs w:val="20"/>
        </w:rPr>
        <w:t xml:space="preserve"> (</w:t>
      </w:r>
      <w:proofErr w:type="spellStart"/>
      <w:r w:rsidR="00A65972" w:rsidRPr="00DE15FB">
        <w:rPr>
          <w:rFonts w:ascii="Optimum" w:hAnsi="Optimum" w:cs="Arial"/>
          <w:sz w:val="20"/>
          <w:szCs w:val="20"/>
        </w:rPr>
        <w:t>Sun</w:t>
      </w:r>
      <w:proofErr w:type="spellEnd"/>
      <w:r w:rsidR="00A65972" w:rsidRPr="00DE15FB">
        <w:rPr>
          <w:rFonts w:ascii="Optimum" w:hAnsi="Optimum" w:cs="Arial"/>
          <w:sz w:val="20"/>
          <w:szCs w:val="20"/>
        </w:rPr>
        <w:t xml:space="preserve"> </w:t>
      </w:r>
      <w:r w:rsidR="00A65972" w:rsidRPr="00DE15FB">
        <w:rPr>
          <w:rFonts w:ascii="Optimum" w:hAnsi="Optimum" w:cs="Arial"/>
          <w:i/>
          <w:sz w:val="20"/>
          <w:szCs w:val="20"/>
        </w:rPr>
        <w:t>et al.</w:t>
      </w:r>
      <w:r w:rsidR="00A65972" w:rsidRPr="00DE15FB">
        <w:rPr>
          <w:rFonts w:ascii="Optimum" w:hAnsi="Optimum" w:cs="Arial"/>
          <w:sz w:val="20"/>
          <w:szCs w:val="20"/>
        </w:rPr>
        <w:t xml:space="preserve">, 2010; </w:t>
      </w:r>
      <w:proofErr w:type="spellStart"/>
      <w:r w:rsidR="00E22D98" w:rsidRPr="00DE15FB">
        <w:rPr>
          <w:rFonts w:ascii="Optimum" w:hAnsi="Optimum" w:cs="Arial"/>
          <w:sz w:val="20"/>
          <w:szCs w:val="20"/>
        </w:rPr>
        <w:t>Wigerup</w:t>
      </w:r>
      <w:proofErr w:type="spellEnd"/>
      <w:r w:rsidR="00E22D98" w:rsidRPr="00DE15FB">
        <w:rPr>
          <w:rFonts w:ascii="Optimum" w:hAnsi="Optimum" w:cs="Arial"/>
          <w:sz w:val="20"/>
          <w:szCs w:val="20"/>
        </w:rPr>
        <w:t xml:space="preserve"> </w:t>
      </w:r>
      <w:r w:rsidR="00E22D98" w:rsidRPr="00DE15FB">
        <w:rPr>
          <w:rFonts w:ascii="Optimum" w:hAnsi="Optimum" w:cs="Arial"/>
          <w:i/>
          <w:sz w:val="20"/>
          <w:szCs w:val="20"/>
        </w:rPr>
        <w:t>et al.</w:t>
      </w:r>
      <w:r w:rsidR="00E22D98" w:rsidRPr="00DE15FB">
        <w:rPr>
          <w:rFonts w:ascii="Optimum" w:hAnsi="Optimum" w:cs="Arial"/>
          <w:sz w:val="20"/>
          <w:szCs w:val="20"/>
        </w:rPr>
        <w:t>, 2016)</w:t>
      </w:r>
      <w:r w:rsidRPr="00DE15FB">
        <w:rPr>
          <w:rFonts w:ascii="Optimum" w:hAnsi="Optimum" w:cs="Arial"/>
          <w:sz w:val="20"/>
          <w:szCs w:val="20"/>
        </w:rPr>
        <w:t xml:space="preserve">, </w:t>
      </w:r>
      <w:proofErr w:type="spellStart"/>
      <w:r w:rsidRPr="00DE15FB">
        <w:rPr>
          <w:rFonts w:ascii="Optimum" w:hAnsi="Optimum" w:cs="Arial"/>
          <w:sz w:val="20"/>
          <w:szCs w:val="20"/>
        </w:rPr>
        <w:t>siRNAs</w:t>
      </w:r>
      <w:proofErr w:type="spellEnd"/>
      <w:r w:rsidR="00E22D98" w:rsidRPr="00DE15FB">
        <w:rPr>
          <w:rFonts w:ascii="Optimum" w:hAnsi="Optimum" w:cs="Arial"/>
          <w:sz w:val="20"/>
          <w:szCs w:val="20"/>
        </w:rPr>
        <w:t xml:space="preserve"> (</w:t>
      </w:r>
      <w:proofErr w:type="spellStart"/>
      <w:r w:rsidR="00E22D98" w:rsidRPr="00DE15FB">
        <w:rPr>
          <w:rFonts w:ascii="Optimum" w:hAnsi="Optimum" w:cs="Arial"/>
          <w:sz w:val="20"/>
          <w:szCs w:val="20"/>
        </w:rPr>
        <w:t>Hu</w:t>
      </w:r>
      <w:proofErr w:type="spellEnd"/>
      <w:r w:rsidR="00E22D98" w:rsidRPr="00DE15FB">
        <w:rPr>
          <w:rFonts w:ascii="Optimum" w:hAnsi="Optimum" w:cs="Arial"/>
          <w:sz w:val="20"/>
          <w:szCs w:val="20"/>
        </w:rPr>
        <w:t xml:space="preserve"> </w:t>
      </w:r>
      <w:r w:rsidR="00E22D98" w:rsidRPr="00DE15FB">
        <w:rPr>
          <w:rFonts w:ascii="Optimum" w:hAnsi="Optimum" w:cs="Arial"/>
          <w:i/>
          <w:sz w:val="20"/>
          <w:szCs w:val="20"/>
        </w:rPr>
        <w:t>et al.</w:t>
      </w:r>
      <w:r w:rsidR="00E22D98" w:rsidRPr="00DE15FB">
        <w:rPr>
          <w:rFonts w:ascii="Optimum" w:hAnsi="Optimum" w:cs="Arial"/>
          <w:sz w:val="20"/>
          <w:szCs w:val="20"/>
        </w:rPr>
        <w:t>, 2013)</w:t>
      </w:r>
      <w:r w:rsidRPr="00DE15FB">
        <w:rPr>
          <w:rFonts w:ascii="Optimum" w:hAnsi="Optimum" w:cs="Arial"/>
          <w:sz w:val="20"/>
          <w:szCs w:val="20"/>
        </w:rPr>
        <w:t xml:space="preserve">, y recientemente terapias moleculares empleando oligonucleótidos que bloquean la actividad transcripcional de genes regulados por la molécula diana, como son los señuelos </w:t>
      </w:r>
      <w:proofErr w:type="spellStart"/>
      <w:r w:rsidRPr="00DE15FB">
        <w:rPr>
          <w:rFonts w:ascii="Optimum" w:hAnsi="Optimum" w:cs="Arial"/>
          <w:sz w:val="20"/>
          <w:szCs w:val="20"/>
        </w:rPr>
        <w:t>ó</w:t>
      </w:r>
      <w:proofErr w:type="spellEnd"/>
      <w:r w:rsidRPr="00DE15FB">
        <w:rPr>
          <w:rFonts w:ascii="Optimum" w:hAnsi="Optimum" w:cs="Arial"/>
          <w:sz w:val="20"/>
          <w:szCs w:val="20"/>
        </w:rPr>
        <w:t xml:space="preserve"> oligonucleótidos de doble cadena con elementos </w:t>
      </w:r>
      <w:proofErr w:type="spellStart"/>
      <w:r w:rsidRPr="00DE15FB">
        <w:rPr>
          <w:rFonts w:ascii="Optimum" w:hAnsi="Optimum" w:cs="Arial"/>
          <w:i/>
          <w:sz w:val="20"/>
          <w:szCs w:val="20"/>
        </w:rPr>
        <w:t>Cis</w:t>
      </w:r>
      <w:proofErr w:type="spellEnd"/>
      <w:r w:rsidR="00E22D98" w:rsidRPr="00DE15FB">
        <w:rPr>
          <w:rFonts w:ascii="Optimum" w:hAnsi="Optimum" w:cs="Arial"/>
          <w:i/>
          <w:sz w:val="20"/>
          <w:szCs w:val="20"/>
        </w:rPr>
        <w:t xml:space="preserve"> </w:t>
      </w:r>
      <w:r w:rsidR="00E22D98" w:rsidRPr="00DE15FB">
        <w:rPr>
          <w:rFonts w:ascii="Optimum" w:hAnsi="Optimum" w:cs="Arial"/>
          <w:sz w:val="20"/>
          <w:szCs w:val="20"/>
        </w:rPr>
        <w:t>(</w:t>
      </w:r>
      <w:proofErr w:type="spellStart"/>
      <w:r w:rsidR="00E22D98" w:rsidRPr="00DE15FB">
        <w:rPr>
          <w:rFonts w:ascii="Optimum" w:hAnsi="Optimum" w:cs="Arial"/>
          <w:sz w:val="20"/>
          <w:szCs w:val="20"/>
        </w:rPr>
        <w:t>Oon</w:t>
      </w:r>
      <w:proofErr w:type="spellEnd"/>
      <w:r w:rsidR="00E22D98" w:rsidRPr="00DE15FB">
        <w:rPr>
          <w:rFonts w:ascii="Optimum" w:hAnsi="Optimum" w:cs="Arial"/>
          <w:sz w:val="20"/>
          <w:szCs w:val="20"/>
        </w:rPr>
        <w:t xml:space="preserve"> </w:t>
      </w:r>
      <w:r w:rsidR="00E22D98" w:rsidRPr="00DE15FB">
        <w:rPr>
          <w:rFonts w:ascii="Optimum" w:hAnsi="Optimum" w:cs="Arial"/>
          <w:i/>
          <w:sz w:val="20"/>
          <w:szCs w:val="20"/>
        </w:rPr>
        <w:t>et al.,</w:t>
      </w:r>
      <w:r w:rsidR="00E22D98" w:rsidRPr="00DE15FB">
        <w:rPr>
          <w:rFonts w:ascii="Optimum" w:hAnsi="Optimum" w:cs="Arial"/>
          <w:sz w:val="20"/>
          <w:szCs w:val="20"/>
        </w:rPr>
        <w:t xml:space="preserve"> 2009)</w:t>
      </w:r>
      <w:r w:rsidRPr="00DE15FB">
        <w:rPr>
          <w:rFonts w:ascii="Optimum" w:hAnsi="Optimum" w:cs="Arial"/>
          <w:sz w:val="20"/>
          <w:szCs w:val="20"/>
        </w:rPr>
        <w:t xml:space="preserve">. Estos señuelos se han implementado exitosamente cuando están dirigidos a moléculas que poseen un papel trascendental en la célula (como Stat3 </w:t>
      </w:r>
      <w:proofErr w:type="spellStart"/>
      <w:r w:rsidRPr="00DE15FB">
        <w:rPr>
          <w:rFonts w:ascii="Optimum" w:hAnsi="Optimum" w:cs="Arial"/>
          <w:sz w:val="20"/>
          <w:szCs w:val="20"/>
        </w:rPr>
        <w:t>ó</w:t>
      </w:r>
      <w:proofErr w:type="spellEnd"/>
      <w:r w:rsidRPr="00DE15FB">
        <w:rPr>
          <w:rFonts w:ascii="Optimum" w:hAnsi="Optimum" w:cs="Arial"/>
          <w:sz w:val="20"/>
          <w:szCs w:val="20"/>
        </w:rPr>
        <w:t xml:space="preserve"> NF-k</w:t>
      </w:r>
      <w:r w:rsidRPr="00DE15FB">
        <w:rPr>
          <w:rFonts w:ascii="Cambria" w:hAnsi="Cambria" w:cs="Cambria"/>
          <w:sz w:val="20"/>
          <w:szCs w:val="20"/>
        </w:rPr>
        <w:t>β</w:t>
      </w:r>
      <w:r w:rsidRPr="00DE15FB">
        <w:rPr>
          <w:rFonts w:ascii="Optimum" w:hAnsi="Optimum" w:cs="Arial"/>
          <w:sz w:val="20"/>
          <w:szCs w:val="20"/>
        </w:rPr>
        <w:t xml:space="preserve">) en modelos </w:t>
      </w:r>
      <w:r w:rsidRPr="00DE15FB">
        <w:rPr>
          <w:rFonts w:ascii="Optimum" w:hAnsi="Optimum" w:cs="Arial"/>
          <w:i/>
          <w:sz w:val="20"/>
          <w:szCs w:val="20"/>
        </w:rPr>
        <w:t>in vivo</w:t>
      </w:r>
      <w:r w:rsidRPr="00DE15FB">
        <w:rPr>
          <w:rFonts w:ascii="Optimum" w:hAnsi="Optimum" w:cs="Arial"/>
          <w:sz w:val="20"/>
          <w:szCs w:val="20"/>
        </w:rPr>
        <w:t xml:space="preserve"> e </w:t>
      </w:r>
      <w:r w:rsidRPr="00DE15FB">
        <w:rPr>
          <w:rFonts w:ascii="Optimum" w:hAnsi="Optimum" w:cs="Arial"/>
          <w:i/>
          <w:sz w:val="20"/>
          <w:szCs w:val="20"/>
        </w:rPr>
        <w:t>in vitro</w:t>
      </w:r>
      <w:r w:rsidRPr="00DE15FB">
        <w:rPr>
          <w:rFonts w:ascii="Optimum" w:hAnsi="Optimum" w:cs="Arial"/>
          <w:sz w:val="20"/>
          <w:szCs w:val="20"/>
        </w:rPr>
        <w:t xml:space="preserve"> para el tratamiento del cáncer </w:t>
      </w:r>
      <w:r w:rsidR="00E22D98" w:rsidRPr="00DE15FB">
        <w:rPr>
          <w:rFonts w:ascii="Optimum" w:hAnsi="Optimum" w:cs="Arial"/>
          <w:sz w:val="20"/>
          <w:szCs w:val="20"/>
        </w:rPr>
        <w:t>(</w:t>
      </w:r>
      <w:proofErr w:type="spellStart"/>
      <w:r w:rsidR="00E22D98" w:rsidRPr="00DE15FB">
        <w:rPr>
          <w:rFonts w:ascii="Optimum" w:hAnsi="Optimum" w:cs="Arial"/>
          <w:sz w:val="20"/>
          <w:szCs w:val="20"/>
        </w:rPr>
        <w:t>Hu</w:t>
      </w:r>
      <w:proofErr w:type="spellEnd"/>
      <w:r w:rsidR="00E22D98" w:rsidRPr="00DE15FB">
        <w:rPr>
          <w:rFonts w:ascii="Optimum" w:hAnsi="Optimum" w:cs="Arial"/>
          <w:sz w:val="20"/>
          <w:szCs w:val="20"/>
        </w:rPr>
        <w:t xml:space="preserve"> </w:t>
      </w:r>
      <w:r w:rsidR="00E22D98" w:rsidRPr="00DE15FB">
        <w:rPr>
          <w:rFonts w:ascii="Optimum" w:hAnsi="Optimum" w:cs="Arial"/>
          <w:i/>
          <w:sz w:val="20"/>
          <w:szCs w:val="20"/>
        </w:rPr>
        <w:t>et al.</w:t>
      </w:r>
      <w:r w:rsidR="00E22D98" w:rsidRPr="00DE15FB">
        <w:rPr>
          <w:rFonts w:ascii="Optimum" w:hAnsi="Optimum" w:cs="Arial"/>
          <w:sz w:val="20"/>
          <w:szCs w:val="20"/>
        </w:rPr>
        <w:t xml:space="preserve">, 2013; </w:t>
      </w:r>
      <w:r w:rsidR="00A65972" w:rsidRPr="00DE15FB">
        <w:rPr>
          <w:rFonts w:ascii="Optimum" w:hAnsi="Optimum" w:cs="Arial"/>
          <w:sz w:val="20"/>
          <w:szCs w:val="20"/>
        </w:rPr>
        <w:t xml:space="preserve">Kung </w:t>
      </w:r>
      <w:r w:rsidR="00A65972" w:rsidRPr="00DE15FB">
        <w:rPr>
          <w:rFonts w:ascii="Optimum" w:hAnsi="Optimum" w:cs="Arial"/>
          <w:i/>
          <w:sz w:val="20"/>
          <w:szCs w:val="20"/>
        </w:rPr>
        <w:t>et al.</w:t>
      </w:r>
      <w:r w:rsidR="00A65972" w:rsidRPr="00DE15FB">
        <w:rPr>
          <w:rFonts w:ascii="Optimum" w:hAnsi="Optimum" w:cs="Arial"/>
          <w:sz w:val="20"/>
          <w:szCs w:val="20"/>
        </w:rPr>
        <w:t xml:space="preserve">, 2004; Li </w:t>
      </w:r>
      <w:r w:rsidR="00A65972" w:rsidRPr="00DE15FB">
        <w:rPr>
          <w:rFonts w:ascii="Optimum" w:hAnsi="Optimum" w:cs="Arial"/>
          <w:i/>
          <w:sz w:val="20"/>
          <w:szCs w:val="20"/>
        </w:rPr>
        <w:t>et al.</w:t>
      </w:r>
      <w:r w:rsidR="00A65972" w:rsidRPr="00DE15FB">
        <w:rPr>
          <w:rFonts w:ascii="Optimum" w:hAnsi="Optimum" w:cs="Arial"/>
          <w:sz w:val="20"/>
          <w:szCs w:val="20"/>
        </w:rPr>
        <w:t xml:space="preserve">, 2008; </w:t>
      </w:r>
      <w:r w:rsidR="00E22D98" w:rsidRPr="00DE15FB">
        <w:rPr>
          <w:rFonts w:ascii="Optimum" w:hAnsi="Optimum" w:cs="Arial"/>
          <w:sz w:val="20"/>
          <w:szCs w:val="20"/>
        </w:rPr>
        <w:t xml:space="preserve">Park </w:t>
      </w:r>
      <w:r w:rsidR="00E22D98" w:rsidRPr="00DE15FB">
        <w:rPr>
          <w:rFonts w:ascii="Optimum" w:hAnsi="Optimum" w:cs="Arial"/>
          <w:i/>
          <w:sz w:val="20"/>
          <w:szCs w:val="20"/>
        </w:rPr>
        <w:t>et al.</w:t>
      </w:r>
      <w:r w:rsidR="00A65972" w:rsidRPr="00DE15FB">
        <w:rPr>
          <w:rFonts w:ascii="Optimum" w:hAnsi="Optimum" w:cs="Arial"/>
          <w:sz w:val="20"/>
          <w:szCs w:val="20"/>
        </w:rPr>
        <w:t>, 2006</w:t>
      </w:r>
      <w:r w:rsidR="00D3348B" w:rsidRPr="00DE15FB">
        <w:rPr>
          <w:rFonts w:ascii="Optimum" w:hAnsi="Optimum" w:cs="Arial"/>
          <w:sz w:val="20"/>
          <w:szCs w:val="20"/>
        </w:rPr>
        <w:t>)</w:t>
      </w:r>
      <w:r w:rsidRPr="00DE15FB">
        <w:rPr>
          <w:rFonts w:ascii="Optimum" w:hAnsi="Optimum" w:cs="Arial"/>
          <w:sz w:val="20"/>
          <w:szCs w:val="20"/>
        </w:rPr>
        <w:t xml:space="preserve">; sin embargo, poco se conoce el efecto celular causado por un señuelo dirigido a la porción </w:t>
      </w:r>
      <w:r w:rsidRPr="00DE15FB">
        <w:rPr>
          <w:rFonts w:ascii="Cambria" w:hAnsi="Cambria" w:cs="Cambria"/>
          <w:sz w:val="20"/>
          <w:szCs w:val="20"/>
        </w:rPr>
        <w:t>α</w:t>
      </w:r>
      <w:r w:rsidRPr="00DE15FB">
        <w:rPr>
          <w:rFonts w:ascii="Optimum" w:hAnsi="Optimum" w:cs="Arial"/>
          <w:sz w:val="20"/>
          <w:szCs w:val="20"/>
        </w:rPr>
        <w:t xml:space="preserve"> del HIF-1 en l</w:t>
      </w:r>
      <w:r w:rsidRPr="00DE15FB">
        <w:rPr>
          <w:rFonts w:ascii="Optimum" w:hAnsi="Optimum" w:cs="Optimum"/>
          <w:sz w:val="20"/>
          <w:szCs w:val="20"/>
        </w:rPr>
        <w:t>í</w:t>
      </w:r>
      <w:r w:rsidRPr="00DE15FB">
        <w:rPr>
          <w:rFonts w:ascii="Optimum" w:hAnsi="Optimum" w:cs="Arial"/>
          <w:sz w:val="20"/>
          <w:szCs w:val="20"/>
        </w:rPr>
        <w:t>neas celulares tumorales que expresen de forma constitutiva la mol</w:t>
      </w:r>
      <w:r w:rsidRPr="00DE15FB">
        <w:rPr>
          <w:rFonts w:ascii="Optimum" w:hAnsi="Optimum" w:cs="Optimum"/>
          <w:sz w:val="20"/>
          <w:szCs w:val="20"/>
        </w:rPr>
        <w:t>é</w:t>
      </w:r>
      <w:r w:rsidRPr="00DE15FB">
        <w:rPr>
          <w:rFonts w:ascii="Optimum" w:hAnsi="Optimum" w:cs="Arial"/>
          <w:sz w:val="20"/>
          <w:szCs w:val="20"/>
        </w:rPr>
        <w:t>cula; as</w:t>
      </w:r>
      <w:r w:rsidRPr="00DE15FB">
        <w:rPr>
          <w:rFonts w:ascii="Optimum" w:hAnsi="Optimum" w:cs="Optimum"/>
          <w:sz w:val="20"/>
          <w:szCs w:val="20"/>
        </w:rPr>
        <w:t>í</w:t>
      </w:r>
      <w:r w:rsidRPr="00DE15FB">
        <w:rPr>
          <w:rFonts w:ascii="Optimum" w:hAnsi="Optimum" w:cs="Arial"/>
          <w:sz w:val="20"/>
          <w:szCs w:val="20"/>
        </w:rPr>
        <w:t xml:space="preserve"> como su acci</w:t>
      </w:r>
      <w:r w:rsidRPr="00DE15FB">
        <w:rPr>
          <w:rFonts w:ascii="Optimum" w:hAnsi="Optimum" w:cs="Optimum"/>
          <w:sz w:val="20"/>
          <w:szCs w:val="20"/>
        </w:rPr>
        <w:t>ó</w:t>
      </w:r>
      <w:r w:rsidRPr="00DE15FB">
        <w:rPr>
          <w:rFonts w:ascii="Optimum" w:hAnsi="Optimum" w:cs="Arial"/>
          <w:sz w:val="20"/>
          <w:szCs w:val="20"/>
        </w:rPr>
        <w:t>n al actuar en combinaci</w:t>
      </w:r>
      <w:r w:rsidRPr="00DE15FB">
        <w:rPr>
          <w:rFonts w:ascii="Optimum" w:hAnsi="Optimum" w:cs="Optimum"/>
          <w:sz w:val="20"/>
          <w:szCs w:val="20"/>
        </w:rPr>
        <w:t>ó</w:t>
      </w:r>
      <w:r w:rsidRPr="00DE15FB">
        <w:rPr>
          <w:rFonts w:ascii="Optimum" w:hAnsi="Optimum" w:cs="Arial"/>
          <w:sz w:val="20"/>
          <w:szCs w:val="20"/>
        </w:rPr>
        <w:t>n a un agente quimioterapéutico.</w:t>
      </w:r>
    </w:p>
    <w:p w14:paraId="53220460" w14:textId="77777777" w:rsidR="00DE15FB" w:rsidRDefault="00DE15FB" w:rsidP="00DE15FB">
      <w:pPr>
        <w:spacing w:after="0" w:line="240" w:lineRule="auto"/>
        <w:jc w:val="both"/>
        <w:rPr>
          <w:rFonts w:ascii="Optimum" w:hAnsi="Optimum" w:cs="Arial"/>
          <w:sz w:val="20"/>
          <w:szCs w:val="20"/>
        </w:rPr>
      </w:pPr>
    </w:p>
    <w:p w14:paraId="22604190" w14:textId="65143429" w:rsidR="00AA0E8B" w:rsidRPr="00DE15FB" w:rsidRDefault="005A480E" w:rsidP="00DE15FB">
      <w:pPr>
        <w:spacing w:after="0" w:line="240" w:lineRule="auto"/>
        <w:jc w:val="both"/>
        <w:rPr>
          <w:rFonts w:ascii="Optimum" w:hAnsi="Optimum" w:cs="Arial"/>
          <w:sz w:val="20"/>
          <w:szCs w:val="20"/>
        </w:rPr>
      </w:pPr>
      <w:r w:rsidRPr="00DE15FB">
        <w:rPr>
          <w:rFonts w:ascii="Optimum" w:hAnsi="Optimum" w:cs="Arial"/>
          <w:sz w:val="20"/>
          <w:szCs w:val="20"/>
        </w:rPr>
        <w:t>En el presente estudio determinó el efecto del señuelo dirigido a HIF-1</w:t>
      </w:r>
      <w:r w:rsidRPr="00DE15FB">
        <w:rPr>
          <w:rFonts w:ascii="Cambria" w:hAnsi="Cambria" w:cs="Cambria"/>
          <w:sz w:val="20"/>
          <w:szCs w:val="20"/>
        </w:rPr>
        <w:t>α</w:t>
      </w:r>
      <w:r w:rsidRPr="00DE15FB">
        <w:rPr>
          <w:rFonts w:ascii="Optimum" w:hAnsi="Optimum" w:cs="Arial"/>
          <w:sz w:val="20"/>
          <w:szCs w:val="20"/>
        </w:rPr>
        <w:t xml:space="preserve"> en</w:t>
      </w:r>
      <w:r w:rsidR="00971745" w:rsidRPr="00DE15FB">
        <w:rPr>
          <w:rFonts w:ascii="Optimum" w:hAnsi="Optimum" w:cs="Arial"/>
          <w:sz w:val="20"/>
          <w:szCs w:val="20"/>
        </w:rPr>
        <w:t xml:space="preserve"> la línea celular tumoral MDA-MB</w:t>
      </w:r>
      <w:r w:rsidRPr="00DE15FB">
        <w:rPr>
          <w:rFonts w:ascii="Optimum" w:hAnsi="Optimum" w:cs="Arial"/>
          <w:sz w:val="20"/>
          <w:szCs w:val="20"/>
        </w:rPr>
        <w:t xml:space="preserve">-231, siendo estos resultados contrastados con la acción que tiene este en el cultivo primario no tumoral de fibroblastos gingivales humanos (FIBRO); demostrando así, la potente eficacia dirigida de este agente </w:t>
      </w:r>
      <w:proofErr w:type="spellStart"/>
      <w:r w:rsidRPr="00DE15FB">
        <w:rPr>
          <w:rFonts w:ascii="Optimum" w:hAnsi="Optimum" w:cs="Arial"/>
          <w:sz w:val="20"/>
          <w:szCs w:val="20"/>
        </w:rPr>
        <w:t>oligoterap</w:t>
      </w:r>
      <w:r w:rsidR="002E1170" w:rsidRPr="00DE15FB">
        <w:rPr>
          <w:rFonts w:ascii="Optimum" w:hAnsi="Optimum" w:cs="Arial"/>
          <w:sz w:val="20"/>
          <w:szCs w:val="20"/>
        </w:rPr>
        <w:t>é</w:t>
      </w:r>
      <w:r w:rsidRPr="00DE15FB">
        <w:rPr>
          <w:rFonts w:ascii="Optimum" w:hAnsi="Optimum" w:cs="Arial"/>
          <w:sz w:val="20"/>
          <w:szCs w:val="20"/>
        </w:rPr>
        <w:t>utico</w:t>
      </w:r>
      <w:proofErr w:type="spellEnd"/>
      <w:r w:rsidRPr="00DE15FB">
        <w:rPr>
          <w:rFonts w:ascii="Optimum" w:hAnsi="Optimum" w:cs="Arial"/>
          <w:sz w:val="20"/>
          <w:szCs w:val="20"/>
        </w:rPr>
        <w:t xml:space="preserve"> en modelos </w:t>
      </w:r>
      <w:r w:rsidRPr="00DE15FB">
        <w:rPr>
          <w:rFonts w:ascii="Optimum" w:hAnsi="Optimum" w:cs="Arial"/>
          <w:i/>
          <w:sz w:val="20"/>
          <w:szCs w:val="20"/>
        </w:rPr>
        <w:t>in vitro</w:t>
      </w:r>
      <w:r w:rsidR="00D3348B" w:rsidRPr="00DE15FB">
        <w:rPr>
          <w:rFonts w:ascii="Optimum" w:hAnsi="Optimum" w:cs="Arial"/>
          <w:sz w:val="20"/>
          <w:szCs w:val="20"/>
        </w:rPr>
        <w:t xml:space="preserve"> y</w:t>
      </w:r>
      <w:r w:rsidRPr="00DE15FB">
        <w:rPr>
          <w:rFonts w:ascii="Optimum" w:hAnsi="Optimum" w:cs="Arial"/>
          <w:sz w:val="20"/>
          <w:szCs w:val="20"/>
        </w:rPr>
        <w:t xml:space="preserve"> por tanto planteando un mecanismo terapéutico potencialmente eficaz en un futuro, tanto en ensayos </w:t>
      </w:r>
      <w:r w:rsidRPr="00DE15FB">
        <w:rPr>
          <w:rFonts w:ascii="Optimum" w:hAnsi="Optimum" w:cs="Arial"/>
          <w:i/>
          <w:sz w:val="20"/>
          <w:szCs w:val="20"/>
        </w:rPr>
        <w:t>in vivo</w:t>
      </w:r>
      <w:r w:rsidRPr="00DE15FB">
        <w:rPr>
          <w:rFonts w:ascii="Optimum" w:hAnsi="Optimum" w:cs="Arial"/>
          <w:sz w:val="20"/>
          <w:szCs w:val="20"/>
        </w:rPr>
        <w:t xml:space="preserve"> como clínicos, ya que puede potencializar el efecto citotóxico de Cisplatino y </w:t>
      </w:r>
      <w:proofErr w:type="spellStart"/>
      <w:r w:rsidRPr="00DE15FB">
        <w:rPr>
          <w:rFonts w:ascii="Optimum" w:hAnsi="Optimum" w:cs="Arial"/>
          <w:sz w:val="20"/>
          <w:szCs w:val="20"/>
        </w:rPr>
        <w:t>Taxol</w:t>
      </w:r>
      <w:proofErr w:type="spellEnd"/>
      <w:r w:rsidRPr="00DE15FB">
        <w:rPr>
          <w:rFonts w:ascii="Optimum" w:hAnsi="Optimum" w:cs="Arial"/>
          <w:sz w:val="20"/>
          <w:szCs w:val="20"/>
        </w:rPr>
        <w:t xml:space="preserve"> con mínimas dosis.</w:t>
      </w:r>
    </w:p>
    <w:p w14:paraId="61BFEE9A" w14:textId="77777777" w:rsidR="004508E9" w:rsidRPr="00DE15FB" w:rsidRDefault="004508E9" w:rsidP="00DE15FB">
      <w:pPr>
        <w:spacing w:after="0" w:line="240" w:lineRule="auto"/>
        <w:jc w:val="both"/>
        <w:rPr>
          <w:rFonts w:ascii="Optimum" w:hAnsi="Optimum" w:cs="Arial"/>
          <w:b/>
          <w:caps/>
          <w:sz w:val="20"/>
          <w:szCs w:val="20"/>
        </w:rPr>
      </w:pPr>
    </w:p>
    <w:p w14:paraId="1B317A1E" w14:textId="77777777" w:rsidR="004508E9" w:rsidRPr="00DE15FB" w:rsidRDefault="004508E9" w:rsidP="00DE15FB">
      <w:pPr>
        <w:spacing w:after="0" w:line="240" w:lineRule="auto"/>
        <w:jc w:val="both"/>
        <w:rPr>
          <w:rFonts w:ascii="Optimum" w:hAnsi="Optimum" w:cs="Arial"/>
          <w:b/>
          <w:caps/>
          <w:sz w:val="20"/>
          <w:szCs w:val="20"/>
        </w:rPr>
      </w:pPr>
      <w:r w:rsidRPr="00DE15FB">
        <w:rPr>
          <w:rFonts w:ascii="Optimum" w:hAnsi="Optimum" w:cs="Arial"/>
          <w:b/>
          <w:caps/>
          <w:sz w:val="20"/>
          <w:szCs w:val="20"/>
        </w:rPr>
        <w:t>Materiales y Métodos</w:t>
      </w:r>
    </w:p>
    <w:p w14:paraId="5F981764" w14:textId="77777777" w:rsidR="00DE15FB" w:rsidRDefault="00DE15FB" w:rsidP="00DE15FB">
      <w:pPr>
        <w:pStyle w:val="Ttulospreliminares2"/>
        <w:spacing w:before="0" w:after="0"/>
        <w:rPr>
          <w:rFonts w:ascii="Optimum" w:hAnsi="Optimum" w:cs="Arial"/>
          <w:b w:val="0"/>
          <w:i/>
          <w:sz w:val="20"/>
          <w:szCs w:val="20"/>
        </w:rPr>
      </w:pPr>
    </w:p>
    <w:p w14:paraId="64358E1B" w14:textId="68C63450" w:rsidR="004508E9" w:rsidRPr="00DE15FB" w:rsidRDefault="004508E9" w:rsidP="00DE15FB">
      <w:pPr>
        <w:pStyle w:val="Ttulospreliminares2"/>
        <w:spacing w:before="0" w:after="0"/>
        <w:rPr>
          <w:rFonts w:ascii="Optimum" w:hAnsi="Optimum" w:cs="Arial"/>
          <w:b w:val="0"/>
          <w:i/>
          <w:sz w:val="20"/>
          <w:szCs w:val="20"/>
        </w:rPr>
      </w:pPr>
      <w:r w:rsidRPr="00DE15FB">
        <w:rPr>
          <w:rFonts w:ascii="Optimum" w:hAnsi="Optimum" w:cs="Arial"/>
          <w:b w:val="0"/>
          <w:i/>
          <w:sz w:val="20"/>
          <w:szCs w:val="20"/>
        </w:rPr>
        <w:lastRenderedPageBreak/>
        <w:t>Cultivos celulares</w:t>
      </w:r>
    </w:p>
    <w:p w14:paraId="585CAC20" w14:textId="77777777" w:rsidR="00DE15FB" w:rsidRDefault="00DE15FB" w:rsidP="00DE15FB">
      <w:pPr>
        <w:pStyle w:val="Ttulospreliminares2"/>
        <w:spacing w:before="0" w:after="0"/>
        <w:jc w:val="both"/>
        <w:rPr>
          <w:rFonts w:ascii="Optimum" w:hAnsi="Optimum" w:cs="Arial"/>
          <w:b w:val="0"/>
          <w:sz w:val="20"/>
          <w:szCs w:val="20"/>
        </w:rPr>
      </w:pPr>
    </w:p>
    <w:p w14:paraId="1FA758C2" w14:textId="6470D9B4"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Se empleó la línea celular tumoral adherente derivada de adenocarcinoma de mama MDA-MB-231 (ATCC</w:t>
      </w:r>
      <w:r w:rsidR="006825B2" w:rsidRPr="00DE15FB">
        <w:rPr>
          <w:rFonts w:ascii="Optimum" w:hAnsi="Optimum" w:cs="Arial"/>
          <w:b w:val="0"/>
          <w:sz w:val="20"/>
          <w:szCs w:val="20"/>
          <w:vertAlign w:val="superscript"/>
        </w:rPr>
        <w:t>®</w:t>
      </w:r>
      <w:r w:rsidRPr="00DE15FB">
        <w:rPr>
          <w:rFonts w:ascii="Optimum" w:hAnsi="Optimum" w:cs="Arial"/>
          <w:b w:val="0"/>
          <w:sz w:val="20"/>
          <w:szCs w:val="20"/>
        </w:rPr>
        <w:t>: HTB-26), escogida a partir de un panel de líneas celulares disponibles en el laboratorio de Farmacogenética del cáncer (Bogotá, Colombia) debido a que, según literatura, presenta una activación constitutiva de la sub</w:t>
      </w:r>
      <w:r w:rsidR="007746EA" w:rsidRPr="00DE15FB">
        <w:rPr>
          <w:rFonts w:ascii="Optimum" w:hAnsi="Optimum" w:cs="Arial"/>
          <w:b w:val="0"/>
          <w:sz w:val="20"/>
          <w:szCs w:val="20"/>
        </w:rPr>
        <w:t xml:space="preserve">unidad </w:t>
      </w:r>
      <w:r w:rsidR="007746EA" w:rsidRPr="00DE15FB">
        <w:rPr>
          <w:rFonts w:ascii="Cambria" w:hAnsi="Cambria" w:cs="Cambria"/>
          <w:b w:val="0"/>
          <w:sz w:val="20"/>
          <w:szCs w:val="20"/>
        </w:rPr>
        <w:t>α</w:t>
      </w:r>
      <w:r w:rsidR="007746EA" w:rsidRPr="00DE15FB">
        <w:rPr>
          <w:rFonts w:ascii="Optimum" w:hAnsi="Optimum" w:cs="Arial"/>
          <w:b w:val="0"/>
          <w:sz w:val="20"/>
          <w:szCs w:val="20"/>
        </w:rPr>
        <w:t xml:space="preserve"> de la prote</w:t>
      </w:r>
      <w:r w:rsidR="007746EA" w:rsidRPr="00DE15FB">
        <w:rPr>
          <w:rFonts w:ascii="Optimum" w:hAnsi="Optimum" w:cs="Optimum"/>
          <w:b w:val="0"/>
          <w:sz w:val="20"/>
          <w:szCs w:val="20"/>
        </w:rPr>
        <w:t>í</w:t>
      </w:r>
      <w:r w:rsidR="007746EA" w:rsidRPr="00DE15FB">
        <w:rPr>
          <w:rFonts w:ascii="Optimum" w:hAnsi="Optimum" w:cs="Arial"/>
          <w:b w:val="0"/>
          <w:sz w:val="20"/>
          <w:szCs w:val="20"/>
        </w:rPr>
        <w:t xml:space="preserve">na HIF-1. </w:t>
      </w:r>
      <w:r w:rsidRPr="00DE15FB">
        <w:rPr>
          <w:rFonts w:ascii="Optimum" w:hAnsi="Optimum" w:cs="Arial"/>
          <w:b w:val="0"/>
          <w:sz w:val="20"/>
          <w:szCs w:val="20"/>
        </w:rPr>
        <w:t xml:space="preserve"> A su vez se empleó como control de células no tumorales, un cultivo primario de fibroblastos gingivales humanos (FIBRO) donado por el laboratorio de Ingeniería de Tejidos de la misma institución. Estas líneas se cultivaron en medio RPMI 1460 (Sigma</w:t>
      </w:r>
      <w:r w:rsidR="006825B2" w:rsidRPr="00DE15FB">
        <w:rPr>
          <w:rFonts w:ascii="Optimum" w:hAnsi="Optimum" w:cs="Arial"/>
          <w:b w:val="0"/>
          <w:sz w:val="20"/>
          <w:szCs w:val="20"/>
          <w:vertAlign w:val="superscript"/>
        </w:rPr>
        <w:t>®</w:t>
      </w:r>
      <w:r w:rsidRPr="00DE15FB">
        <w:rPr>
          <w:rFonts w:ascii="Optimum" w:hAnsi="Optimum" w:cs="Arial"/>
          <w:b w:val="0"/>
          <w:sz w:val="20"/>
          <w:szCs w:val="20"/>
        </w:rPr>
        <w:t>), suplementado con suero fetal bovino al 15% (</w:t>
      </w:r>
      <w:proofErr w:type="spellStart"/>
      <w:r w:rsidRPr="00DE15FB">
        <w:rPr>
          <w:rFonts w:ascii="Optimum" w:hAnsi="Optimum" w:cs="Arial"/>
          <w:b w:val="0"/>
          <w:sz w:val="20"/>
          <w:szCs w:val="20"/>
        </w:rPr>
        <w:t>Gibco</w:t>
      </w:r>
      <w:proofErr w:type="spellEnd"/>
      <w:r w:rsidRPr="00DE15FB">
        <w:rPr>
          <w:rFonts w:ascii="Optimum" w:hAnsi="Optimum" w:cs="Arial"/>
          <w:b w:val="0"/>
          <w:sz w:val="20"/>
          <w:szCs w:val="20"/>
        </w:rPr>
        <w:t xml:space="preserve">), Piruvato de Sodio 1mM, HEPES 25 </w:t>
      </w:r>
      <w:proofErr w:type="spellStart"/>
      <w:r w:rsidRPr="00DE15FB">
        <w:rPr>
          <w:rFonts w:ascii="Optimum" w:hAnsi="Optimum" w:cs="Arial"/>
          <w:b w:val="0"/>
          <w:sz w:val="20"/>
          <w:szCs w:val="20"/>
        </w:rPr>
        <w:t>mM</w:t>
      </w:r>
      <w:proofErr w:type="spellEnd"/>
      <w:r w:rsidRPr="00DE15FB">
        <w:rPr>
          <w:rFonts w:ascii="Optimum" w:hAnsi="Optimum" w:cs="Arial"/>
          <w:b w:val="0"/>
          <w:sz w:val="20"/>
          <w:szCs w:val="20"/>
        </w:rPr>
        <w:t>, y Gentamicina (100 µg/</w:t>
      </w:r>
      <w:proofErr w:type="spellStart"/>
      <w:r w:rsidRPr="00DE15FB">
        <w:rPr>
          <w:rFonts w:ascii="Optimum" w:hAnsi="Optimum" w:cs="Arial"/>
          <w:b w:val="0"/>
          <w:sz w:val="20"/>
          <w:szCs w:val="20"/>
        </w:rPr>
        <w:t>mL</w:t>
      </w:r>
      <w:proofErr w:type="spellEnd"/>
      <w:r w:rsidRPr="00DE15FB">
        <w:rPr>
          <w:rFonts w:ascii="Optimum" w:hAnsi="Optimum" w:cs="Arial"/>
          <w:b w:val="0"/>
          <w:sz w:val="20"/>
          <w:szCs w:val="20"/>
        </w:rPr>
        <w:t>), en frascos de cultivo celular de 25 y 75 cm</w:t>
      </w:r>
      <w:r w:rsidRPr="00DE15FB">
        <w:rPr>
          <w:rFonts w:ascii="Optimum" w:hAnsi="Optimum" w:cs="Arial"/>
          <w:b w:val="0"/>
          <w:sz w:val="20"/>
          <w:szCs w:val="20"/>
          <w:vertAlign w:val="superscript"/>
        </w:rPr>
        <w:t xml:space="preserve">2 </w:t>
      </w:r>
      <w:r w:rsidRPr="00DE15FB">
        <w:rPr>
          <w:rFonts w:ascii="Optimum" w:hAnsi="Optimum" w:cs="Arial"/>
          <w:b w:val="0"/>
          <w:sz w:val="20"/>
          <w:szCs w:val="20"/>
        </w:rPr>
        <w:t>(Corning</w:t>
      </w:r>
      <w:r w:rsidR="006825B2" w:rsidRPr="00DE15FB">
        <w:rPr>
          <w:rFonts w:ascii="Optimum" w:hAnsi="Optimum" w:cs="Arial"/>
          <w:b w:val="0"/>
          <w:sz w:val="20"/>
          <w:szCs w:val="20"/>
          <w:vertAlign w:val="superscript"/>
        </w:rPr>
        <w:t>®</w:t>
      </w:r>
      <w:r w:rsidRPr="00DE15FB">
        <w:rPr>
          <w:rFonts w:ascii="Optimum" w:hAnsi="Optimum" w:cs="Arial"/>
          <w:b w:val="0"/>
          <w:sz w:val="20"/>
          <w:szCs w:val="20"/>
        </w:rPr>
        <w:t>). Las condiciones de cultivo fueron 37°C con 5 % de CO</w:t>
      </w:r>
      <w:r w:rsidRPr="00DE15FB">
        <w:rPr>
          <w:rFonts w:ascii="Optimum" w:hAnsi="Optimum" w:cs="Arial"/>
          <w:b w:val="0"/>
          <w:sz w:val="20"/>
          <w:szCs w:val="20"/>
          <w:vertAlign w:val="subscript"/>
        </w:rPr>
        <w:t>2</w:t>
      </w:r>
      <w:r w:rsidRPr="00DE15FB">
        <w:rPr>
          <w:rFonts w:ascii="Optimum" w:hAnsi="Optimum" w:cs="Arial"/>
          <w:b w:val="0"/>
          <w:sz w:val="20"/>
          <w:szCs w:val="20"/>
        </w:rPr>
        <w:t xml:space="preserve"> y 100% de humedad relativa.</w:t>
      </w:r>
    </w:p>
    <w:p w14:paraId="7204D447" w14:textId="77777777" w:rsidR="004508E9" w:rsidRPr="00DE15FB" w:rsidRDefault="004508E9" w:rsidP="00DE15FB">
      <w:pPr>
        <w:pStyle w:val="Ttulospreliminares2"/>
        <w:spacing w:before="0" w:after="0"/>
        <w:jc w:val="both"/>
        <w:rPr>
          <w:rFonts w:ascii="Optimum" w:hAnsi="Optimum"/>
          <w:b w:val="0"/>
          <w:sz w:val="20"/>
          <w:szCs w:val="20"/>
        </w:rPr>
      </w:pPr>
    </w:p>
    <w:p w14:paraId="36CE18DF" w14:textId="16D1CADD" w:rsidR="004508E9" w:rsidRPr="00DE15FB" w:rsidRDefault="004508E9" w:rsidP="00DE15FB">
      <w:pPr>
        <w:pStyle w:val="Ttulospreliminares2"/>
        <w:spacing w:before="0" w:after="0"/>
        <w:jc w:val="both"/>
        <w:rPr>
          <w:rFonts w:ascii="Optimum" w:hAnsi="Optimum" w:cs="Arial"/>
          <w:b w:val="0"/>
          <w:i/>
          <w:sz w:val="20"/>
          <w:szCs w:val="20"/>
        </w:rPr>
      </w:pPr>
      <w:r w:rsidRPr="00DE15FB">
        <w:rPr>
          <w:rFonts w:ascii="Optimum" w:hAnsi="Optimum" w:cs="Arial"/>
          <w:b w:val="0"/>
          <w:i/>
          <w:sz w:val="20"/>
          <w:szCs w:val="20"/>
        </w:rPr>
        <w:t>Síntesis de señuelos, hibridación</w:t>
      </w:r>
    </w:p>
    <w:p w14:paraId="301AB484" w14:textId="77777777" w:rsidR="00DE15FB" w:rsidRDefault="00DE15FB" w:rsidP="00DE15FB">
      <w:pPr>
        <w:pStyle w:val="Ttulospreliminares2"/>
        <w:spacing w:before="0" w:after="0"/>
        <w:jc w:val="both"/>
        <w:rPr>
          <w:rFonts w:ascii="Optimum" w:hAnsi="Optimum" w:cs="Arial"/>
          <w:b w:val="0"/>
          <w:sz w:val="20"/>
          <w:szCs w:val="20"/>
        </w:rPr>
      </w:pPr>
    </w:p>
    <w:p w14:paraId="1B9CEDCB" w14:textId="76442A61"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 xml:space="preserve">Se diseñaron dos </w:t>
      </w:r>
      <w:proofErr w:type="spellStart"/>
      <w:r w:rsidRPr="00DE15FB">
        <w:rPr>
          <w:rFonts w:ascii="Optimum" w:hAnsi="Optimum" w:cs="Arial"/>
          <w:b w:val="0"/>
          <w:sz w:val="20"/>
          <w:szCs w:val="20"/>
        </w:rPr>
        <w:t>oligos</w:t>
      </w:r>
      <w:proofErr w:type="spellEnd"/>
      <w:r w:rsidRPr="00DE15FB">
        <w:rPr>
          <w:rFonts w:ascii="Optimum" w:hAnsi="Optimum" w:cs="Arial"/>
          <w:b w:val="0"/>
          <w:sz w:val="20"/>
          <w:szCs w:val="20"/>
        </w:rPr>
        <w:t xml:space="preserve"> tipo</w:t>
      </w:r>
      <w:r w:rsidR="00650885" w:rsidRPr="00DE15FB">
        <w:rPr>
          <w:rFonts w:ascii="Optimum" w:hAnsi="Optimum" w:cs="Arial"/>
          <w:b w:val="0"/>
          <w:sz w:val="20"/>
          <w:szCs w:val="20"/>
        </w:rPr>
        <w:t xml:space="preserve"> “señuelo”: e</w:t>
      </w:r>
      <w:r w:rsidRPr="00DE15FB">
        <w:rPr>
          <w:rFonts w:ascii="Optimum" w:hAnsi="Optimum" w:cs="Arial"/>
          <w:b w:val="0"/>
          <w:sz w:val="20"/>
          <w:szCs w:val="20"/>
        </w:rPr>
        <w:t>l señuelo dirigido a HIF-1</w:t>
      </w:r>
      <w:r w:rsidRPr="00DE15FB">
        <w:rPr>
          <w:rFonts w:ascii="Cambria" w:hAnsi="Cambria" w:cs="Cambria"/>
          <w:b w:val="0"/>
          <w:sz w:val="20"/>
          <w:szCs w:val="20"/>
        </w:rPr>
        <w:t>α</w:t>
      </w:r>
      <w:r w:rsidRPr="00DE15FB">
        <w:rPr>
          <w:rFonts w:ascii="Optimum" w:hAnsi="Optimum" w:cs="Arial"/>
          <w:b w:val="0"/>
          <w:sz w:val="20"/>
          <w:szCs w:val="20"/>
        </w:rPr>
        <w:t xml:space="preserve"> (HIF-1</w:t>
      </w:r>
      <w:r w:rsidRPr="00DE15FB">
        <w:rPr>
          <w:rFonts w:ascii="Cambria" w:hAnsi="Cambria" w:cs="Cambria"/>
          <w:b w:val="0"/>
          <w:sz w:val="20"/>
          <w:szCs w:val="20"/>
        </w:rPr>
        <w:t>α</w:t>
      </w:r>
      <w:r w:rsidRPr="00DE15FB">
        <w:rPr>
          <w:rFonts w:ascii="Optimum" w:hAnsi="Optimum" w:cs="Arial"/>
          <w:b w:val="0"/>
          <w:sz w:val="20"/>
          <w:szCs w:val="20"/>
        </w:rPr>
        <w:t xml:space="preserve"> ODN), basado en la secuencia HER </w:t>
      </w:r>
      <w:r w:rsidR="00650885" w:rsidRPr="00DE15FB">
        <w:rPr>
          <w:rFonts w:ascii="Optimum" w:hAnsi="Optimum" w:cs="Arial"/>
          <w:b w:val="0"/>
          <w:sz w:val="20"/>
          <w:szCs w:val="20"/>
        </w:rPr>
        <w:t xml:space="preserve">(Wang &amp; </w:t>
      </w:r>
      <w:proofErr w:type="spellStart"/>
      <w:r w:rsidR="00650885" w:rsidRPr="00DE15FB">
        <w:rPr>
          <w:rFonts w:ascii="Optimum" w:hAnsi="Optimum" w:cs="Arial"/>
          <w:b w:val="0"/>
          <w:sz w:val="20"/>
          <w:szCs w:val="20"/>
        </w:rPr>
        <w:t>Semenza</w:t>
      </w:r>
      <w:proofErr w:type="spellEnd"/>
      <w:r w:rsidR="00650885" w:rsidRPr="00DE15FB">
        <w:rPr>
          <w:rFonts w:ascii="Optimum" w:hAnsi="Optimum" w:cs="Arial"/>
          <w:b w:val="0"/>
          <w:sz w:val="20"/>
          <w:szCs w:val="20"/>
        </w:rPr>
        <w:t>, 1993)</w:t>
      </w:r>
      <w:r w:rsidRPr="00DE15FB">
        <w:rPr>
          <w:rFonts w:ascii="Optimum" w:hAnsi="Optimum" w:cs="Arial"/>
          <w:b w:val="0"/>
          <w:sz w:val="20"/>
          <w:szCs w:val="20"/>
        </w:rPr>
        <w:t>, que contiene las secuencias 5’-CCTACGTGCTGTC-3’ (sentido) y 5’-AGACAGCACGTAG-3’ (</w:t>
      </w:r>
      <w:proofErr w:type="spellStart"/>
      <w:r w:rsidRPr="00DE15FB">
        <w:rPr>
          <w:rFonts w:ascii="Optimum" w:hAnsi="Optimum" w:cs="Arial"/>
          <w:b w:val="0"/>
          <w:sz w:val="20"/>
          <w:szCs w:val="20"/>
        </w:rPr>
        <w:t>antisentido</w:t>
      </w:r>
      <w:proofErr w:type="spellEnd"/>
      <w:r w:rsidRPr="00DE15FB">
        <w:rPr>
          <w:rFonts w:ascii="Optimum" w:hAnsi="Optimum" w:cs="Arial"/>
          <w:b w:val="0"/>
          <w:sz w:val="20"/>
          <w:szCs w:val="20"/>
        </w:rPr>
        <w:t xml:space="preserve">) y el señuelo control (Control ODN), el cual contiene las secuencias mezcladas del elemento promotor diana </w:t>
      </w:r>
      <w:r w:rsidR="00650885" w:rsidRPr="00DE15FB">
        <w:rPr>
          <w:rFonts w:ascii="Optimum" w:hAnsi="Optimum" w:cs="Arial"/>
          <w:b w:val="0"/>
          <w:sz w:val="20"/>
          <w:szCs w:val="20"/>
        </w:rPr>
        <w:t xml:space="preserve">(Leong </w:t>
      </w:r>
      <w:r w:rsidR="00650885" w:rsidRPr="00DE15FB">
        <w:rPr>
          <w:rFonts w:ascii="Optimum" w:hAnsi="Optimum" w:cs="Arial"/>
          <w:b w:val="0"/>
          <w:i/>
          <w:sz w:val="20"/>
          <w:szCs w:val="20"/>
        </w:rPr>
        <w:t>et al.</w:t>
      </w:r>
      <w:r w:rsidR="00650885" w:rsidRPr="00DE15FB">
        <w:rPr>
          <w:rFonts w:ascii="Optimum" w:hAnsi="Optimum" w:cs="Arial"/>
          <w:b w:val="0"/>
          <w:sz w:val="20"/>
          <w:szCs w:val="20"/>
        </w:rPr>
        <w:t>, 2002)</w:t>
      </w:r>
      <w:r w:rsidRPr="00DE15FB">
        <w:rPr>
          <w:rFonts w:ascii="Optimum" w:hAnsi="Optimum" w:cs="Arial"/>
          <w:b w:val="0"/>
          <w:sz w:val="20"/>
          <w:szCs w:val="20"/>
        </w:rPr>
        <w:t>, 5’-CCTAAAAGCTGTC-3’ (sentido) y 5’-AGACAGCTTTTAG-3’ (</w:t>
      </w:r>
      <w:proofErr w:type="spellStart"/>
      <w:r w:rsidRPr="00DE15FB">
        <w:rPr>
          <w:rFonts w:ascii="Optimum" w:hAnsi="Optimum" w:cs="Arial"/>
          <w:b w:val="0"/>
          <w:sz w:val="20"/>
          <w:szCs w:val="20"/>
        </w:rPr>
        <w:t>antisentido</w:t>
      </w:r>
      <w:proofErr w:type="spellEnd"/>
      <w:r w:rsidRPr="00DE15FB">
        <w:rPr>
          <w:rFonts w:ascii="Optimum" w:hAnsi="Optimum" w:cs="Arial"/>
          <w:b w:val="0"/>
          <w:sz w:val="20"/>
          <w:szCs w:val="20"/>
        </w:rPr>
        <w:t xml:space="preserve">). En la construcción de estos se tuvo en cuenta la inserción de extremos </w:t>
      </w:r>
      <w:proofErr w:type="spellStart"/>
      <w:r w:rsidRPr="00DE15FB">
        <w:rPr>
          <w:rFonts w:ascii="Optimum" w:hAnsi="Optimum" w:cs="Arial"/>
          <w:b w:val="0"/>
          <w:sz w:val="20"/>
          <w:szCs w:val="20"/>
        </w:rPr>
        <w:t>epigenéticamente</w:t>
      </w:r>
      <w:proofErr w:type="spellEnd"/>
      <w:r w:rsidRPr="00DE15FB">
        <w:rPr>
          <w:rFonts w:ascii="Optimum" w:hAnsi="Optimum" w:cs="Arial"/>
          <w:b w:val="0"/>
          <w:sz w:val="20"/>
          <w:szCs w:val="20"/>
        </w:rPr>
        <w:t xml:space="preserve"> modificados 3’ y 5’.</w:t>
      </w:r>
      <w:r w:rsidR="00293A1A" w:rsidRPr="00DE15FB">
        <w:rPr>
          <w:rFonts w:ascii="Optimum" w:hAnsi="Optimum" w:cs="Arial"/>
          <w:b w:val="0"/>
          <w:sz w:val="20"/>
          <w:szCs w:val="20"/>
        </w:rPr>
        <w:t xml:space="preserve"> Adicionalmente, se </w:t>
      </w:r>
      <w:r w:rsidR="007746EA" w:rsidRPr="00DE15FB">
        <w:rPr>
          <w:rFonts w:ascii="Optimum" w:hAnsi="Optimum" w:cs="Arial"/>
          <w:b w:val="0"/>
          <w:sz w:val="20"/>
          <w:szCs w:val="20"/>
        </w:rPr>
        <w:t>usaron</w:t>
      </w:r>
      <w:r w:rsidR="00293A1A" w:rsidRPr="00DE15FB">
        <w:rPr>
          <w:rFonts w:ascii="Optimum" w:hAnsi="Optimum" w:cs="Arial"/>
          <w:b w:val="0"/>
          <w:sz w:val="20"/>
          <w:szCs w:val="20"/>
        </w:rPr>
        <w:t xml:space="preserve"> señuelos dirigidos a HIF-1</w:t>
      </w:r>
      <w:r w:rsidR="00293A1A" w:rsidRPr="00DE15FB">
        <w:rPr>
          <w:rFonts w:ascii="Cambria" w:hAnsi="Cambria" w:cs="Cambria"/>
          <w:b w:val="0"/>
          <w:sz w:val="20"/>
          <w:szCs w:val="20"/>
        </w:rPr>
        <w:t>α</w:t>
      </w:r>
      <w:r w:rsidR="00293A1A" w:rsidRPr="00DE15FB">
        <w:rPr>
          <w:rFonts w:ascii="Optimum" w:hAnsi="Optimum" w:cs="Arial"/>
          <w:b w:val="0"/>
          <w:sz w:val="20"/>
          <w:szCs w:val="20"/>
        </w:rPr>
        <w:t xml:space="preserve"> marcados con </w:t>
      </w:r>
      <w:proofErr w:type="spellStart"/>
      <w:r w:rsidR="00293A1A" w:rsidRPr="00DE15FB">
        <w:rPr>
          <w:rFonts w:ascii="Optimum" w:hAnsi="Optimum" w:cs="Arial"/>
          <w:b w:val="0"/>
          <w:sz w:val="20"/>
          <w:szCs w:val="20"/>
        </w:rPr>
        <w:t>fluoresceina</w:t>
      </w:r>
      <w:proofErr w:type="spellEnd"/>
      <w:r w:rsidR="00293A1A" w:rsidRPr="00DE15FB">
        <w:rPr>
          <w:rFonts w:ascii="Optimum" w:hAnsi="Optimum" w:cs="Arial"/>
          <w:b w:val="0"/>
          <w:sz w:val="20"/>
          <w:szCs w:val="20"/>
        </w:rPr>
        <w:t xml:space="preserve"> sin modificaciones qu</w:t>
      </w:r>
      <w:r w:rsidR="00293A1A" w:rsidRPr="00DE15FB">
        <w:rPr>
          <w:rFonts w:ascii="Optimum" w:hAnsi="Optimum" w:cs="Optimum"/>
          <w:b w:val="0"/>
          <w:sz w:val="20"/>
          <w:szCs w:val="20"/>
        </w:rPr>
        <w:t>í</w:t>
      </w:r>
      <w:r w:rsidR="00293A1A" w:rsidRPr="00DE15FB">
        <w:rPr>
          <w:rFonts w:ascii="Optimum" w:hAnsi="Optimum" w:cs="Arial"/>
          <w:b w:val="0"/>
          <w:sz w:val="20"/>
          <w:szCs w:val="20"/>
        </w:rPr>
        <w:t>micas (HIF-1</w:t>
      </w:r>
      <w:r w:rsidR="00293A1A" w:rsidRPr="00DE15FB">
        <w:rPr>
          <w:rFonts w:ascii="Cambria" w:hAnsi="Cambria" w:cs="Cambria"/>
          <w:b w:val="0"/>
          <w:sz w:val="20"/>
          <w:szCs w:val="20"/>
        </w:rPr>
        <w:t>α</w:t>
      </w:r>
      <w:r w:rsidR="00293A1A" w:rsidRPr="00DE15FB">
        <w:rPr>
          <w:rFonts w:ascii="Optimum" w:hAnsi="Optimum" w:cs="Arial"/>
          <w:b w:val="0"/>
          <w:sz w:val="20"/>
          <w:szCs w:val="20"/>
        </w:rPr>
        <w:t xml:space="preserve"> ODN parental) o con modificaciones (HIF-1</w:t>
      </w:r>
      <w:r w:rsidR="00293A1A" w:rsidRPr="00DE15FB">
        <w:rPr>
          <w:rFonts w:ascii="Cambria" w:hAnsi="Cambria" w:cs="Cambria"/>
          <w:b w:val="0"/>
          <w:sz w:val="20"/>
          <w:szCs w:val="20"/>
        </w:rPr>
        <w:t>α</w:t>
      </w:r>
      <w:r w:rsidR="00293A1A" w:rsidRPr="00DE15FB">
        <w:rPr>
          <w:rFonts w:ascii="Optimum" w:hAnsi="Optimum" w:cs="Arial"/>
          <w:b w:val="0"/>
          <w:sz w:val="20"/>
          <w:szCs w:val="20"/>
        </w:rPr>
        <w:t xml:space="preserve"> ODN modificado) para determinar su tiempo de vida media en SFB.</w:t>
      </w:r>
      <w:r w:rsidRPr="00DE15FB">
        <w:rPr>
          <w:rFonts w:ascii="Optimum" w:hAnsi="Optimum" w:cs="Arial"/>
          <w:b w:val="0"/>
          <w:sz w:val="20"/>
          <w:szCs w:val="20"/>
        </w:rPr>
        <w:t xml:space="preserve"> Las secuencias fueron provistas por IDT (</w:t>
      </w:r>
      <w:proofErr w:type="spellStart"/>
      <w:r w:rsidRPr="00DE15FB">
        <w:rPr>
          <w:rFonts w:ascii="Optimum" w:hAnsi="Optimum" w:cs="Arial"/>
          <w:b w:val="0"/>
          <w:sz w:val="20"/>
          <w:szCs w:val="20"/>
        </w:rPr>
        <w:t>Integrated</w:t>
      </w:r>
      <w:proofErr w:type="spellEnd"/>
      <w:r w:rsidRPr="00DE15FB">
        <w:rPr>
          <w:rFonts w:ascii="Optimum" w:hAnsi="Optimum" w:cs="Arial"/>
          <w:b w:val="0"/>
          <w:sz w:val="20"/>
          <w:szCs w:val="20"/>
        </w:rPr>
        <w:t xml:space="preserve"> DNA </w:t>
      </w:r>
      <w:proofErr w:type="spellStart"/>
      <w:r w:rsidRPr="00DE15FB">
        <w:rPr>
          <w:rFonts w:ascii="Optimum" w:hAnsi="Optimum" w:cs="Arial"/>
          <w:b w:val="0"/>
          <w:sz w:val="20"/>
          <w:szCs w:val="20"/>
        </w:rPr>
        <w:t>technologies</w:t>
      </w:r>
      <w:proofErr w:type="spellEnd"/>
      <w:r w:rsidR="00B861ED" w:rsidRPr="00DE15FB">
        <w:rPr>
          <w:rFonts w:ascii="Optimum" w:hAnsi="Optimum" w:cs="Arial"/>
          <w:b w:val="0"/>
          <w:sz w:val="20"/>
          <w:szCs w:val="20"/>
          <w:vertAlign w:val="superscript"/>
        </w:rPr>
        <w:t>®</w:t>
      </w:r>
      <w:r w:rsidRPr="00DE15FB">
        <w:rPr>
          <w:rFonts w:ascii="Optimum" w:hAnsi="Optimum" w:cs="Arial"/>
          <w:b w:val="0"/>
          <w:sz w:val="20"/>
          <w:szCs w:val="20"/>
        </w:rPr>
        <w:t xml:space="preserve">), y se hibridaron mediante un gradiente de temperatura en el termociclador </w:t>
      </w:r>
      <w:proofErr w:type="spellStart"/>
      <w:r w:rsidRPr="00DE15FB">
        <w:rPr>
          <w:rFonts w:ascii="Optimum" w:hAnsi="Optimum" w:cs="Arial"/>
          <w:b w:val="0"/>
          <w:sz w:val="20"/>
          <w:szCs w:val="20"/>
        </w:rPr>
        <w:t>My</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Cycler</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Biorad</w:t>
      </w:r>
      <w:proofErr w:type="spellEnd"/>
      <w:r w:rsidR="00B861ED" w:rsidRPr="00DE15FB">
        <w:rPr>
          <w:rFonts w:ascii="Optimum" w:hAnsi="Optimum" w:cs="Arial"/>
          <w:b w:val="0"/>
          <w:sz w:val="20"/>
          <w:szCs w:val="20"/>
          <w:vertAlign w:val="superscript"/>
        </w:rPr>
        <w:t>®</w:t>
      </w:r>
      <w:r w:rsidRPr="00DE15FB">
        <w:rPr>
          <w:rFonts w:ascii="Optimum" w:hAnsi="Optimum" w:cs="Arial"/>
          <w:b w:val="0"/>
          <w:sz w:val="20"/>
          <w:szCs w:val="20"/>
        </w:rPr>
        <w:t>), obteniendo 100 µM de producto final.</w:t>
      </w:r>
    </w:p>
    <w:p w14:paraId="6E5B42DC" w14:textId="77777777" w:rsidR="004508E9" w:rsidRPr="00DE15FB" w:rsidRDefault="004508E9" w:rsidP="00DE15FB">
      <w:pPr>
        <w:pStyle w:val="Ttulospreliminares2"/>
        <w:spacing w:before="0" w:after="0"/>
        <w:jc w:val="both"/>
        <w:rPr>
          <w:rFonts w:ascii="Optimum" w:hAnsi="Optimum"/>
          <w:b w:val="0"/>
          <w:sz w:val="20"/>
          <w:szCs w:val="20"/>
        </w:rPr>
      </w:pPr>
    </w:p>
    <w:p w14:paraId="0E8B831B" w14:textId="0960460C" w:rsidR="004508E9" w:rsidRPr="00DE15FB" w:rsidRDefault="004508E9" w:rsidP="00DE15FB">
      <w:pPr>
        <w:pStyle w:val="Ttulospreliminares2"/>
        <w:spacing w:before="0" w:after="0"/>
        <w:jc w:val="both"/>
        <w:rPr>
          <w:rFonts w:ascii="Optimum" w:hAnsi="Optimum" w:cs="Arial"/>
          <w:b w:val="0"/>
          <w:i/>
          <w:sz w:val="20"/>
          <w:szCs w:val="20"/>
        </w:rPr>
      </w:pPr>
      <w:r w:rsidRPr="00DE15FB">
        <w:rPr>
          <w:rFonts w:ascii="Optimum" w:hAnsi="Optimum" w:cs="Arial"/>
          <w:b w:val="0"/>
          <w:i/>
          <w:sz w:val="20"/>
          <w:szCs w:val="20"/>
        </w:rPr>
        <w:t>Estabilidad de los señuelos en suero fetal bovino</w:t>
      </w:r>
    </w:p>
    <w:p w14:paraId="113802ED" w14:textId="77777777" w:rsidR="00DE15FB" w:rsidRDefault="00DE15FB" w:rsidP="00DE15FB">
      <w:pPr>
        <w:pStyle w:val="Ttulospreliminares2"/>
        <w:spacing w:before="0" w:after="0"/>
        <w:jc w:val="both"/>
        <w:rPr>
          <w:rFonts w:ascii="Optimum" w:hAnsi="Optimum" w:cs="Arial"/>
          <w:b w:val="0"/>
          <w:sz w:val="20"/>
          <w:szCs w:val="20"/>
        </w:rPr>
      </w:pPr>
    </w:p>
    <w:p w14:paraId="19315982" w14:textId="0B8BE760"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Brevemente, 5</w:t>
      </w:r>
      <w:r w:rsidR="00650885" w:rsidRPr="00DE15FB">
        <w:rPr>
          <w:rFonts w:ascii="Optimum" w:hAnsi="Optimum" w:cs="Arial"/>
          <w:b w:val="0"/>
          <w:sz w:val="20"/>
          <w:szCs w:val="20"/>
        </w:rPr>
        <w:t xml:space="preserve"> </w:t>
      </w:r>
      <w:r w:rsidRPr="00DE15FB">
        <w:rPr>
          <w:rFonts w:ascii="Optimum" w:hAnsi="Optimum" w:cs="Arial"/>
          <w:b w:val="0"/>
          <w:sz w:val="20"/>
          <w:szCs w:val="20"/>
        </w:rPr>
        <w:t>µg de ODN</w:t>
      </w:r>
      <w:r w:rsidR="00293A1A" w:rsidRPr="00DE15FB">
        <w:rPr>
          <w:rFonts w:ascii="Optimum" w:hAnsi="Optimum" w:cs="Arial"/>
          <w:b w:val="0"/>
          <w:sz w:val="20"/>
          <w:szCs w:val="20"/>
        </w:rPr>
        <w:t xml:space="preserve"> parental y modificado,</w:t>
      </w:r>
      <w:r w:rsidRPr="00DE15FB">
        <w:rPr>
          <w:rFonts w:ascii="Optimum" w:hAnsi="Optimum" w:cs="Arial"/>
          <w:b w:val="0"/>
          <w:sz w:val="20"/>
          <w:szCs w:val="20"/>
        </w:rPr>
        <w:t xml:space="preserve"> fueron incubados a 37°C con SFB</w:t>
      </w:r>
      <w:r w:rsidR="00650885" w:rsidRPr="00DE15FB">
        <w:rPr>
          <w:rFonts w:ascii="Optimum" w:hAnsi="Optimum" w:cs="Arial"/>
          <w:b w:val="0"/>
          <w:sz w:val="20"/>
          <w:szCs w:val="20"/>
        </w:rPr>
        <w:t xml:space="preserve"> </w:t>
      </w:r>
      <w:r w:rsidRPr="00DE15FB">
        <w:rPr>
          <w:rFonts w:ascii="Optimum" w:hAnsi="Optimum" w:cs="Arial"/>
          <w:b w:val="0"/>
          <w:sz w:val="20"/>
          <w:szCs w:val="20"/>
        </w:rPr>
        <w:t>(concentración final 20%) en un baño seco. En diferentes períodos de tiempo (0, 20, 4</w:t>
      </w:r>
      <w:r w:rsidR="00293A1A" w:rsidRPr="00DE15FB">
        <w:rPr>
          <w:rFonts w:ascii="Optimum" w:hAnsi="Optimum" w:cs="Arial"/>
          <w:b w:val="0"/>
          <w:sz w:val="20"/>
          <w:szCs w:val="20"/>
        </w:rPr>
        <w:t>0, 60, 80, 80, 120, 150, 180 y</w:t>
      </w:r>
      <w:r w:rsidRPr="00DE15FB">
        <w:rPr>
          <w:rFonts w:ascii="Optimum" w:hAnsi="Optimum" w:cs="Arial"/>
          <w:b w:val="0"/>
          <w:sz w:val="20"/>
          <w:szCs w:val="20"/>
        </w:rPr>
        <w:t xml:space="preserve"> 210 min) se retiraron alícuotas equivalentes a 500</w:t>
      </w:r>
      <w:r w:rsidR="00650885" w:rsidRPr="00DE15FB">
        <w:rPr>
          <w:rFonts w:ascii="Optimum" w:hAnsi="Optimum" w:cs="Arial"/>
          <w:b w:val="0"/>
          <w:sz w:val="20"/>
          <w:szCs w:val="20"/>
        </w:rPr>
        <w:t xml:space="preserve"> </w:t>
      </w:r>
      <w:r w:rsidRPr="00DE15FB">
        <w:rPr>
          <w:rFonts w:ascii="Optimum" w:hAnsi="Optimum" w:cs="Arial"/>
          <w:b w:val="0"/>
          <w:sz w:val="20"/>
          <w:szCs w:val="20"/>
        </w:rPr>
        <w:t xml:space="preserve">ng </w:t>
      </w:r>
      <w:r w:rsidR="00650885" w:rsidRPr="00DE15FB">
        <w:rPr>
          <w:rFonts w:ascii="Optimum" w:hAnsi="Optimum" w:cs="Arial"/>
          <w:b w:val="0"/>
          <w:sz w:val="20"/>
          <w:szCs w:val="20"/>
        </w:rPr>
        <w:t>de ODN,</w:t>
      </w:r>
      <w:r w:rsidRPr="00DE15FB">
        <w:rPr>
          <w:rFonts w:ascii="Optimum" w:hAnsi="Optimum" w:cs="Arial"/>
          <w:b w:val="0"/>
          <w:sz w:val="20"/>
          <w:szCs w:val="20"/>
        </w:rPr>
        <w:t xml:space="preserve"> el suero fue inactivado por la adición de 1</w:t>
      </w:r>
      <w:r w:rsidR="00650885" w:rsidRPr="00DE15FB">
        <w:rPr>
          <w:rFonts w:ascii="Optimum" w:hAnsi="Optimum" w:cs="Arial"/>
          <w:b w:val="0"/>
          <w:sz w:val="20"/>
          <w:szCs w:val="20"/>
        </w:rPr>
        <w:t xml:space="preserve"> </w:t>
      </w:r>
      <w:r w:rsidRPr="00DE15FB">
        <w:rPr>
          <w:rFonts w:ascii="Cambria" w:hAnsi="Cambria" w:cs="Cambria"/>
          <w:b w:val="0"/>
          <w:sz w:val="20"/>
          <w:szCs w:val="20"/>
        </w:rPr>
        <w:t>μ</w:t>
      </w:r>
      <w:r w:rsidRPr="00DE15FB">
        <w:rPr>
          <w:rFonts w:ascii="Optimum" w:hAnsi="Optimum" w:cs="Arial"/>
          <w:b w:val="0"/>
          <w:sz w:val="20"/>
          <w:szCs w:val="20"/>
        </w:rPr>
        <w:t>l de EDTA 0.5M y las muestras se almacenaron a -20</w:t>
      </w:r>
      <w:r w:rsidRPr="00DE15FB">
        <w:rPr>
          <w:rFonts w:ascii="Optimum" w:hAnsi="Optimum" w:cs="Optimum"/>
          <w:b w:val="0"/>
          <w:sz w:val="20"/>
          <w:szCs w:val="20"/>
        </w:rPr>
        <w:t>°</w:t>
      </w:r>
      <w:r w:rsidRPr="00DE15FB">
        <w:rPr>
          <w:rFonts w:ascii="Optimum" w:hAnsi="Optimum" w:cs="Arial"/>
          <w:b w:val="0"/>
          <w:sz w:val="20"/>
          <w:szCs w:val="20"/>
        </w:rPr>
        <w:t>C hasta el fin del ensayo. Las muestras fueron resueltas por electroforesis</w:t>
      </w:r>
      <w:r w:rsidR="00650885" w:rsidRPr="00DE15FB">
        <w:rPr>
          <w:rFonts w:ascii="Optimum" w:hAnsi="Optimum" w:cs="Arial"/>
          <w:b w:val="0"/>
          <w:sz w:val="20"/>
          <w:szCs w:val="20"/>
        </w:rPr>
        <w:t xml:space="preserve"> (Agarosa</w:t>
      </w:r>
      <w:r w:rsidRPr="00DE15FB">
        <w:rPr>
          <w:rFonts w:ascii="Optimum" w:hAnsi="Optimum" w:cs="Arial"/>
          <w:b w:val="0"/>
          <w:sz w:val="20"/>
          <w:szCs w:val="20"/>
        </w:rPr>
        <w:t xml:space="preserve"> 2.5%) y la fluorescencia de cada banda fue cuantificada </w:t>
      </w:r>
      <w:r w:rsidR="00650885" w:rsidRPr="00DE15FB">
        <w:rPr>
          <w:rFonts w:ascii="Optimum" w:hAnsi="Optimum" w:cs="Arial"/>
          <w:b w:val="0"/>
          <w:sz w:val="20"/>
          <w:szCs w:val="20"/>
        </w:rPr>
        <w:t xml:space="preserve">de forma </w:t>
      </w:r>
      <w:r w:rsidRPr="00DE15FB">
        <w:rPr>
          <w:rFonts w:ascii="Optimum" w:hAnsi="Optimum" w:cs="Arial"/>
          <w:b w:val="0"/>
          <w:sz w:val="20"/>
          <w:szCs w:val="20"/>
        </w:rPr>
        <w:t>relativa a la muestra de tiempo</w:t>
      </w:r>
      <w:r w:rsidR="00650885" w:rsidRPr="00DE15FB">
        <w:rPr>
          <w:rFonts w:ascii="Optimum" w:hAnsi="Optimum" w:cs="Arial"/>
          <w:b w:val="0"/>
          <w:sz w:val="20"/>
          <w:szCs w:val="20"/>
        </w:rPr>
        <w:t xml:space="preserve"> </w:t>
      </w:r>
      <w:r w:rsidRPr="00DE15FB">
        <w:rPr>
          <w:rFonts w:ascii="Optimum" w:hAnsi="Optimum" w:cs="Arial"/>
          <w:b w:val="0"/>
          <w:sz w:val="20"/>
          <w:szCs w:val="20"/>
        </w:rPr>
        <w:t>= 0 min</w:t>
      </w:r>
      <w:r w:rsidR="00650885" w:rsidRPr="00DE15FB">
        <w:rPr>
          <w:rFonts w:ascii="Optimum" w:hAnsi="Optimum" w:cs="Arial"/>
          <w:b w:val="0"/>
          <w:sz w:val="20"/>
          <w:szCs w:val="20"/>
        </w:rPr>
        <w:t>,</w:t>
      </w:r>
      <w:r w:rsidRPr="00DE15FB">
        <w:rPr>
          <w:rFonts w:ascii="Optimum" w:hAnsi="Optimum" w:cs="Arial"/>
          <w:b w:val="0"/>
          <w:sz w:val="20"/>
          <w:szCs w:val="20"/>
        </w:rPr>
        <w:t xml:space="preserve"> usando el software </w:t>
      </w:r>
      <w:proofErr w:type="spellStart"/>
      <w:r w:rsidRPr="00DE15FB">
        <w:rPr>
          <w:rFonts w:ascii="Optimum" w:hAnsi="Optimum" w:cs="Arial"/>
          <w:b w:val="0"/>
          <w:sz w:val="20"/>
          <w:szCs w:val="20"/>
        </w:rPr>
        <w:t>ImageJ</w:t>
      </w:r>
      <w:proofErr w:type="spellEnd"/>
      <w:r w:rsidR="00FB1135" w:rsidRPr="00DE15FB">
        <w:rPr>
          <w:rFonts w:ascii="Optimum" w:hAnsi="Optimum" w:cs="Arial"/>
          <w:b w:val="0"/>
          <w:sz w:val="20"/>
          <w:szCs w:val="20"/>
          <w:vertAlign w:val="superscript"/>
        </w:rPr>
        <w:t>®</w:t>
      </w:r>
      <w:r w:rsidR="000B788D" w:rsidRPr="00DE15FB">
        <w:rPr>
          <w:rFonts w:ascii="Optimum" w:hAnsi="Optimum" w:cs="Arial"/>
          <w:b w:val="0"/>
          <w:sz w:val="20"/>
          <w:szCs w:val="20"/>
        </w:rPr>
        <w:t>.</w:t>
      </w:r>
      <w:r w:rsidRPr="00DE15FB">
        <w:rPr>
          <w:rFonts w:ascii="Optimum" w:hAnsi="Optimum" w:cs="Arial"/>
          <w:b w:val="0"/>
          <w:sz w:val="20"/>
          <w:szCs w:val="20"/>
        </w:rPr>
        <w:t xml:space="preserve"> </w:t>
      </w:r>
    </w:p>
    <w:p w14:paraId="15439AA2" w14:textId="77777777" w:rsidR="004508E9" w:rsidRPr="00DE15FB" w:rsidRDefault="004508E9" w:rsidP="00DE15FB">
      <w:pPr>
        <w:pStyle w:val="Ttulospreliminares2"/>
        <w:spacing w:before="0" w:after="0"/>
        <w:jc w:val="both"/>
        <w:rPr>
          <w:rFonts w:ascii="Optimum" w:hAnsi="Optimum"/>
          <w:b w:val="0"/>
          <w:sz w:val="20"/>
          <w:szCs w:val="20"/>
          <w:lang w:val="es-CO"/>
        </w:rPr>
      </w:pPr>
    </w:p>
    <w:p w14:paraId="77896BBE" w14:textId="4D6BF1F5" w:rsidR="004508E9" w:rsidRPr="00DE15FB" w:rsidRDefault="004508E9" w:rsidP="00DE15FB">
      <w:pPr>
        <w:pStyle w:val="Ttulospreliminares2"/>
        <w:spacing w:before="0" w:after="0"/>
        <w:jc w:val="both"/>
        <w:rPr>
          <w:rFonts w:ascii="Optimum" w:hAnsi="Optimum" w:cs="Arial"/>
          <w:b w:val="0"/>
          <w:i/>
          <w:sz w:val="20"/>
          <w:szCs w:val="20"/>
        </w:rPr>
      </w:pPr>
      <w:r w:rsidRPr="00DE15FB">
        <w:rPr>
          <w:rFonts w:ascii="Optimum" w:hAnsi="Optimum" w:cs="Arial"/>
          <w:b w:val="0"/>
          <w:i/>
          <w:sz w:val="20"/>
          <w:szCs w:val="20"/>
        </w:rPr>
        <w:t>Expresión basal de HIF-1</w:t>
      </w:r>
      <w:r w:rsidRPr="00DE15FB">
        <w:rPr>
          <w:rFonts w:ascii="Cambria" w:hAnsi="Cambria" w:cs="Cambria"/>
          <w:b w:val="0"/>
          <w:i/>
          <w:sz w:val="20"/>
          <w:szCs w:val="20"/>
        </w:rPr>
        <w:t>α</w:t>
      </w:r>
      <w:r w:rsidRPr="00DE15FB">
        <w:rPr>
          <w:rFonts w:ascii="Optimum" w:hAnsi="Optimum" w:cs="Arial"/>
          <w:b w:val="0"/>
          <w:i/>
          <w:sz w:val="20"/>
          <w:szCs w:val="20"/>
        </w:rPr>
        <w:t xml:space="preserve"> en los cultivos celulares</w:t>
      </w:r>
    </w:p>
    <w:p w14:paraId="03B9BE3F" w14:textId="77777777" w:rsidR="00DE15FB" w:rsidRDefault="00DE15FB" w:rsidP="00DE15FB">
      <w:pPr>
        <w:pStyle w:val="Ttulospreliminares2"/>
        <w:spacing w:before="0" w:after="0"/>
        <w:jc w:val="both"/>
        <w:rPr>
          <w:rFonts w:ascii="Optimum" w:hAnsi="Optimum" w:cs="Arial"/>
          <w:b w:val="0"/>
          <w:sz w:val="20"/>
          <w:szCs w:val="20"/>
        </w:rPr>
      </w:pPr>
    </w:p>
    <w:p w14:paraId="6DF74C29" w14:textId="2CD508A7"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 xml:space="preserve">La expresión basal de la porción no constitutiva de HIF-1 fue cuantificada, de manera relativa, mediante RT-PCR en tiempo real en el equipo Light </w:t>
      </w:r>
      <w:proofErr w:type="spellStart"/>
      <w:r w:rsidRPr="00DE15FB">
        <w:rPr>
          <w:rFonts w:ascii="Optimum" w:hAnsi="Optimum" w:cs="Arial"/>
          <w:b w:val="0"/>
          <w:sz w:val="20"/>
          <w:szCs w:val="20"/>
        </w:rPr>
        <w:t>Cycler</w:t>
      </w:r>
      <w:proofErr w:type="spellEnd"/>
      <w:r w:rsidRPr="00DE15FB">
        <w:rPr>
          <w:rFonts w:ascii="Optimum" w:hAnsi="Optimum" w:cs="Arial"/>
          <w:b w:val="0"/>
          <w:sz w:val="20"/>
          <w:szCs w:val="20"/>
        </w:rPr>
        <w:t xml:space="preserve"> 480 II (Roche</w:t>
      </w:r>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Para esto, el RNA total basal de cada uno de los cultivos fue extraído con el kit Quick-RNATM </w:t>
      </w:r>
      <w:proofErr w:type="spellStart"/>
      <w:r w:rsidRPr="00DE15FB">
        <w:rPr>
          <w:rFonts w:ascii="Optimum" w:hAnsi="Optimum" w:cs="Arial"/>
          <w:b w:val="0"/>
          <w:sz w:val="20"/>
          <w:szCs w:val="20"/>
        </w:rPr>
        <w:t>MiniPrep</w:t>
      </w:r>
      <w:proofErr w:type="spellEnd"/>
      <w:r w:rsidRPr="00DE15FB">
        <w:rPr>
          <w:rFonts w:ascii="Optimum" w:hAnsi="Optimum" w:cs="Arial"/>
          <w:b w:val="0"/>
          <w:sz w:val="20"/>
          <w:szCs w:val="20"/>
        </w:rPr>
        <w:t xml:space="preserve"> (R1055: </w:t>
      </w:r>
      <w:proofErr w:type="spellStart"/>
      <w:r w:rsidRPr="00DE15FB">
        <w:rPr>
          <w:rFonts w:ascii="Optimum" w:hAnsi="Optimum" w:cs="Arial"/>
          <w:b w:val="0"/>
          <w:sz w:val="20"/>
          <w:szCs w:val="20"/>
        </w:rPr>
        <w:t>Zymo</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Research</w:t>
      </w:r>
      <w:proofErr w:type="spellEnd"/>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Posteriormente, se obtuvo la síntesis de la primera cadena de </w:t>
      </w:r>
      <w:proofErr w:type="spellStart"/>
      <w:r w:rsidRPr="00DE15FB">
        <w:rPr>
          <w:rFonts w:ascii="Optimum" w:hAnsi="Optimum" w:cs="Arial"/>
          <w:b w:val="0"/>
          <w:sz w:val="20"/>
          <w:szCs w:val="20"/>
        </w:rPr>
        <w:t>cDNA</w:t>
      </w:r>
      <w:proofErr w:type="spellEnd"/>
      <w:r w:rsidRPr="00DE15FB">
        <w:rPr>
          <w:rFonts w:ascii="Optimum" w:hAnsi="Optimum" w:cs="Arial"/>
          <w:b w:val="0"/>
          <w:sz w:val="20"/>
          <w:szCs w:val="20"/>
        </w:rPr>
        <w:t xml:space="preserve"> empleando el kit </w:t>
      </w:r>
      <w:proofErr w:type="spellStart"/>
      <w:r w:rsidRPr="00DE15FB">
        <w:rPr>
          <w:rFonts w:ascii="Optimum" w:hAnsi="Optimum" w:cs="Arial"/>
          <w:b w:val="0"/>
          <w:sz w:val="20"/>
          <w:szCs w:val="20"/>
        </w:rPr>
        <w:t>SuperScript</w:t>
      </w:r>
      <w:proofErr w:type="spellEnd"/>
      <w:r w:rsidRPr="00DE15FB">
        <w:rPr>
          <w:rFonts w:ascii="Optimum" w:hAnsi="Optimum" w:cs="Arial"/>
          <w:b w:val="0"/>
          <w:sz w:val="20"/>
          <w:szCs w:val="20"/>
        </w:rPr>
        <w:t xml:space="preserve"> II Reverse </w:t>
      </w:r>
      <w:proofErr w:type="spellStart"/>
      <w:r w:rsidRPr="00DE15FB">
        <w:rPr>
          <w:rFonts w:ascii="Optimum" w:hAnsi="Optimum" w:cs="Arial"/>
          <w:b w:val="0"/>
          <w:sz w:val="20"/>
          <w:szCs w:val="20"/>
        </w:rPr>
        <w:t>Transcriptase</w:t>
      </w:r>
      <w:proofErr w:type="spellEnd"/>
      <w:r w:rsidRPr="00DE15FB">
        <w:rPr>
          <w:rFonts w:ascii="Optimum" w:hAnsi="Optimum" w:cs="Arial"/>
          <w:b w:val="0"/>
          <w:sz w:val="20"/>
          <w:szCs w:val="20"/>
        </w:rPr>
        <w:t xml:space="preserve"> (Invitrogen</w:t>
      </w:r>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con </w:t>
      </w:r>
      <w:proofErr w:type="spellStart"/>
      <w:r w:rsidRPr="00DE15FB">
        <w:rPr>
          <w:rFonts w:ascii="Optimum" w:hAnsi="Optimum" w:cs="Arial"/>
          <w:b w:val="0"/>
          <w:sz w:val="20"/>
          <w:szCs w:val="20"/>
        </w:rPr>
        <w:t>Oligo</w:t>
      </w:r>
      <w:proofErr w:type="spellEnd"/>
      <w:r w:rsidRPr="00DE15FB">
        <w:rPr>
          <w:rFonts w:ascii="Optimum" w:hAnsi="Optimum" w:cs="Arial"/>
          <w:b w:val="0"/>
          <w:sz w:val="20"/>
          <w:szCs w:val="20"/>
        </w:rPr>
        <w:t>(</w:t>
      </w:r>
      <w:proofErr w:type="spellStart"/>
      <w:r w:rsidRPr="00DE15FB">
        <w:rPr>
          <w:rFonts w:ascii="Optimum" w:hAnsi="Optimum" w:cs="Arial"/>
          <w:b w:val="0"/>
          <w:sz w:val="20"/>
          <w:szCs w:val="20"/>
        </w:rPr>
        <w:t>dT</w:t>
      </w:r>
      <w:proofErr w:type="spellEnd"/>
      <w:r w:rsidRPr="00DE15FB">
        <w:rPr>
          <w:rFonts w:ascii="Optimum" w:hAnsi="Optimum" w:cs="Arial"/>
          <w:b w:val="0"/>
          <w:sz w:val="20"/>
          <w:szCs w:val="20"/>
        </w:rPr>
        <w:t>)</w:t>
      </w:r>
      <w:r w:rsidRPr="00DE15FB">
        <w:rPr>
          <w:rFonts w:ascii="Optimum" w:hAnsi="Optimum" w:cs="Arial"/>
          <w:b w:val="0"/>
          <w:sz w:val="20"/>
          <w:szCs w:val="20"/>
          <w:vertAlign w:val="subscript"/>
        </w:rPr>
        <w:t>20</w:t>
      </w:r>
      <w:r w:rsidRPr="00DE15FB">
        <w:rPr>
          <w:rFonts w:ascii="Optimum" w:hAnsi="Optimum" w:cs="Arial"/>
          <w:b w:val="0"/>
          <w:sz w:val="20"/>
          <w:szCs w:val="20"/>
        </w:rPr>
        <w:t xml:space="preserve"> como iniciador. Finalmente, la expresión de mRNA codificante para la subunidad </w:t>
      </w:r>
      <w:r w:rsidRPr="00DE15FB">
        <w:rPr>
          <w:rFonts w:ascii="Cambria" w:hAnsi="Cambria" w:cs="Cambria"/>
          <w:b w:val="0"/>
          <w:sz w:val="20"/>
          <w:szCs w:val="20"/>
        </w:rPr>
        <w:t>α</w:t>
      </w:r>
      <w:r w:rsidRPr="00DE15FB">
        <w:rPr>
          <w:rFonts w:ascii="Optimum" w:hAnsi="Optimum" w:cs="Arial"/>
          <w:b w:val="0"/>
          <w:sz w:val="20"/>
          <w:szCs w:val="20"/>
        </w:rPr>
        <w:t xml:space="preserve"> de HIF-1 fue </w:t>
      </w:r>
      <w:r w:rsidR="007746EA" w:rsidRPr="00DE15FB">
        <w:rPr>
          <w:rFonts w:ascii="Optimum" w:hAnsi="Optimum" w:cs="Arial"/>
          <w:b w:val="0"/>
          <w:sz w:val="20"/>
          <w:szCs w:val="20"/>
        </w:rPr>
        <w:t>determinada</w:t>
      </w:r>
      <w:r w:rsidRPr="00DE15FB">
        <w:rPr>
          <w:rFonts w:ascii="Optimum" w:hAnsi="Optimum" w:cs="Arial"/>
          <w:b w:val="0"/>
          <w:sz w:val="20"/>
          <w:szCs w:val="20"/>
        </w:rPr>
        <w:t xml:space="preserve"> empleando el kit </w:t>
      </w:r>
      <w:proofErr w:type="spellStart"/>
      <w:r w:rsidRPr="00DE15FB">
        <w:rPr>
          <w:rFonts w:ascii="Optimum" w:hAnsi="Optimum" w:cs="Arial"/>
          <w:b w:val="0"/>
          <w:sz w:val="20"/>
          <w:szCs w:val="20"/>
        </w:rPr>
        <w:t>Kapa</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SyBr</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Fast</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qPCR</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Kapa</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Biosystems</w:t>
      </w:r>
      <w:proofErr w:type="spellEnd"/>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con los </w:t>
      </w:r>
      <w:proofErr w:type="spellStart"/>
      <w:r w:rsidRPr="00DE15FB">
        <w:rPr>
          <w:rFonts w:ascii="Optimum" w:hAnsi="Optimum" w:cs="Arial"/>
          <w:b w:val="0"/>
          <w:sz w:val="20"/>
          <w:szCs w:val="20"/>
        </w:rPr>
        <w:t>primers</w:t>
      </w:r>
      <w:proofErr w:type="spellEnd"/>
      <w:r w:rsidRPr="00DE15FB">
        <w:rPr>
          <w:rFonts w:ascii="Optimum" w:hAnsi="Optimum" w:cs="Arial"/>
          <w:b w:val="0"/>
          <w:sz w:val="20"/>
          <w:szCs w:val="20"/>
        </w:rPr>
        <w:t>: HIF1</w:t>
      </w:r>
      <w:r w:rsidRPr="00DE15FB">
        <w:rPr>
          <w:rFonts w:ascii="Cambria" w:hAnsi="Cambria" w:cs="Cambria"/>
          <w:b w:val="0"/>
          <w:sz w:val="20"/>
          <w:szCs w:val="20"/>
        </w:rPr>
        <w:t>α</w:t>
      </w:r>
      <w:r w:rsidRPr="00DE15FB">
        <w:rPr>
          <w:rFonts w:ascii="Optimum" w:hAnsi="Optimum" w:cs="Arial"/>
          <w:b w:val="0"/>
          <w:sz w:val="20"/>
          <w:szCs w:val="20"/>
        </w:rPr>
        <w:t>-F (5</w:t>
      </w:r>
      <w:r w:rsidRPr="00DE15FB">
        <w:rPr>
          <w:rFonts w:ascii="Optimum" w:hAnsi="Optimum" w:cs="Optimum"/>
          <w:b w:val="0"/>
          <w:sz w:val="20"/>
          <w:szCs w:val="20"/>
        </w:rPr>
        <w:t>’</w:t>
      </w:r>
      <w:r w:rsidRPr="00DE15FB">
        <w:rPr>
          <w:rFonts w:ascii="Optimum" w:hAnsi="Optimum" w:cs="Arial"/>
          <w:b w:val="0"/>
          <w:sz w:val="20"/>
          <w:szCs w:val="20"/>
        </w:rPr>
        <w:t>CATTAGAAAGCAGTTCCGCAAGC3</w:t>
      </w:r>
      <w:r w:rsidRPr="00DE15FB">
        <w:rPr>
          <w:rFonts w:ascii="Optimum" w:hAnsi="Optimum" w:cs="Optimum"/>
          <w:b w:val="0"/>
          <w:sz w:val="20"/>
          <w:szCs w:val="20"/>
        </w:rPr>
        <w:t>’</w:t>
      </w:r>
      <w:r w:rsidRPr="00DE15FB">
        <w:rPr>
          <w:rFonts w:ascii="Optimum" w:hAnsi="Optimum" w:cs="Arial"/>
          <w:b w:val="0"/>
          <w:sz w:val="20"/>
          <w:szCs w:val="20"/>
        </w:rPr>
        <w:t>), HIF1</w:t>
      </w:r>
      <w:r w:rsidRPr="00DE15FB">
        <w:rPr>
          <w:rFonts w:ascii="Cambria" w:hAnsi="Cambria" w:cs="Cambria"/>
          <w:b w:val="0"/>
          <w:sz w:val="20"/>
          <w:szCs w:val="20"/>
        </w:rPr>
        <w:t>α</w:t>
      </w:r>
      <w:r w:rsidRPr="00DE15FB">
        <w:rPr>
          <w:rFonts w:ascii="Optimum" w:hAnsi="Optimum" w:cs="Arial"/>
          <w:b w:val="0"/>
          <w:sz w:val="20"/>
          <w:szCs w:val="20"/>
        </w:rPr>
        <w:t>-R(5</w:t>
      </w:r>
      <w:r w:rsidRPr="00DE15FB">
        <w:rPr>
          <w:rFonts w:ascii="Optimum" w:hAnsi="Optimum" w:cs="Optimum"/>
          <w:b w:val="0"/>
          <w:sz w:val="20"/>
          <w:szCs w:val="20"/>
        </w:rPr>
        <w:t>’</w:t>
      </w:r>
      <w:r w:rsidRPr="00DE15FB">
        <w:rPr>
          <w:rFonts w:ascii="Optimum" w:hAnsi="Optimum" w:cs="Arial"/>
          <w:b w:val="0"/>
          <w:sz w:val="20"/>
          <w:szCs w:val="20"/>
        </w:rPr>
        <w:t>-CAGTGGTAGTGGTGGCATTAGC-3</w:t>
      </w:r>
      <w:r w:rsidRPr="00DE15FB">
        <w:rPr>
          <w:rFonts w:ascii="Optimum" w:hAnsi="Optimum" w:cs="Optimum"/>
          <w:b w:val="0"/>
          <w:sz w:val="20"/>
          <w:szCs w:val="20"/>
        </w:rPr>
        <w:t>’</w:t>
      </w:r>
      <w:r w:rsidRPr="00DE15FB">
        <w:rPr>
          <w:rFonts w:ascii="Optimum" w:hAnsi="Optimum" w:cs="Arial"/>
          <w:b w:val="0"/>
          <w:sz w:val="20"/>
          <w:szCs w:val="20"/>
        </w:rPr>
        <w:t xml:space="preserve">); </w:t>
      </w:r>
      <w:r w:rsidRPr="00DE15FB">
        <w:rPr>
          <w:rFonts w:ascii="Cambria" w:hAnsi="Cambria" w:cs="Cambria"/>
          <w:b w:val="0"/>
          <w:sz w:val="20"/>
          <w:szCs w:val="20"/>
        </w:rPr>
        <w:t>β</w:t>
      </w:r>
      <w:r w:rsidRPr="00DE15FB">
        <w:rPr>
          <w:rFonts w:ascii="Optimum" w:hAnsi="Optimum" w:cs="Arial"/>
          <w:b w:val="0"/>
          <w:sz w:val="20"/>
          <w:szCs w:val="20"/>
        </w:rPr>
        <w:t>-</w:t>
      </w:r>
      <w:proofErr w:type="spellStart"/>
      <w:r w:rsidRPr="00DE15FB">
        <w:rPr>
          <w:rFonts w:ascii="Optimum" w:hAnsi="Optimum" w:cs="Arial"/>
          <w:b w:val="0"/>
          <w:sz w:val="20"/>
          <w:szCs w:val="20"/>
        </w:rPr>
        <w:t>actin</w:t>
      </w:r>
      <w:proofErr w:type="spellEnd"/>
      <w:r w:rsidRPr="00DE15FB">
        <w:rPr>
          <w:rFonts w:ascii="Optimum" w:hAnsi="Optimum" w:cs="Arial"/>
          <w:b w:val="0"/>
          <w:sz w:val="20"/>
          <w:szCs w:val="20"/>
        </w:rPr>
        <w:t>-F(5</w:t>
      </w:r>
      <w:r w:rsidRPr="00DE15FB">
        <w:rPr>
          <w:rFonts w:ascii="Optimum" w:hAnsi="Optimum" w:cs="Optimum"/>
          <w:b w:val="0"/>
          <w:sz w:val="20"/>
          <w:szCs w:val="20"/>
        </w:rPr>
        <w:t>´</w:t>
      </w:r>
      <w:r w:rsidRPr="00DE15FB">
        <w:rPr>
          <w:rFonts w:ascii="Optimum" w:hAnsi="Optimum" w:cs="Arial"/>
          <w:b w:val="0"/>
          <w:sz w:val="20"/>
          <w:szCs w:val="20"/>
        </w:rPr>
        <w:t>-GGCACCCAGCACAATGAAGATCAA-3</w:t>
      </w:r>
      <w:r w:rsidRPr="00DE15FB">
        <w:rPr>
          <w:rFonts w:ascii="Optimum" w:hAnsi="Optimum" w:cs="Optimum"/>
          <w:b w:val="0"/>
          <w:sz w:val="20"/>
          <w:szCs w:val="20"/>
        </w:rPr>
        <w:t>’</w:t>
      </w:r>
      <w:r w:rsidRPr="00DE15FB">
        <w:rPr>
          <w:rFonts w:ascii="Optimum" w:hAnsi="Optimum" w:cs="Arial"/>
          <w:b w:val="0"/>
          <w:sz w:val="20"/>
          <w:szCs w:val="20"/>
        </w:rPr>
        <w:t xml:space="preserve">), </w:t>
      </w:r>
      <w:r w:rsidRPr="00DE15FB">
        <w:rPr>
          <w:rFonts w:ascii="Cambria" w:hAnsi="Cambria" w:cs="Cambria"/>
          <w:b w:val="0"/>
          <w:sz w:val="20"/>
          <w:szCs w:val="20"/>
        </w:rPr>
        <w:t>β</w:t>
      </w:r>
      <w:r w:rsidRPr="00DE15FB">
        <w:rPr>
          <w:rFonts w:ascii="Optimum" w:hAnsi="Optimum" w:cs="Arial"/>
          <w:b w:val="0"/>
          <w:sz w:val="20"/>
          <w:szCs w:val="20"/>
        </w:rPr>
        <w:t>-</w:t>
      </w:r>
      <w:proofErr w:type="spellStart"/>
      <w:r w:rsidRPr="00DE15FB">
        <w:rPr>
          <w:rFonts w:ascii="Optimum" w:hAnsi="Optimum" w:cs="Arial"/>
          <w:b w:val="0"/>
          <w:sz w:val="20"/>
          <w:szCs w:val="20"/>
        </w:rPr>
        <w:t>actin</w:t>
      </w:r>
      <w:proofErr w:type="spellEnd"/>
      <w:r w:rsidRPr="00DE15FB">
        <w:rPr>
          <w:rFonts w:ascii="Optimum" w:hAnsi="Optimum" w:cs="Arial"/>
          <w:b w:val="0"/>
          <w:sz w:val="20"/>
          <w:szCs w:val="20"/>
        </w:rPr>
        <w:t>-R(5</w:t>
      </w:r>
      <w:r w:rsidRPr="00DE15FB">
        <w:rPr>
          <w:rFonts w:ascii="Optimum" w:hAnsi="Optimum" w:cs="Optimum"/>
          <w:b w:val="0"/>
          <w:sz w:val="20"/>
          <w:szCs w:val="20"/>
        </w:rPr>
        <w:t>´</w:t>
      </w:r>
      <w:r w:rsidRPr="00DE15FB">
        <w:rPr>
          <w:rFonts w:ascii="Optimum" w:hAnsi="Optimum" w:cs="Arial"/>
          <w:b w:val="0"/>
          <w:sz w:val="20"/>
          <w:szCs w:val="20"/>
        </w:rPr>
        <w:t>-ACTCGTCATACTCCTGCTTGCTGA-3</w:t>
      </w:r>
      <w:r w:rsidRPr="00DE15FB">
        <w:rPr>
          <w:rFonts w:ascii="Optimum" w:hAnsi="Optimum" w:cs="Optimum"/>
          <w:b w:val="0"/>
          <w:sz w:val="20"/>
          <w:szCs w:val="20"/>
        </w:rPr>
        <w:t>´</w:t>
      </w:r>
      <w:r w:rsidRPr="00DE15FB">
        <w:rPr>
          <w:rFonts w:ascii="Optimum" w:hAnsi="Optimum" w:cs="Arial"/>
          <w:b w:val="0"/>
          <w:sz w:val="20"/>
          <w:szCs w:val="20"/>
        </w:rPr>
        <w:t>).</w:t>
      </w:r>
      <w:r w:rsidR="00B861ED" w:rsidRPr="00DE15FB">
        <w:rPr>
          <w:rFonts w:ascii="Optimum" w:hAnsi="Optimum" w:cs="Arial"/>
          <w:b w:val="0"/>
          <w:sz w:val="20"/>
          <w:szCs w:val="20"/>
        </w:rPr>
        <w:t xml:space="preserve"> </w:t>
      </w:r>
      <w:r w:rsidRPr="00DE15FB">
        <w:rPr>
          <w:rFonts w:ascii="Optimum" w:hAnsi="Optimum" w:cs="Arial"/>
          <w:b w:val="0"/>
          <w:sz w:val="20"/>
          <w:szCs w:val="20"/>
        </w:rPr>
        <w:t>Los valores CT (</w:t>
      </w:r>
      <w:proofErr w:type="spellStart"/>
      <w:r w:rsidRPr="00DE15FB">
        <w:rPr>
          <w:rFonts w:ascii="Optimum" w:hAnsi="Optimum" w:cs="Arial"/>
          <w:b w:val="0"/>
          <w:i/>
          <w:sz w:val="20"/>
          <w:szCs w:val="20"/>
        </w:rPr>
        <w:t>threshold</w:t>
      </w:r>
      <w:proofErr w:type="spellEnd"/>
      <w:r w:rsidRPr="00DE15FB">
        <w:rPr>
          <w:rFonts w:ascii="Optimum" w:hAnsi="Optimum" w:cs="Arial"/>
          <w:b w:val="0"/>
          <w:i/>
          <w:sz w:val="20"/>
          <w:szCs w:val="20"/>
        </w:rPr>
        <w:t xml:space="preserve"> </w:t>
      </w:r>
      <w:proofErr w:type="spellStart"/>
      <w:r w:rsidRPr="00DE15FB">
        <w:rPr>
          <w:rFonts w:ascii="Optimum" w:hAnsi="Optimum" w:cs="Arial"/>
          <w:b w:val="0"/>
          <w:i/>
          <w:sz w:val="20"/>
          <w:szCs w:val="20"/>
        </w:rPr>
        <w:t>cycle</w:t>
      </w:r>
      <w:proofErr w:type="spellEnd"/>
      <w:r w:rsidRPr="00DE15FB">
        <w:rPr>
          <w:rFonts w:ascii="Optimum" w:hAnsi="Optimum" w:cs="Arial"/>
          <w:b w:val="0"/>
          <w:sz w:val="20"/>
          <w:szCs w:val="20"/>
        </w:rPr>
        <w:t>) se emplearon para establecer los cambios en l</w:t>
      </w:r>
      <w:r w:rsidR="00E12C97" w:rsidRPr="00DE15FB">
        <w:rPr>
          <w:rFonts w:ascii="Optimum" w:hAnsi="Optimum" w:cs="Arial"/>
          <w:b w:val="0"/>
          <w:sz w:val="20"/>
          <w:szCs w:val="20"/>
        </w:rPr>
        <w:t>a expresión génica por el m</w:t>
      </w:r>
      <w:r w:rsidR="007746EA" w:rsidRPr="00DE15FB">
        <w:rPr>
          <w:rFonts w:ascii="Optimum" w:hAnsi="Optimum" w:cs="Arial"/>
          <w:b w:val="0"/>
          <w:sz w:val="20"/>
          <w:szCs w:val="20"/>
        </w:rPr>
        <w:t>é</w:t>
      </w:r>
      <w:r w:rsidR="00E12C97" w:rsidRPr="00DE15FB">
        <w:rPr>
          <w:rFonts w:ascii="Optimum" w:hAnsi="Optimum" w:cs="Arial"/>
          <w:b w:val="0"/>
          <w:sz w:val="20"/>
          <w:szCs w:val="20"/>
        </w:rPr>
        <w:t>todo</w:t>
      </w:r>
      <w:r w:rsidRPr="00DE15FB">
        <w:rPr>
          <w:rFonts w:ascii="Optimum" w:hAnsi="Optimum" w:cs="Arial"/>
          <w:b w:val="0"/>
          <w:sz w:val="20"/>
          <w:szCs w:val="20"/>
        </w:rPr>
        <w:t xml:space="preserve"> delta </w:t>
      </w:r>
      <w:proofErr w:type="spellStart"/>
      <w:r w:rsidRPr="00DE15FB">
        <w:rPr>
          <w:rFonts w:ascii="Optimum" w:hAnsi="Optimum" w:cs="Arial"/>
          <w:b w:val="0"/>
          <w:sz w:val="20"/>
          <w:szCs w:val="20"/>
        </w:rPr>
        <w:t>Ct</w:t>
      </w:r>
      <w:proofErr w:type="spellEnd"/>
      <w:r w:rsidRPr="00DE15FB">
        <w:rPr>
          <w:rFonts w:ascii="Optimum" w:hAnsi="Optimum" w:cs="Arial"/>
          <w:b w:val="0"/>
          <w:sz w:val="20"/>
          <w:szCs w:val="20"/>
        </w:rPr>
        <w:t xml:space="preserve"> (</w:t>
      </w:r>
      <w:proofErr w:type="spellStart"/>
      <w:r w:rsidRPr="00DE15FB">
        <w:rPr>
          <w:rFonts w:ascii="Cambria" w:hAnsi="Cambria" w:cs="Cambria"/>
          <w:b w:val="0"/>
          <w:sz w:val="20"/>
          <w:szCs w:val="20"/>
        </w:rPr>
        <w:t>Δ</w:t>
      </w:r>
      <w:r w:rsidRPr="00DE15FB">
        <w:rPr>
          <w:rFonts w:ascii="Optimum" w:hAnsi="Optimum" w:cs="Arial"/>
          <w:b w:val="0"/>
          <w:sz w:val="20"/>
          <w:szCs w:val="20"/>
        </w:rPr>
        <w:t>Ct</w:t>
      </w:r>
      <w:proofErr w:type="spellEnd"/>
      <w:r w:rsidRPr="00DE15FB">
        <w:rPr>
          <w:rFonts w:ascii="Optimum" w:hAnsi="Optimum" w:cs="Arial"/>
          <w:b w:val="0"/>
          <w:sz w:val="20"/>
          <w:szCs w:val="20"/>
        </w:rPr>
        <w:t xml:space="preserve">) reportado por </w:t>
      </w:r>
      <w:proofErr w:type="spellStart"/>
      <w:r w:rsidR="00B861ED" w:rsidRPr="00DE15FB">
        <w:rPr>
          <w:rFonts w:ascii="Optimum" w:hAnsi="Optimum" w:cs="Arial"/>
          <w:b w:val="0"/>
          <w:sz w:val="20"/>
          <w:szCs w:val="20"/>
        </w:rPr>
        <w:t>Livak</w:t>
      </w:r>
      <w:proofErr w:type="spellEnd"/>
      <w:r w:rsidR="00B861ED" w:rsidRPr="00DE15FB">
        <w:rPr>
          <w:rFonts w:ascii="Optimum" w:hAnsi="Optimum" w:cs="Arial"/>
          <w:b w:val="0"/>
          <w:sz w:val="20"/>
          <w:szCs w:val="20"/>
        </w:rPr>
        <w:t xml:space="preserve"> &amp;</w:t>
      </w:r>
      <w:r w:rsidRPr="00DE15FB">
        <w:rPr>
          <w:rFonts w:ascii="Optimum" w:hAnsi="Optimum" w:cs="Arial"/>
          <w:b w:val="0"/>
          <w:sz w:val="20"/>
          <w:szCs w:val="20"/>
        </w:rPr>
        <w:t xml:space="preserve"> </w:t>
      </w:r>
      <w:proofErr w:type="spellStart"/>
      <w:r w:rsidRPr="00DE15FB">
        <w:rPr>
          <w:rFonts w:ascii="Optimum" w:hAnsi="Optimum" w:cs="Arial"/>
          <w:b w:val="0"/>
          <w:sz w:val="20"/>
          <w:szCs w:val="20"/>
        </w:rPr>
        <w:t>Schmittgen</w:t>
      </w:r>
      <w:proofErr w:type="spellEnd"/>
      <w:r w:rsidR="00B861ED" w:rsidRPr="00DE15FB">
        <w:rPr>
          <w:rFonts w:ascii="Optimum" w:hAnsi="Optimum" w:cs="Arial"/>
          <w:b w:val="0"/>
          <w:sz w:val="20"/>
          <w:szCs w:val="20"/>
        </w:rPr>
        <w:t xml:space="preserve"> (2001)</w:t>
      </w:r>
      <w:r w:rsidR="007746EA" w:rsidRPr="00DE15FB">
        <w:rPr>
          <w:rFonts w:ascii="Optimum" w:hAnsi="Optimum" w:cs="Arial"/>
          <w:b w:val="0"/>
          <w:sz w:val="20"/>
          <w:szCs w:val="20"/>
        </w:rPr>
        <w:t>.</w:t>
      </w:r>
    </w:p>
    <w:p w14:paraId="4331AFB7" w14:textId="77777777" w:rsidR="004508E9" w:rsidRPr="00DE15FB" w:rsidRDefault="004508E9" w:rsidP="00DE15FB">
      <w:pPr>
        <w:pStyle w:val="Ttulospreliminares2"/>
        <w:spacing w:before="0" w:after="0"/>
        <w:jc w:val="both"/>
        <w:rPr>
          <w:rFonts w:ascii="Optimum" w:hAnsi="Optimum"/>
          <w:b w:val="0"/>
          <w:sz w:val="20"/>
          <w:szCs w:val="20"/>
        </w:rPr>
      </w:pPr>
    </w:p>
    <w:p w14:paraId="642ECBD5" w14:textId="05A34949" w:rsidR="004508E9" w:rsidRPr="00DE15FB" w:rsidRDefault="004508E9" w:rsidP="00DE15FB">
      <w:pPr>
        <w:pStyle w:val="Ttulospreliminares2"/>
        <w:spacing w:before="0" w:after="0"/>
        <w:jc w:val="both"/>
        <w:rPr>
          <w:rFonts w:ascii="Optimum" w:hAnsi="Optimum" w:cs="Arial"/>
          <w:b w:val="0"/>
          <w:sz w:val="20"/>
          <w:szCs w:val="20"/>
          <w:lang w:val="es-CO"/>
        </w:rPr>
      </w:pPr>
      <w:r w:rsidRPr="00DE15FB">
        <w:rPr>
          <w:rFonts w:ascii="Optimum" w:hAnsi="Optimum" w:cs="Arial"/>
          <w:b w:val="0"/>
          <w:sz w:val="20"/>
          <w:szCs w:val="20"/>
        </w:rPr>
        <w:t>Paralelamente</w:t>
      </w:r>
      <w:r w:rsidR="00B861ED" w:rsidRPr="00DE15FB">
        <w:rPr>
          <w:rFonts w:ascii="Optimum" w:hAnsi="Optimum" w:cs="Arial"/>
          <w:b w:val="0"/>
          <w:sz w:val="20"/>
          <w:szCs w:val="20"/>
        </w:rPr>
        <w:t>,</w:t>
      </w:r>
      <w:r w:rsidRPr="00DE15FB">
        <w:rPr>
          <w:rFonts w:ascii="Optimum" w:hAnsi="Optimum" w:cs="Arial"/>
          <w:b w:val="0"/>
          <w:sz w:val="20"/>
          <w:szCs w:val="20"/>
        </w:rPr>
        <w:t xml:space="preserve"> la presencia de células HIF-1</w:t>
      </w:r>
      <w:r w:rsidRPr="00DE15FB">
        <w:rPr>
          <w:rFonts w:ascii="Cambria" w:hAnsi="Cambria" w:cs="Cambria"/>
          <w:b w:val="0"/>
          <w:sz w:val="20"/>
          <w:szCs w:val="20"/>
        </w:rPr>
        <w:t>α</w:t>
      </w:r>
      <w:r w:rsidRPr="00DE15FB">
        <w:rPr>
          <w:rFonts w:ascii="Optimum" w:hAnsi="Optimum" w:cs="Arial"/>
          <w:b w:val="0"/>
          <w:sz w:val="20"/>
          <w:szCs w:val="20"/>
          <w:vertAlign w:val="superscript"/>
        </w:rPr>
        <w:t>+</w:t>
      </w:r>
      <w:r w:rsidRPr="00DE15FB">
        <w:rPr>
          <w:rFonts w:ascii="Optimum" w:hAnsi="Optimum" w:cs="Arial"/>
          <w:b w:val="0"/>
          <w:sz w:val="20"/>
          <w:szCs w:val="20"/>
        </w:rPr>
        <w:t xml:space="preserve"> fue evaluado mediante </w:t>
      </w:r>
      <w:proofErr w:type="spellStart"/>
      <w:r w:rsidRPr="00DE15FB">
        <w:rPr>
          <w:rFonts w:ascii="Optimum" w:hAnsi="Optimum" w:cs="Arial"/>
          <w:b w:val="0"/>
          <w:sz w:val="20"/>
          <w:szCs w:val="20"/>
        </w:rPr>
        <w:t>inmunofluoresencia</w:t>
      </w:r>
      <w:proofErr w:type="spellEnd"/>
      <w:r w:rsidRPr="00DE15FB">
        <w:rPr>
          <w:rFonts w:ascii="Optimum" w:hAnsi="Optimum" w:cs="Arial"/>
          <w:b w:val="0"/>
          <w:sz w:val="20"/>
          <w:szCs w:val="20"/>
        </w:rPr>
        <w:t xml:space="preserve"> (técnica cuantitativa) como citometría de flujo (técnica cualitativa). Para esto un rango de 33.000-200.000 células de cada uno de los cultivos celulares se fijaron con </w:t>
      </w:r>
      <w:proofErr w:type="spellStart"/>
      <w:r w:rsidRPr="00DE15FB">
        <w:rPr>
          <w:rFonts w:ascii="Optimum" w:hAnsi="Optimum" w:cs="Arial"/>
          <w:b w:val="0"/>
          <w:sz w:val="20"/>
          <w:szCs w:val="20"/>
        </w:rPr>
        <w:t>Paraformaldehido</w:t>
      </w:r>
      <w:proofErr w:type="spellEnd"/>
      <w:r w:rsidRPr="00DE15FB">
        <w:rPr>
          <w:rFonts w:ascii="Optimum" w:hAnsi="Optimum" w:cs="Arial"/>
          <w:b w:val="0"/>
          <w:sz w:val="20"/>
          <w:szCs w:val="20"/>
        </w:rPr>
        <w:t xml:space="preserve"> al 4% (</w:t>
      </w:r>
      <w:proofErr w:type="spellStart"/>
      <w:r w:rsidRPr="00DE15FB">
        <w:rPr>
          <w:rFonts w:ascii="Optimum" w:hAnsi="Optimum" w:cs="Arial"/>
          <w:b w:val="0"/>
          <w:sz w:val="20"/>
          <w:szCs w:val="20"/>
        </w:rPr>
        <w:t>vol</w:t>
      </w:r>
      <w:proofErr w:type="spellEnd"/>
      <w:r w:rsidRPr="00DE15FB">
        <w:rPr>
          <w:rFonts w:ascii="Optimum" w:hAnsi="Optimum" w:cs="Arial"/>
          <w:b w:val="0"/>
          <w:sz w:val="20"/>
          <w:szCs w:val="20"/>
        </w:rPr>
        <w:t>/</w:t>
      </w:r>
      <w:proofErr w:type="spellStart"/>
      <w:r w:rsidRPr="00DE15FB">
        <w:rPr>
          <w:rFonts w:ascii="Optimum" w:hAnsi="Optimum" w:cs="Arial"/>
          <w:b w:val="0"/>
          <w:sz w:val="20"/>
          <w:szCs w:val="20"/>
        </w:rPr>
        <w:t>vol</w:t>
      </w:r>
      <w:proofErr w:type="spellEnd"/>
      <w:r w:rsidRPr="00DE15FB">
        <w:rPr>
          <w:rFonts w:ascii="Optimum" w:hAnsi="Optimum" w:cs="Arial"/>
          <w:b w:val="0"/>
          <w:sz w:val="20"/>
          <w:szCs w:val="20"/>
        </w:rPr>
        <w:t xml:space="preserve">), se permeabilizaron con 0.5% de </w:t>
      </w:r>
      <w:proofErr w:type="spellStart"/>
      <w:r w:rsidRPr="00DE15FB">
        <w:rPr>
          <w:rFonts w:ascii="Optimum" w:hAnsi="Optimum" w:cs="Arial"/>
          <w:b w:val="0"/>
          <w:sz w:val="20"/>
          <w:szCs w:val="20"/>
        </w:rPr>
        <w:t>Triton</w:t>
      </w:r>
      <w:proofErr w:type="spellEnd"/>
      <w:r w:rsidRPr="00DE15FB">
        <w:rPr>
          <w:rFonts w:ascii="Optimum" w:hAnsi="Optimum" w:cs="Arial"/>
          <w:b w:val="0"/>
          <w:sz w:val="20"/>
          <w:szCs w:val="20"/>
        </w:rPr>
        <w:t xml:space="preserve"> X-100 (</w:t>
      </w:r>
      <w:proofErr w:type="spellStart"/>
      <w:r w:rsidRPr="00DE15FB">
        <w:rPr>
          <w:rFonts w:ascii="Optimum" w:hAnsi="Optimum" w:cs="Arial"/>
          <w:b w:val="0"/>
          <w:sz w:val="20"/>
          <w:szCs w:val="20"/>
        </w:rPr>
        <w:t>vol</w:t>
      </w:r>
      <w:proofErr w:type="spellEnd"/>
      <w:r w:rsidRPr="00DE15FB">
        <w:rPr>
          <w:rFonts w:ascii="Optimum" w:hAnsi="Optimum" w:cs="Arial"/>
          <w:b w:val="0"/>
          <w:sz w:val="20"/>
          <w:szCs w:val="20"/>
        </w:rPr>
        <w:t>/</w:t>
      </w:r>
      <w:proofErr w:type="spellStart"/>
      <w:r w:rsidRPr="00DE15FB">
        <w:rPr>
          <w:rFonts w:ascii="Optimum" w:hAnsi="Optimum" w:cs="Arial"/>
          <w:b w:val="0"/>
          <w:sz w:val="20"/>
          <w:szCs w:val="20"/>
        </w:rPr>
        <w:t>vol</w:t>
      </w:r>
      <w:proofErr w:type="spellEnd"/>
      <w:r w:rsidRPr="00DE15FB">
        <w:rPr>
          <w:rFonts w:ascii="Optimum" w:hAnsi="Optimum" w:cs="Arial"/>
          <w:b w:val="0"/>
          <w:sz w:val="20"/>
          <w:szCs w:val="20"/>
        </w:rPr>
        <w:t xml:space="preserve">) y se sometieron a buffer de mitigación de </w:t>
      </w:r>
      <w:proofErr w:type="spellStart"/>
      <w:r w:rsidRPr="00DE15FB">
        <w:rPr>
          <w:rFonts w:ascii="Optimum" w:hAnsi="Optimum" w:cs="Arial"/>
          <w:b w:val="0"/>
          <w:sz w:val="20"/>
          <w:szCs w:val="20"/>
        </w:rPr>
        <w:t>autofluorescencia</w:t>
      </w:r>
      <w:proofErr w:type="spellEnd"/>
      <w:r w:rsidRPr="00DE15FB">
        <w:rPr>
          <w:rFonts w:ascii="Optimum" w:hAnsi="Optimum" w:cs="Arial"/>
          <w:b w:val="0"/>
          <w:sz w:val="20"/>
          <w:szCs w:val="20"/>
        </w:rPr>
        <w:t xml:space="preserve"> (50mM NH</w:t>
      </w:r>
      <w:r w:rsidRPr="00DE15FB">
        <w:rPr>
          <w:rFonts w:ascii="Optimum" w:hAnsi="Optimum" w:cs="Arial"/>
          <w:b w:val="0"/>
          <w:sz w:val="20"/>
          <w:szCs w:val="20"/>
          <w:vertAlign w:val="subscript"/>
        </w:rPr>
        <w:t>4</w:t>
      </w:r>
      <w:r w:rsidRPr="00DE15FB">
        <w:rPr>
          <w:rFonts w:ascii="Optimum" w:hAnsi="Optimum" w:cs="Arial"/>
          <w:b w:val="0"/>
          <w:sz w:val="20"/>
          <w:szCs w:val="20"/>
        </w:rPr>
        <w:t>Cl</w:t>
      </w:r>
      <w:r w:rsidRPr="00DE15FB">
        <w:rPr>
          <w:rFonts w:ascii="Optimum" w:hAnsi="Optimum" w:cs="Arial"/>
          <w:b w:val="0"/>
          <w:sz w:val="20"/>
          <w:szCs w:val="20"/>
          <w:vertAlign w:val="subscript"/>
        </w:rPr>
        <w:t>2</w:t>
      </w:r>
      <w:r w:rsidRPr="00DE15FB">
        <w:rPr>
          <w:rFonts w:ascii="Optimum" w:hAnsi="Optimum" w:cs="Arial"/>
          <w:b w:val="0"/>
          <w:sz w:val="20"/>
          <w:szCs w:val="20"/>
        </w:rPr>
        <w:t xml:space="preserve"> + 0.1M de Glicina). Posteriormente se realizó una tinción compuesta empleado el anticuerpo primario monoclonal anti-HIF-1</w:t>
      </w:r>
      <w:r w:rsidRPr="00DE15FB">
        <w:rPr>
          <w:rFonts w:ascii="Cambria" w:hAnsi="Cambria" w:cs="Cambria"/>
          <w:b w:val="0"/>
          <w:sz w:val="20"/>
          <w:szCs w:val="20"/>
        </w:rPr>
        <w:t>α</w:t>
      </w:r>
      <w:r w:rsidRPr="00DE15FB">
        <w:rPr>
          <w:rFonts w:ascii="Optimum" w:hAnsi="Optimum" w:cs="Arial"/>
          <w:b w:val="0"/>
          <w:sz w:val="20"/>
          <w:szCs w:val="20"/>
        </w:rPr>
        <w:t xml:space="preserve"> (5 </w:t>
      </w:r>
      <w:r w:rsidRPr="00DE15FB">
        <w:rPr>
          <w:rFonts w:ascii="Optimum" w:hAnsi="Optimum" w:cs="Optimum"/>
          <w:b w:val="0"/>
          <w:sz w:val="20"/>
          <w:szCs w:val="20"/>
        </w:rPr>
        <w:t>µ</w:t>
      </w:r>
      <w:r w:rsidRPr="00DE15FB">
        <w:rPr>
          <w:rFonts w:ascii="Optimum" w:hAnsi="Optimum" w:cs="Arial"/>
          <w:b w:val="0"/>
          <w:sz w:val="20"/>
          <w:szCs w:val="20"/>
        </w:rPr>
        <w:t>g/ml;</w:t>
      </w:r>
      <w:r w:rsidRPr="00DE15FB">
        <w:rPr>
          <w:rFonts w:ascii="Optimum" w:hAnsi="Optimum" w:cs="Arial"/>
          <w:b w:val="0"/>
          <w:color w:val="FF0000"/>
          <w:sz w:val="20"/>
          <w:szCs w:val="20"/>
        </w:rPr>
        <w:t xml:space="preserve"> </w:t>
      </w:r>
      <w:r w:rsidRPr="00DE15FB">
        <w:rPr>
          <w:rFonts w:ascii="Optimum" w:hAnsi="Optimum" w:cs="Arial"/>
          <w:b w:val="0"/>
          <w:sz w:val="20"/>
          <w:szCs w:val="20"/>
        </w:rPr>
        <w:t xml:space="preserve">H1alpha67: </w:t>
      </w:r>
      <w:proofErr w:type="spellStart"/>
      <w:r w:rsidRPr="00DE15FB">
        <w:rPr>
          <w:rFonts w:ascii="Optimum" w:hAnsi="Optimum" w:cs="Arial"/>
          <w:b w:val="0"/>
          <w:sz w:val="20"/>
          <w:szCs w:val="20"/>
        </w:rPr>
        <w:t>Abcam</w:t>
      </w:r>
      <w:proofErr w:type="spellEnd"/>
      <w:r w:rsidR="00FB1135" w:rsidRPr="00DE15FB">
        <w:rPr>
          <w:rFonts w:ascii="Optimum" w:hAnsi="Optimum" w:cs="Arial"/>
          <w:b w:val="0"/>
          <w:sz w:val="20"/>
          <w:szCs w:val="20"/>
          <w:vertAlign w:val="superscript"/>
        </w:rPr>
        <w:t>®</w:t>
      </w:r>
      <w:r w:rsidRPr="00DE15FB">
        <w:rPr>
          <w:rFonts w:ascii="Optimum" w:eastAsia="Calibri" w:hAnsi="Optimum" w:cs="Arial"/>
          <w:b w:val="0"/>
          <w:sz w:val="20"/>
          <w:szCs w:val="20"/>
          <w:lang w:eastAsia="es-CO"/>
        </w:rPr>
        <w:t>), el anticuerpo secundario policlonal IgG generado en cabra, anti-ratón, conjugado con TEXAS RED</w:t>
      </w:r>
      <w:r w:rsidR="00FB1135" w:rsidRPr="00DE15FB">
        <w:rPr>
          <w:rFonts w:ascii="Optimum" w:hAnsi="Optimum" w:cs="Arial"/>
          <w:b w:val="0"/>
          <w:sz w:val="20"/>
          <w:szCs w:val="20"/>
          <w:vertAlign w:val="superscript"/>
        </w:rPr>
        <w:t>®</w:t>
      </w:r>
      <w:r w:rsidRPr="00DE15FB">
        <w:rPr>
          <w:rFonts w:ascii="Optimum" w:eastAsia="Calibri" w:hAnsi="Optimum" w:cs="Arial"/>
          <w:b w:val="0"/>
          <w:sz w:val="20"/>
          <w:szCs w:val="20"/>
          <w:lang w:eastAsia="es-CO"/>
        </w:rPr>
        <w:t xml:space="preserve"> (10µg/ml; T862: Invitrogen</w:t>
      </w:r>
      <w:r w:rsidR="00FB1135" w:rsidRPr="00DE15FB">
        <w:rPr>
          <w:rFonts w:ascii="Optimum" w:hAnsi="Optimum" w:cs="Arial"/>
          <w:b w:val="0"/>
          <w:sz w:val="20"/>
          <w:szCs w:val="20"/>
          <w:vertAlign w:val="superscript"/>
        </w:rPr>
        <w:t>®</w:t>
      </w:r>
      <w:r w:rsidR="007746EA" w:rsidRPr="00DE15FB">
        <w:rPr>
          <w:rFonts w:ascii="Optimum" w:eastAsia="Calibri" w:hAnsi="Optimum" w:cs="Arial"/>
          <w:b w:val="0"/>
          <w:sz w:val="20"/>
          <w:szCs w:val="20"/>
          <w:lang w:eastAsia="es-CO"/>
        </w:rPr>
        <w:t>) y se contrastó</w:t>
      </w:r>
      <w:r w:rsidRPr="00DE15FB">
        <w:rPr>
          <w:rFonts w:ascii="Optimum" w:eastAsia="Calibri" w:hAnsi="Optimum" w:cs="Arial"/>
          <w:b w:val="0"/>
          <w:sz w:val="20"/>
          <w:szCs w:val="20"/>
          <w:lang w:eastAsia="es-CO"/>
        </w:rPr>
        <w:t xml:space="preserve"> </w:t>
      </w:r>
      <w:r w:rsidR="007746EA" w:rsidRPr="00DE15FB">
        <w:rPr>
          <w:rFonts w:ascii="Optimum" w:eastAsia="Calibri" w:hAnsi="Optimum" w:cs="Arial"/>
          <w:b w:val="0"/>
          <w:sz w:val="20"/>
          <w:szCs w:val="20"/>
          <w:lang w:eastAsia="es-CO"/>
        </w:rPr>
        <w:lastRenderedPageBreak/>
        <w:t xml:space="preserve">la señal </w:t>
      </w:r>
      <w:r w:rsidRPr="00DE15FB">
        <w:rPr>
          <w:rFonts w:ascii="Optimum" w:eastAsia="Calibri" w:hAnsi="Optimum" w:cs="Arial"/>
          <w:b w:val="0"/>
          <w:sz w:val="20"/>
          <w:szCs w:val="20"/>
          <w:lang w:eastAsia="es-CO"/>
        </w:rPr>
        <w:t xml:space="preserve">con </w:t>
      </w:r>
      <w:r w:rsidRPr="00DE15FB">
        <w:rPr>
          <w:rFonts w:ascii="Optimum" w:hAnsi="Optimum" w:cs="Arial"/>
          <w:b w:val="0"/>
          <w:sz w:val="20"/>
          <w:szCs w:val="20"/>
        </w:rPr>
        <w:t>4',6-diamidino-2-phenylindole -DAPI-(0.1µg/ml). P</w:t>
      </w:r>
      <w:r w:rsidRPr="00DE15FB">
        <w:rPr>
          <w:rFonts w:ascii="Optimum" w:eastAsia="Calibri" w:hAnsi="Optimum" w:cs="Arial"/>
          <w:b w:val="0"/>
          <w:sz w:val="20"/>
          <w:szCs w:val="20"/>
          <w:lang w:eastAsia="es-CO"/>
        </w:rPr>
        <w:t>ara el caso de la citometría de flujo,</w:t>
      </w:r>
      <w:r w:rsidRPr="00DE15FB">
        <w:rPr>
          <w:rFonts w:ascii="Optimum" w:hAnsi="Optimum" w:cs="Arial"/>
          <w:b w:val="0"/>
          <w:sz w:val="20"/>
          <w:szCs w:val="20"/>
        </w:rPr>
        <w:t xml:space="preserve"> la adquisición de datos y análisis se realizó en el citómetro </w:t>
      </w:r>
      <w:r w:rsidRPr="00DE15FB">
        <w:rPr>
          <w:rFonts w:ascii="Optimum" w:eastAsia="Calibri" w:hAnsi="Optimum" w:cs="Arial"/>
          <w:b w:val="0"/>
          <w:sz w:val="20"/>
          <w:szCs w:val="20"/>
          <w:lang w:eastAsia="es-CO"/>
        </w:rPr>
        <w:t xml:space="preserve">de flujo </w:t>
      </w:r>
      <w:proofErr w:type="spellStart"/>
      <w:r w:rsidRPr="00DE15FB">
        <w:rPr>
          <w:rFonts w:ascii="Optimum" w:eastAsia="Calibri" w:hAnsi="Optimum" w:cs="Arial"/>
          <w:b w:val="0"/>
          <w:sz w:val="20"/>
          <w:szCs w:val="20"/>
          <w:lang w:eastAsia="es-CO"/>
        </w:rPr>
        <w:t>FACSCanto</w:t>
      </w:r>
      <w:proofErr w:type="spellEnd"/>
      <w:r w:rsidRPr="00DE15FB">
        <w:rPr>
          <w:rFonts w:ascii="Optimum" w:eastAsia="Calibri" w:hAnsi="Optimum" w:cs="Arial"/>
          <w:b w:val="0"/>
          <w:sz w:val="20"/>
          <w:szCs w:val="20"/>
          <w:lang w:eastAsia="es-CO"/>
        </w:rPr>
        <w:t xml:space="preserve"> II software FACS DIVA (BD </w:t>
      </w:r>
      <w:proofErr w:type="spellStart"/>
      <w:r w:rsidRPr="00DE15FB">
        <w:rPr>
          <w:rFonts w:ascii="Optimum" w:eastAsia="Calibri" w:hAnsi="Optimum" w:cs="Arial"/>
          <w:b w:val="0"/>
          <w:sz w:val="20"/>
          <w:szCs w:val="20"/>
          <w:lang w:eastAsia="es-CO"/>
        </w:rPr>
        <w:t>Bioscience</w:t>
      </w:r>
      <w:proofErr w:type="spellEnd"/>
      <w:r w:rsidR="00FB1135" w:rsidRPr="00DE15FB">
        <w:rPr>
          <w:rFonts w:ascii="Optimum" w:hAnsi="Optimum" w:cs="Arial"/>
          <w:b w:val="0"/>
          <w:sz w:val="20"/>
          <w:szCs w:val="20"/>
          <w:vertAlign w:val="superscript"/>
        </w:rPr>
        <w:t>®</w:t>
      </w:r>
      <w:r w:rsidRPr="00DE15FB">
        <w:rPr>
          <w:rFonts w:ascii="Optimum" w:eastAsia="Calibri" w:hAnsi="Optimum" w:cs="Arial"/>
          <w:b w:val="0"/>
          <w:sz w:val="20"/>
          <w:szCs w:val="20"/>
          <w:lang w:eastAsia="es-CO"/>
        </w:rPr>
        <w:t>), obteniéndose la intensidad media de fluorescencia y el porcentaje de eventos positivos para HIF-1</w:t>
      </w:r>
      <w:r w:rsidRPr="00DE15FB">
        <w:rPr>
          <w:rFonts w:ascii="Cambria" w:eastAsia="Calibri" w:hAnsi="Cambria" w:cs="Cambria"/>
          <w:b w:val="0"/>
          <w:sz w:val="20"/>
          <w:szCs w:val="20"/>
          <w:lang w:eastAsia="es-CO"/>
        </w:rPr>
        <w:t>α</w:t>
      </w:r>
      <w:r w:rsidRPr="00DE15FB">
        <w:rPr>
          <w:rFonts w:ascii="Optimum" w:eastAsia="Calibri" w:hAnsi="Optimum" w:cs="Arial"/>
          <w:b w:val="0"/>
          <w:sz w:val="20"/>
          <w:szCs w:val="20"/>
          <w:lang w:eastAsia="es-CO"/>
        </w:rPr>
        <w:t>. Para el caso de la inmunofluorescencia, las l</w:t>
      </w:r>
      <w:r w:rsidRPr="00DE15FB">
        <w:rPr>
          <w:rFonts w:ascii="Optimum" w:eastAsia="Calibri" w:hAnsi="Optimum" w:cs="Optimum"/>
          <w:b w:val="0"/>
          <w:sz w:val="20"/>
          <w:szCs w:val="20"/>
          <w:lang w:eastAsia="es-CO"/>
        </w:rPr>
        <w:t>á</w:t>
      </w:r>
      <w:r w:rsidRPr="00DE15FB">
        <w:rPr>
          <w:rFonts w:ascii="Optimum" w:eastAsia="Calibri" w:hAnsi="Optimum" w:cs="Arial"/>
          <w:b w:val="0"/>
          <w:sz w:val="20"/>
          <w:szCs w:val="20"/>
          <w:lang w:eastAsia="es-CO"/>
        </w:rPr>
        <w:t xml:space="preserve">minas </w:t>
      </w:r>
      <w:r w:rsidRPr="00DE15FB">
        <w:rPr>
          <w:rFonts w:ascii="Optimum" w:hAnsi="Optimum" w:cs="Arial"/>
          <w:b w:val="0"/>
          <w:sz w:val="20"/>
          <w:szCs w:val="20"/>
        </w:rPr>
        <w:t xml:space="preserve">fueron visualizadas </w:t>
      </w:r>
      <w:r w:rsidRPr="00DE15FB">
        <w:rPr>
          <w:rFonts w:ascii="Optimum" w:eastAsia="Calibri" w:hAnsi="Optimum" w:cs="Arial"/>
          <w:b w:val="0"/>
          <w:sz w:val="20"/>
          <w:szCs w:val="20"/>
          <w:lang w:eastAsia="es-CO"/>
        </w:rPr>
        <w:t xml:space="preserve">en un microscopio invertido de escaneo láser </w:t>
      </w:r>
      <w:proofErr w:type="spellStart"/>
      <w:r w:rsidRPr="00DE15FB">
        <w:rPr>
          <w:rFonts w:ascii="Optimum" w:eastAsia="Calibri" w:hAnsi="Optimum" w:cs="Arial"/>
          <w:b w:val="0"/>
          <w:sz w:val="20"/>
          <w:szCs w:val="20"/>
          <w:lang w:eastAsia="es-CO"/>
        </w:rPr>
        <w:t>confocal</w:t>
      </w:r>
      <w:proofErr w:type="spellEnd"/>
      <w:r w:rsidRPr="00DE15FB">
        <w:rPr>
          <w:rFonts w:ascii="Optimum" w:eastAsia="Calibri" w:hAnsi="Optimum" w:cs="Arial"/>
          <w:b w:val="0"/>
          <w:sz w:val="20"/>
          <w:szCs w:val="20"/>
          <w:lang w:eastAsia="es-CO"/>
        </w:rPr>
        <w:t xml:space="preserve"> Nikon C1</w:t>
      </w:r>
      <w:r w:rsidR="00FB1135" w:rsidRPr="00DE15FB">
        <w:rPr>
          <w:rFonts w:ascii="Optimum" w:hAnsi="Optimum" w:cs="Arial"/>
          <w:b w:val="0"/>
          <w:sz w:val="20"/>
          <w:szCs w:val="20"/>
          <w:vertAlign w:val="superscript"/>
        </w:rPr>
        <w:t>®</w:t>
      </w:r>
      <w:r w:rsidRPr="00DE15FB">
        <w:rPr>
          <w:rFonts w:ascii="Optimum" w:eastAsia="Calibri" w:hAnsi="Optimum" w:cs="Arial"/>
          <w:b w:val="0"/>
          <w:sz w:val="20"/>
          <w:szCs w:val="20"/>
          <w:lang w:eastAsia="es-CO"/>
        </w:rPr>
        <w:t>, Software EZ-C1. Ver. 3.90 (40X). Como controles se emplearon células no e</w:t>
      </w:r>
      <w:r w:rsidR="007746EA" w:rsidRPr="00DE15FB">
        <w:rPr>
          <w:rFonts w:ascii="Optimum" w:eastAsia="Calibri" w:hAnsi="Optimum" w:cs="Arial"/>
          <w:b w:val="0"/>
          <w:sz w:val="20"/>
          <w:szCs w:val="20"/>
          <w:lang w:eastAsia="es-CO"/>
        </w:rPr>
        <w:t>xpuestas a anticuerpo primario.</w:t>
      </w:r>
    </w:p>
    <w:p w14:paraId="724E87BD" w14:textId="77777777" w:rsidR="004508E9" w:rsidRPr="00DE15FB" w:rsidRDefault="004508E9" w:rsidP="00DE15FB">
      <w:pPr>
        <w:pStyle w:val="Ttulospreliminares2"/>
        <w:spacing w:before="0" w:after="0"/>
        <w:jc w:val="both"/>
        <w:rPr>
          <w:rFonts w:ascii="Optimum" w:eastAsia="Calibri" w:hAnsi="Optimum" w:cs="Arial"/>
          <w:b w:val="0"/>
          <w:sz w:val="20"/>
          <w:szCs w:val="20"/>
          <w:lang w:eastAsia="es-CO"/>
        </w:rPr>
      </w:pPr>
    </w:p>
    <w:p w14:paraId="09CD25C8" w14:textId="1FF407E3" w:rsidR="004508E9" w:rsidRDefault="004508E9" w:rsidP="00DE15FB">
      <w:pPr>
        <w:pStyle w:val="Ttulospreliminares2"/>
        <w:spacing w:before="0" w:after="0"/>
        <w:rPr>
          <w:rFonts w:ascii="Optimum" w:hAnsi="Optimum" w:cs="Arial"/>
          <w:b w:val="0"/>
          <w:i/>
          <w:sz w:val="20"/>
          <w:szCs w:val="20"/>
        </w:rPr>
      </w:pPr>
      <w:r w:rsidRPr="00DE15FB">
        <w:rPr>
          <w:rFonts w:ascii="Optimum" w:hAnsi="Optimum" w:cs="Arial"/>
          <w:b w:val="0"/>
          <w:i/>
          <w:sz w:val="20"/>
          <w:szCs w:val="20"/>
        </w:rPr>
        <w:t>Transfección g</w:t>
      </w:r>
      <w:r w:rsidR="007746EA" w:rsidRPr="00DE15FB">
        <w:rPr>
          <w:rFonts w:ascii="Optimum" w:hAnsi="Optimum" w:cs="Arial"/>
          <w:b w:val="0"/>
          <w:i/>
          <w:sz w:val="20"/>
          <w:szCs w:val="20"/>
        </w:rPr>
        <w:t>é</w:t>
      </w:r>
      <w:r w:rsidRPr="00DE15FB">
        <w:rPr>
          <w:rFonts w:ascii="Optimum" w:hAnsi="Optimum" w:cs="Arial"/>
          <w:b w:val="0"/>
          <w:i/>
          <w:sz w:val="20"/>
          <w:szCs w:val="20"/>
        </w:rPr>
        <w:t>nica</w:t>
      </w:r>
    </w:p>
    <w:p w14:paraId="6FDF4BEE" w14:textId="77777777" w:rsidR="00DE15FB" w:rsidRPr="00DE15FB" w:rsidRDefault="00DE15FB" w:rsidP="00DE15FB">
      <w:pPr>
        <w:pStyle w:val="Ttulospreliminares2"/>
        <w:spacing w:before="0" w:after="0"/>
        <w:rPr>
          <w:rFonts w:ascii="Optimum" w:hAnsi="Optimum" w:cs="Arial"/>
          <w:b w:val="0"/>
          <w:i/>
          <w:sz w:val="20"/>
          <w:szCs w:val="20"/>
        </w:rPr>
      </w:pPr>
    </w:p>
    <w:p w14:paraId="1E2F2A19" w14:textId="53FF430C"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 xml:space="preserve">Para la </w:t>
      </w:r>
      <w:r w:rsidR="007746EA" w:rsidRPr="00DE15FB">
        <w:rPr>
          <w:rFonts w:ascii="Optimum" w:hAnsi="Optimum" w:cs="Arial"/>
          <w:b w:val="0"/>
          <w:sz w:val="20"/>
          <w:szCs w:val="20"/>
        </w:rPr>
        <w:t>introducción</w:t>
      </w:r>
      <w:r w:rsidRPr="00DE15FB">
        <w:rPr>
          <w:rFonts w:ascii="Optimum" w:hAnsi="Optimum" w:cs="Arial"/>
          <w:b w:val="0"/>
          <w:sz w:val="20"/>
          <w:szCs w:val="20"/>
        </w:rPr>
        <w:t xml:space="preserve"> del señuelo (HIF-1</w:t>
      </w:r>
      <w:r w:rsidRPr="00DE15FB">
        <w:rPr>
          <w:rFonts w:ascii="Cambria" w:hAnsi="Cambria" w:cs="Cambria"/>
          <w:b w:val="0"/>
          <w:sz w:val="20"/>
          <w:szCs w:val="20"/>
        </w:rPr>
        <w:t>α</w:t>
      </w:r>
      <w:r w:rsidRPr="00DE15FB">
        <w:rPr>
          <w:rFonts w:ascii="Optimum" w:hAnsi="Optimum" w:cs="Arial"/>
          <w:b w:val="0"/>
          <w:sz w:val="20"/>
          <w:szCs w:val="20"/>
        </w:rPr>
        <w:t xml:space="preserve"> ODN y Control ODN) en las c</w:t>
      </w:r>
      <w:r w:rsidRPr="00DE15FB">
        <w:rPr>
          <w:rFonts w:ascii="Optimum" w:hAnsi="Optimum" w:cs="Optimum"/>
          <w:b w:val="0"/>
          <w:sz w:val="20"/>
          <w:szCs w:val="20"/>
        </w:rPr>
        <w:t>é</w:t>
      </w:r>
      <w:r w:rsidRPr="00DE15FB">
        <w:rPr>
          <w:rFonts w:ascii="Optimum" w:hAnsi="Optimum" w:cs="Arial"/>
          <w:b w:val="0"/>
          <w:sz w:val="20"/>
          <w:szCs w:val="20"/>
        </w:rPr>
        <w:t>lulas blanco, se emple</w:t>
      </w:r>
      <w:r w:rsidRPr="00DE15FB">
        <w:rPr>
          <w:rFonts w:ascii="Optimum" w:hAnsi="Optimum" w:cs="Optimum"/>
          <w:b w:val="0"/>
          <w:sz w:val="20"/>
          <w:szCs w:val="20"/>
        </w:rPr>
        <w:t>ó</w:t>
      </w:r>
      <w:r w:rsidRPr="00DE15FB">
        <w:rPr>
          <w:rFonts w:ascii="Optimum" w:hAnsi="Optimum" w:cs="Arial"/>
          <w:b w:val="0"/>
          <w:sz w:val="20"/>
          <w:szCs w:val="20"/>
        </w:rPr>
        <w:t xml:space="preserve"> el m</w:t>
      </w:r>
      <w:r w:rsidRPr="00DE15FB">
        <w:rPr>
          <w:rFonts w:ascii="Optimum" w:hAnsi="Optimum" w:cs="Optimum"/>
          <w:b w:val="0"/>
          <w:sz w:val="20"/>
          <w:szCs w:val="20"/>
        </w:rPr>
        <w:t>é</w:t>
      </w:r>
      <w:r w:rsidRPr="00DE15FB">
        <w:rPr>
          <w:rFonts w:ascii="Optimum" w:hAnsi="Optimum" w:cs="Arial"/>
          <w:b w:val="0"/>
          <w:sz w:val="20"/>
          <w:szCs w:val="20"/>
        </w:rPr>
        <w:t xml:space="preserve">todo con </w:t>
      </w:r>
      <w:proofErr w:type="spellStart"/>
      <w:r w:rsidRPr="00DE15FB">
        <w:rPr>
          <w:rFonts w:ascii="Optimum" w:hAnsi="Optimum" w:cs="Arial"/>
          <w:b w:val="0"/>
          <w:sz w:val="20"/>
          <w:szCs w:val="20"/>
        </w:rPr>
        <w:t>Lipofectamina</w:t>
      </w:r>
      <w:proofErr w:type="spellEnd"/>
      <w:r w:rsidRPr="00DE15FB">
        <w:rPr>
          <w:rFonts w:ascii="Optimum" w:hAnsi="Optimum" w:cs="Arial"/>
          <w:b w:val="0"/>
          <w:sz w:val="20"/>
          <w:szCs w:val="20"/>
        </w:rPr>
        <w:t xml:space="preserve"> 2000 (Invitrogen</w:t>
      </w:r>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de acuerdo con las instrucciones dadas por el fabricante. Brevemente, 11000-22000 células de cada una de las líneas celulares se sembraron en cajas de 24/48 pozos por 24 horas a fin de que se adhieran a la placa. Después de un lavado con PBS, se </w:t>
      </w:r>
      <w:proofErr w:type="spellStart"/>
      <w:r w:rsidRPr="00DE15FB">
        <w:rPr>
          <w:rFonts w:ascii="Optimum" w:hAnsi="Optimum" w:cs="Arial"/>
          <w:b w:val="0"/>
          <w:sz w:val="20"/>
          <w:szCs w:val="20"/>
        </w:rPr>
        <w:t>transfectaron</w:t>
      </w:r>
      <w:proofErr w:type="spellEnd"/>
      <w:r w:rsidRPr="00DE15FB">
        <w:rPr>
          <w:rFonts w:ascii="Optimum" w:hAnsi="Optimum" w:cs="Arial"/>
          <w:b w:val="0"/>
          <w:sz w:val="20"/>
          <w:szCs w:val="20"/>
        </w:rPr>
        <w:t xml:space="preserve"> con </w:t>
      </w:r>
      <w:proofErr w:type="spellStart"/>
      <w:r w:rsidRPr="00DE15FB">
        <w:rPr>
          <w:rFonts w:ascii="Optimum" w:hAnsi="Optimum" w:cs="Arial"/>
          <w:b w:val="0"/>
          <w:sz w:val="20"/>
          <w:szCs w:val="20"/>
        </w:rPr>
        <w:t>Lipofectamina</w:t>
      </w:r>
      <w:proofErr w:type="spellEnd"/>
      <w:r w:rsidRPr="00DE15FB">
        <w:rPr>
          <w:rFonts w:ascii="Optimum" w:hAnsi="Optimum" w:cs="Arial"/>
          <w:b w:val="0"/>
          <w:sz w:val="20"/>
          <w:szCs w:val="20"/>
        </w:rPr>
        <w:t xml:space="preserve"> (2µl/pozo) con </w:t>
      </w:r>
      <w:proofErr w:type="spellStart"/>
      <w:r w:rsidRPr="00DE15FB">
        <w:rPr>
          <w:rFonts w:ascii="Optimum" w:hAnsi="Optimum" w:cs="Arial"/>
          <w:b w:val="0"/>
          <w:sz w:val="20"/>
          <w:szCs w:val="20"/>
        </w:rPr>
        <w:t>concentraciónes</w:t>
      </w:r>
      <w:proofErr w:type="spellEnd"/>
      <w:r w:rsidRPr="00DE15FB">
        <w:rPr>
          <w:rFonts w:ascii="Optimum" w:hAnsi="Optimum" w:cs="Arial"/>
          <w:b w:val="0"/>
          <w:sz w:val="20"/>
          <w:szCs w:val="20"/>
        </w:rPr>
        <w:t xml:space="preserve"> del orden </w:t>
      </w:r>
      <w:proofErr w:type="spellStart"/>
      <w:r w:rsidRPr="00DE15FB">
        <w:rPr>
          <w:rFonts w:ascii="Optimum" w:hAnsi="Optimum" w:cs="Arial"/>
          <w:b w:val="0"/>
          <w:sz w:val="20"/>
          <w:szCs w:val="20"/>
        </w:rPr>
        <w:t>Micromolar</w:t>
      </w:r>
      <w:proofErr w:type="spellEnd"/>
      <w:r w:rsidRPr="00DE15FB">
        <w:rPr>
          <w:rFonts w:ascii="Optimum" w:hAnsi="Optimum" w:cs="Arial"/>
          <w:b w:val="0"/>
          <w:sz w:val="20"/>
          <w:szCs w:val="20"/>
        </w:rPr>
        <w:t xml:space="preserve"> para cada uno de los señuelos previamente hibridados. 4 horas </w:t>
      </w:r>
      <w:proofErr w:type="spellStart"/>
      <w:r w:rsidRPr="00DE15FB">
        <w:rPr>
          <w:rFonts w:ascii="Optimum" w:hAnsi="Optimum" w:cs="Arial"/>
          <w:b w:val="0"/>
          <w:sz w:val="20"/>
          <w:szCs w:val="20"/>
        </w:rPr>
        <w:t>pos-transfección</w:t>
      </w:r>
      <w:proofErr w:type="spellEnd"/>
      <w:r w:rsidRPr="00DE15FB">
        <w:rPr>
          <w:rFonts w:ascii="Optimum" w:hAnsi="Optimum" w:cs="Arial"/>
          <w:b w:val="0"/>
          <w:sz w:val="20"/>
          <w:szCs w:val="20"/>
        </w:rPr>
        <w:t xml:space="preserve"> se realizó un cambio de medio, por RPMI 1640 (Sigma</w:t>
      </w:r>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suplementado con SBF 5% y se mantuvieron las células </w:t>
      </w:r>
      <w:proofErr w:type="spellStart"/>
      <w:r w:rsidRPr="00DE15FB">
        <w:rPr>
          <w:rFonts w:ascii="Optimum" w:hAnsi="Optimum" w:cs="Arial"/>
          <w:b w:val="0"/>
          <w:sz w:val="20"/>
          <w:szCs w:val="20"/>
        </w:rPr>
        <w:t>transfectadas</w:t>
      </w:r>
      <w:proofErr w:type="spellEnd"/>
      <w:r w:rsidRPr="00DE15FB">
        <w:rPr>
          <w:rFonts w:ascii="Optimum" w:hAnsi="Optimum" w:cs="Arial"/>
          <w:b w:val="0"/>
          <w:sz w:val="20"/>
          <w:szCs w:val="20"/>
        </w:rPr>
        <w:t xml:space="preserve"> para ensayos posteriores.</w:t>
      </w:r>
    </w:p>
    <w:p w14:paraId="126EBCA7" w14:textId="77777777" w:rsidR="004508E9" w:rsidRPr="00DE15FB" w:rsidRDefault="004508E9" w:rsidP="00DE15FB">
      <w:pPr>
        <w:pStyle w:val="Ttulospreliminares2"/>
        <w:spacing w:before="0" w:after="0"/>
        <w:jc w:val="both"/>
        <w:rPr>
          <w:rFonts w:ascii="Optimum" w:hAnsi="Optimum"/>
          <w:b w:val="0"/>
          <w:sz w:val="20"/>
          <w:szCs w:val="20"/>
        </w:rPr>
      </w:pPr>
    </w:p>
    <w:p w14:paraId="3D4815A8" w14:textId="34DDD267" w:rsidR="004508E9" w:rsidRPr="00DE15FB" w:rsidRDefault="004508E9" w:rsidP="00DE15FB">
      <w:pPr>
        <w:pStyle w:val="Ttulospreliminares2"/>
        <w:spacing w:before="0" w:after="0"/>
        <w:rPr>
          <w:rFonts w:ascii="Optimum" w:hAnsi="Optimum" w:cs="Arial"/>
          <w:b w:val="0"/>
          <w:i/>
          <w:sz w:val="20"/>
          <w:szCs w:val="20"/>
        </w:rPr>
      </w:pPr>
      <w:r w:rsidRPr="00DE15FB">
        <w:rPr>
          <w:rFonts w:ascii="Optimum" w:hAnsi="Optimum" w:cs="Arial"/>
          <w:b w:val="0"/>
          <w:i/>
          <w:sz w:val="20"/>
          <w:szCs w:val="20"/>
        </w:rPr>
        <w:t>Citotoxicidad causada por HIF-1</w:t>
      </w:r>
      <w:r w:rsidRPr="00DE15FB">
        <w:rPr>
          <w:rFonts w:ascii="Cambria" w:hAnsi="Cambria" w:cs="Cambria"/>
          <w:b w:val="0"/>
          <w:i/>
          <w:sz w:val="20"/>
          <w:szCs w:val="20"/>
        </w:rPr>
        <w:t>α</w:t>
      </w:r>
      <w:r w:rsidRPr="00DE15FB">
        <w:rPr>
          <w:rFonts w:ascii="Optimum" w:hAnsi="Optimum" w:cs="Arial"/>
          <w:b w:val="0"/>
          <w:i/>
          <w:sz w:val="20"/>
          <w:szCs w:val="20"/>
        </w:rPr>
        <w:t xml:space="preserve"> ODN en las l</w:t>
      </w:r>
      <w:r w:rsidRPr="00DE15FB">
        <w:rPr>
          <w:rFonts w:ascii="Optimum" w:hAnsi="Optimum" w:cs="Optimum"/>
          <w:b w:val="0"/>
          <w:i/>
          <w:sz w:val="20"/>
          <w:szCs w:val="20"/>
        </w:rPr>
        <w:t>í</w:t>
      </w:r>
      <w:r w:rsidRPr="00DE15FB">
        <w:rPr>
          <w:rFonts w:ascii="Optimum" w:hAnsi="Optimum" w:cs="Arial"/>
          <w:b w:val="0"/>
          <w:i/>
          <w:sz w:val="20"/>
          <w:szCs w:val="20"/>
        </w:rPr>
        <w:t>nea</w:t>
      </w:r>
      <w:r w:rsidR="00C71AFD" w:rsidRPr="00DE15FB">
        <w:rPr>
          <w:rFonts w:ascii="Optimum" w:hAnsi="Optimum" w:cs="Arial"/>
          <w:b w:val="0"/>
          <w:i/>
          <w:sz w:val="20"/>
          <w:szCs w:val="20"/>
        </w:rPr>
        <w:t>s celulares empleadas: curvas LC</w:t>
      </w:r>
      <w:r w:rsidRPr="00DE15FB">
        <w:rPr>
          <w:rFonts w:ascii="Optimum" w:hAnsi="Optimum" w:cs="Arial"/>
          <w:b w:val="0"/>
          <w:i/>
          <w:sz w:val="20"/>
          <w:szCs w:val="20"/>
        </w:rPr>
        <w:t xml:space="preserve">-50 de </w:t>
      </w:r>
      <w:proofErr w:type="spellStart"/>
      <w:r w:rsidRPr="00DE15FB">
        <w:rPr>
          <w:rFonts w:ascii="Optimum" w:hAnsi="Optimum" w:cs="Arial"/>
          <w:b w:val="0"/>
          <w:i/>
          <w:sz w:val="20"/>
          <w:szCs w:val="20"/>
        </w:rPr>
        <w:t>ODNs</w:t>
      </w:r>
      <w:proofErr w:type="spellEnd"/>
      <w:r w:rsidRPr="00DE15FB">
        <w:rPr>
          <w:rFonts w:ascii="Optimum" w:hAnsi="Optimum" w:cs="Arial"/>
          <w:b w:val="0"/>
          <w:i/>
          <w:sz w:val="20"/>
          <w:szCs w:val="20"/>
        </w:rPr>
        <w:t xml:space="preserve"> y ensayo de evaluación de cambios en la tasa de proliferación celular por HIF-1</w:t>
      </w:r>
      <w:r w:rsidRPr="00DE15FB">
        <w:rPr>
          <w:rFonts w:ascii="Cambria" w:hAnsi="Cambria" w:cs="Cambria"/>
          <w:b w:val="0"/>
          <w:i/>
          <w:sz w:val="20"/>
          <w:szCs w:val="20"/>
        </w:rPr>
        <w:t>α</w:t>
      </w:r>
      <w:r w:rsidRPr="00DE15FB">
        <w:rPr>
          <w:rFonts w:ascii="Optimum" w:hAnsi="Optimum" w:cs="Arial"/>
          <w:b w:val="0"/>
          <w:i/>
          <w:sz w:val="20"/>
          <w:szCs w:val="20"/>
        </w:rPr>
        <w:t xml:space="preserve"> ODN</w:t>
      </w:r>
    </w:p>
    <w:p w14:paraId="11739059" w14:textId="77777777" w:rsidR="004508E9" w:rsidRPr="00DE15FB" w:rsidRDefault="004508E9" w:rsidP="00DE15FB">
      <w:pPr>
        <w:pStyle w:val="Ttulospreliminares2"/>
        <w:spacing w:before="0" w:after="0"/>
        <w:rPr>
          <w:rFonts w:ascii="Optimum" w:hAnsi="Optimum" w:cs="Arial"/>
          <w:sz w:val="20"/>
          <w:szCs w:val="20"/>
        </w:rPr>
      </w:pPr>
    </w:p>
    <w:p w14:paraId="1975504B" w14:textId="27512680"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Para valorar el efecto generado tanto por HIF-1</w:t>
      </w:r>
      <w:r w:rsidRPr="00DE15FB">
        <w:rPr>
          <w:rFonts w:ascii="Cambria" w:hAnsi="Cambria" w:cs="Cambria"/>
          <w:b w:val="0"/>
          <w:sz w:val="20"/>
          <w:szCs w:val="20"/>
        </w:rPr>
        <w:t>α</w:t>
      </w:r>
      <w:r w:rsidRPr="00DE15FB">
        <w:rPr>
          <w:rFonts w:ascii="Optimum" w:hAnsi="Optimum" w:cs="Arial"/>
          <w:b w:val="0"/>
          <w:sz w:val="20"/>
          <w:szCs w:val="20"/>
        </w:rPr>
        <w:t xml:space="preserve"> ODN como por Control ODN, 22</w:t>
      </w:r>
      <w:r w:rsidR="007746EA" w:rsidRPr="00DE15FB">
        <w:rPr>
          <w:rFonts w:ascii="Optimum" w:hAnsi="Optimum" w:cs="Arial"/>
          <w:b w:val="0"/>
          <w:sz w:val="20"/>
          <w:szCs w:val="20"/>
        </w:rPr>
        <w:t>.</w:t>
      </w:r>
      <w:r w:rsidRPr="00DE15FB">
        <w:rPr>
          <w:rFonts w:ascii="Optimum" w:hAnsi="Optimum" w:cs="Arial"/>
          <w:b w:val="0"/>
          <w:sz w:val="20"/>
          <w:szCs w:val="20"/>
        </w:rPr>
        <w:t xml:space="preserve">000 </w:t>
      </w:r>
      <w:r w:rsidR="00FB1135" w:rsidRPr="00DE15FB">
        <w:rPr>
          <w:rFonts w:ascii="Optimum" w:hAnsi="Optimum" w:cs="Arial"/>
          <w:b w:val="0"/>
          <w:sz w:val="20"/>
          <w:szCs w:val="20"/>
        </w:rPr>
        <w:t>células</w:t>
      </w:r>
      <w:r w:rsidRPr="00DE15FB">
        <w:rPr>
          <w:rFonts w:ascii="Optimum" w:hAnsi="Optimum" w:cs="Arial"/>
          <w:b w:val="0"/>
          <w:sz w:val="20"/>
          <w:szCs w:val="20"/>
        </w:rPr>
        <w:t xml:space="preserve">/pozo se sometieron a tres diluciones sucesivas del señuelo hibridado en concentraciones finales de 0.625, 0.3125 y 0.156 µM. Cada pozo se trató con 50 µL de cada una de las diluciones más </w:t>
      </w:r>
      <w:proofErr w:type="spellStart"/>
      <w:r w:rsidRPr="00DE15FB">
        <w:rPr>
          <w:rFonts w:ascii="Optimum" w:hAnsi="Optimum" w:cs="Arial"/>
          <w:b w:val="0"/>
          <w:sz w:val="20"/>
          <w:szCs w:val="20"/>
        </w:rPr>
        <w:t>Lipofectamina</w:t>
      </w:r>
      <w:proofErr w:type="spellEnd"/>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dejando un grupo de pozos no trat</w:t>
      </w:r>
      <w:r w:rsidR="00FB1135" w:rsidRPr="00DE15FB">
        <w:rPr>
          <w:rFonts w:ascii="Optimum" w:hAnsi="Optimum" w:cs="Arial"/>
          <w:b w:val="0"/>
          <w:sz w:val="20"/>
          <w:szCs w:val="20"/>
        </w:rPr>
        <w:t>ado como control de crecimiento y</w:t>
      </w:r>
      <w:r w:rsidRPr="00DE15FB">
        <w:rPr>
          <w:rFonts w:ascii="Optimum" w:hAnsi="Optimum" w:cs="Arial"/>
          <w:b w:val="0"/>
          <w:sz w:val="20"/>
          <w:szCs w:val="20"/>
        </w:rPr>
        <w:t xml:space="preserve"> un grupo de pozos sin células como blanco de tratamiento. Como control positivo de muerte se empleó Peróxido de Hidrogeno 1 </w:t>
      </w:r>
      <w:proofErr w:type="spellStart"/>
      <w:r w:rsidRPr="00DE15FB">
        <w:rPr>
          <w:rFonts w:ascii="Optimum" w:hAnsi="Optimum" w:cs="Arial"/>
          <w:b w:val="0"/>
          <w:sz w:val="20"/>
          <w:szCs w:val="20"/>
        </w:rPr>
        <w:t>mM.</w:t>
      </w:r>
      <w:proofErr w:type="spellEnd"/>
      <w:r w:rsidRPr="00DE15FB">
        <w:rPr>
          <w:rFonts w:ascii="Optimum" w:hAnsi="Optimum" w:cs="Arial"/>
          <w:b w:val="0"/>
          <w:sz w:val="20"/>
          <w:szCs w:val="20"/>
        </w:rPr>
        <w:t xml:space="preserve"> Las células de cada uno de los tratamientos fueron analizadas inicialmente, 24 horas </w:t>
      </w:r>
      <w:proofErr w:type="spellStart"/>
      <w:r w:rsidRPr="00DE15FB">
        <w:rPr>
          <w:rFonts w:ascii="Optimum" w:hAnsi="Optimum" w:cs="Arial"/>
          <w:b w:val="0"/>
          <w:sz w:val="20"/>
          <w:szCs w:val="20"/>
        </w:rPr>
        <w:t>pre-tratamiento</w:t>
      </w:r>
      <w:proofErr w:type="spellEnd"/>
      <w:r w:rsidRPr="00DE15FB">
        <w:rPr>
          <w:rFonts w:ascii="Optimum" w:hAnsi="Optimum" w:cs="Arial"/>
          <w:b w:val="0"/>
          <w:sz w:val="20"/>
          <w:szCs w:val="20"/>
        </w:rPr>
        <w:t xml:space="preserve"> con </w:t>
      </w:r>
      <w:proofErr w:type="spellStart"/>
      <w:r w:rsidRPr="00DE15FB">
        <w:rPr>
          <w:rFonts w:ascii="Optimum" w:hAnsi="Optimum" w:cs="Arial"/>
          <w:b w:val="0"/>
          <w:sz w:val="20"/>
          <w:szCs w:val="20"/>
        </w:rPr>
        <w:t>Resazurina</w:t>
      </w:r>
      <w:proofErr w:type="spellEnd"/>
      <w:r w:rsidRPr="00DE15FB">
        <w:rPr>
          <w:rFonts w:ascii="Optimum" w:hAnsi="Optimum" w:cs="Arial"/>
          <w:b w:val="0"/>
          <w:sz w:val="20"/>
          <w:szCs w:val="20"/>
        </w:rPr>
        <w:t xml:space="preserve"> (4.4</w:t>
      </w:r>
      <w:r w:rsidRPr="00DE15FB">
        <w:rPr>
          <w:rFonts w:ascii="Cambria" w:hAnsi="Cambria" w:cs="Cambria"/>
          <w:b w:val="0"/>
          <w:sz w:val="20"/>
          <w:szCs w:val="20"/>
        </w:rPr>
        <w:t>μ</w:t>
      </w:r>
      <w:r w:rsidRPr="00DE15FB">
        <w:rPr>
          <w:rFonts w:ascii="Optimum" w:hAnsi="Optimum" w:cs="Arial"/>
          <w:b w:val="0"/>
          <w:sz w:val="20"/>
          <w:szCs w:val="20"/>
        </w:rPr>
        <w:t xml:space="preserve">M) en el </w:t>
      </w:r>
      <w:proofErr w:type="spellStart"/>
      <w:r w:rsidRPr="00DE15FB">
        <w:rPr>
          <w:rFonts w:ascii="Optimum" w:hAnsi="Optimum" w:cs="Arial"/>
          <w:b w:val="0"/>
          <w:sz w:val="20"/>
          <w:szCs w:val="20"/>
        </w:rPr>
        <w:t>espectofluor</w:t>
      </w:r>
      <w:r w:rsidRPr="00DE15FB">
        <w:rPr>
          <w:rFonts w:ascii="Optimum" w:hAnsi="Optimum" w:cs="Optimum"/>
          <w:b w:val="0"/>
          <w:sz w:val="20"/>
          <w:szCs w:val="20"/>
        </w:rPr>
        <w:t>ó</w:t>
      </w:r>
      <w:r w:rsidRPr="00DE15FB">
        <w:rPr>
          <w:rFonts w:ascii="Optimum" w:hAnsi="Optimum" w:cs="Arial"/>
          <w:b w:val="0"/>
          <w:sz w:val="20"/>
          <w:szCs w:val="20"/>
        </w:rPr>
        <w:t>metro</w:t>
      </w:r>
      <w:proofErr w:type="spellEnd"/>
      <w:r w:rsidRPr="00DE15FB">
        <w:rPr>
          <w:rFonts w:ascii="Optimum" w:hAnsi="Optimum" w:cs="Arial"/>
          <w:b w:val="0"/>
          <w:sz w:val="20"/>
          <w:szCs w:val="20"/>
        </w:rPr>
        <w:t xml:space="preserve"> TECAN </w:t>
      </w:r>
      <w:proofErr w:type="spellStart"/>
      <w:r w:rsidRPr="00DE15FB">
        <w:rPr>
          <w:rFonts w:ascii="Optimum" w:hAnsi="Optimum" w:cs="Arial"/>
          <w:b w:val="0"/>
          <w:sz w:val="20"/>
          <w:szCs w:val="20"/>
        </w:rPr>
        <w:t>GENios</w:t>
      </w:r>
      <w:proofErr w:type="spellEnd"/>
      <w:r w:rsidR="00FB1135" w:rsidRPr="00DE15FB">
        <w:rPr>
          <w:rFonts w:ascii="Optimum" w:hAnsi="Optimum" w:cs="Arial"/>
          <w:b w:val="0"/>
          <w:sz w:val="20"/>
          <w:szCs w:val="20"/>
          <w:vertAlign w:val="superscript"/>
        </w:rPr>
        <w:t>®</w:t>
      </w:r>
      <w:r w:rsidRPr="00DE15FB">
        <w:rPr>
          <w:rFonts w:ascii="Optimum" w:hAnsi="Optimum" w:cs="Arial"/>
          <w:b w:val="0"/>
          <w:sz w:val="20"/>
          <w:szCs w:val="20"/>
        </w:rPr>
        <w:t xml:space="preserve"> a una medida de fluorescencia de 535 </w:t>
      </w:r>
      <w:proofErr w:type="spellStart"/>
      <w:r w:rsidRPr="00DE15FB">
        <w:rPr>
          <w:rFonts w:ascii="Optimum" w:hAnsi="Optimum" w:cs="Arial"/>
          <w:b w:val="0"/>
          <w:sz w:val="20"/>
          <w:szCs w:val="20"/>
        </w:rPr>
        <w:t>nmex</w:t>
      </w:r>
      <w:proofErr w:type="spellEnd"/>
      <w:r w:rsidRPr="00DE15FB">
        <w:rPr>
          <w:rFonts w:ascii="Optimum" w:hAnsi="Optimum" w:cs="Arial"/>
          <w:b w:val="0"/>
          <w:sz w:val="20"/>
          <w:szCs w:val="20"/>
        </w:rPr>
        <w:t xml:space="preserve"> -595 </w:t>
      </w:r>
      <w:proofErr w:type="spellStart"/>
      <w:r w:rsidRPr="00DE15FB">
        <w:rPr>
          <w:rFonts w:ascii="Optimum" w:hAnsi="Optimum" w:cs="Arial"/>
          <w:b w:val="0"/>
          <w:sz w:val="20"/>
          <w:szCs w:val="20"/>
        </w:rPr>
        <w:t>nmem</w:t>
      </w:r>
      <w:proofErr w:type="spellEnd"/>
      <w:r w:rsidRPr="00DE15FB">
        <w:rPr>
          <w:rFonts w:ascii="Optimum" w:hAnsi="Optimum" w:cs="Arial"/>
          <w:b w:val="0"/>
          <w:sz w:val="20"/>
          <w:szCs w:val="20"/>
        </w:rPr>
        <w:t xml:space="preserve"> para determinar la población celular viable inicial. A su vez, se valoró la recuperación celular pos-tratamiento con el fin de determinar el efecto citotóxico/citostático del compuesto y/o agente </w:t>
      </w:r>
      <w:proofErr w:type="spellStart"/>
      <w:r w:rsidRPr="00DE15FB">
        <w:rPr>
          <w:rFonts w:ascii="Optimum" w:hAnsi="Optimum" w:cs="Arial"/>
          <w:b w:val="0"/>
          <w:sz w:val="20"/>
          <w:szCs w:val="20"/>
        </w:rPr>
        <w:t>oligoterapéutico</w:t>
      </w:r>
      <w:proofErr w:type="spellEnd"/>
      <w:r w:rsidRPr="00DE15FB">
        <w:rPr>
          <w:rFonts w:ascii="Optimum" w:hAnsi="Optimum" w:cs="Arial"/>
          <w:b w:val="0"/>
          <w:sz w:val="20"/>
          <w:szCs w:val="20"/>
        </w:rPr>
        <w:t xml:space="preserve"> tomando lecturas a las 48, 72, 96 y 120 horas </w:t>
      </w:r>
      <w:proofErr w:type="spellStart"/>
      <w:r w:rsidRPr="00DE15FB">
        <w:rPr>
          <w:rFonts w:ascii="Optimum" w:hAnsi="Optimum" w:cs="Arial"/>
          <w:b w:val="0"/>
          <w:sz w:val="20"/>
          <w:szCs w:val="20"/>
        </w:rPr>
        <w:t>post-transfección</w:t>
      </w:r>
      <w:proofErr w:type="spellEnd"/>
      <w:r w:rsidRPr="00DE15FB">
        <w:rPr>
          <w:rFonts w:ascii="Optimum" w:hAnsi="Optimum" w:cs="Arial"/>
          <w:b w:val="0"/>
          <w:sz w:val="20"/>
          <w:szCs w:val="20"/>
        </w:rPr>
        <w:t>. A su vez se construyeron curvas dosis-respuesta y se calcul</w:t>
      </w:r>
      <w:r w:rsidR="00FB1135" w:rsidRPr="00DE15FB">
        <w:rPr>
          <w:rFonts w:ascii="Optimum" w:hAnsi="Optimum" w:cs="Arial"/>
          <w:b w:val="0"/>
          <w:sz w:val="20"/>
          <w:szCs w:val="20"/>
        </w:rPr>
        <w:t>aron</w:t>
      </w:r>
      <w:r w:rsidRPr="00DE15FB">
        <w:rPr>
          <w:rFonts w:ascii="Optimum" w:hAnsi="Optimum" w:cs="Arial"/>
          <w:b w:val="0"/>
          <w:sz w:val="20"/>
          <w:szCs w:val="20"/>
        </w:rPr>
        <w:t xml:space="preserve"> las concentraciones inhibitorias 50 (</w:t>
      </w:r>
      <w:r w:rsidR="00C71AFD" w:rsidRPr="00DE15FB">
        <w:rPr>
          <w:rFonts w:ascii="Optimum" w:hAnsi="Optimum" w:cs="Arial"/>
          <w:b w:val="0"/>
          <w:sz w:val="20"/>
          <w:szCs w:val="20"/>
        </w:rPr>
        <w:t>LC</w:t>
      </w:r>
      <w:r w:rsidRPr="00DE15FB">
        <w:rPr>
          <w:rFonts w:ascii="Optimum" w:hAnsi="Optimum" w:cs="Arial"/>
          <w:b w:val="0"/>
          <w:sz w:val="20"/>
          <w:szCs w:val="20"/>
        </w:rPr>
        <w:t xml:space="preserve">-50) de cada tratamiento, para cada cultivo celular. </w:t>
      </w:r>
      <w:r w:rsidR="00FB1135" w:rsidRPr="00DE15FB">
        <w:rPr>
          <w:rFonts w:ascii="Optimum" w:hAnsi="Optimum" w:cs="Arial"/>
          <w:b w:val="0"/>
          <w:sz w:val="20"/>
          <w:szCs w:val="20"/>
        </w:rPr>
        <w:t>De</w:t>
      </w:r>
      <w:r w:rsidRPr="00DE15FB">
        <w:rPr>
          <w:rFonts w:ascii="Optimum" w:hAnsi="Optimum" w:cs="Arial"/>
          <w:b w:val="0"/>
          <w:sz w:val="20"/>
          <w:szCs w:val="20"/>
        </w:rPr>
        <w:t xml:space="preserve"> cada tratamiento se realizaron al menos dos experimentos independientes con resultados consistentes. Por último, se determinó el índice de selectividad (IS) usado para establecer el efecto citotóxico “selectivo” de los agentes </w:t>
      </w:r>
      <w:proofErr w:type="spellStart"/>
      <w:r w:rsidRPr="00DE15FB">
        <w:rPr>
          <w:rFonts w:ascii="Optimum" w:hAnsi="Optimum" w:cs="Arial"/>
          <w:b w:val="0"/>
          <w:sz w:val="20"/>
          <w:szCs w:val="20"/>
        </w:rPr>
        <w:t>oligoterapéuticos</w:t>
      </w:r>
      <w:proofErr w:type="spellEnd"/>
      <w:r w:rsidRPr="00DE15FB">
        <w:rPr>
          <w:rFonts w:ascii="Optimum" w:hAnsi="Optimum" w:cs="Arial"/>
          <w:b w:val="0"/>
          <w:sz w:val="20"/>
          <w:szCs w:val="20"/>
        </w:rPr>
        <w:t xml:space="preserve"> HIF-1</w:t>
      </w:r>
      <w:r w:rsidRPr="00DE15FB">
        <w:rPr>
          <w:rFonts w:ascii="Cambria" w:hAnsi="Cambria" w:cs="Cambria"/>
          <w:b w:val="0"/>
          <w:sz w:val="20"/>
          <w:szCs w:val="20"/>
        </w:rPr>
        <w:t>α</w:t>
      </w:r>
      <w:r w:rsidRPr="00DE15FB">
        <w:rPr>
          <w:rFonts w:ascii="Optimum" w:hAnsi="Optimum" w:cs="Arial"/>
          <w:b w:val="0"/>
          <w:sz w:val="20"/>
          <w:szCs w:val="20"/>
        </w:rPr>
        <w:t xml:space="preserve"> ODN y Control ODN </w:t>
      </w:r>
      <w:r w:rsidR="00FB1135" w:rsidRPr="00DE15FB">
        <w:rPr>
          <w:rFonts w:ascii="Optimum" w:hAnsi="Optimum" w:cs="Arial"/>
          <w:b w:val="0"/>
          <w:sz w:val="20"/>
          <w:szCs w:val="20"/>
        </w:rPr>
        <w:t>(</w:t>
      </w:r>
      <w:proofErr w:type="spellStart"/>
      <w:r w:rsidR="00FB1135" w:rsidRPr="00DE15FB">
        <w:rPr>
          <w:rFonts w:ascii="Optimum" w:hAnsi="Optimum" w:cs="Arial"/>
          <w:b w:val="0"/>
          <w:sz w:val="20"/>
          <w:szCs w:val="20"/>
        </w:rPr>
        <w:t>Callacondo</w:t>
      </w:r>
      <w:proofErr w:type="spellEnd"/>
      <w:r w:rsidR="00FB1135" w:rsidRPr="00DE15FB">
        <w:rPr>
          <w:rFonts w:ascii="Optimum" w:hAnsi="Optimum" w:cs="Arial"/>
          <w:b w:val="0"/>
          <w:sz w:val="20"/>
          <w:szCs w:val="20"/>
        </w:rPr>
        <w:t xml:space="preserve">-Riva </w:t>
      </w:r>
      <w:r w:rsidR="00FB1135" w:rsidRPr="00DE15FB">
        <w:rPr>
          <w:rFonts w:ascii="Optimum" w:hAnsi="Optimum" w:cs="Arial"/>
          <w:b w:val="0"/>
          <w:i/>
          <w:sz w:val="20"/>
          <w:szCs w:val="20"/>
        </w:rPr>
        <w:t>et al.</w:t>
      </w:r>
      <w:r w:rsidR="00FB1135" w:rsidRPr="00DE15FB">
        <w:rPr>
          <w:rFonts w:ascii="Optimum" w:hAnsi="Optimum" w:cs="Arial"/>
          <w:b w:val="0"/>
          <w:sz w:val="20"/>
          <w:szCs w:val="20"/>
        </w:rPr>
        <w:t>, 2008)</w:t>
      </w:r>
      <w:r w:rsidRPr="00DE15FB">
        <w:rPr>
          <w:rFonts w:ascii="Optimum" w:hAnsi="Optimum" w:cs="Arial"/>
          <w:b w:val="0"/>
          <w:sz w:val="20"/>
          <w:szCs w:val="20"/>
        </w:rPr>
        <w:t>. Este es definido por la fórmula: IS= ((</w:t>
      </w:r>
      <w:r w:rsidR="00C71AFD" w:rsidRPr="00DE15FB">
        <w:rPr>
          <w:rFonts w:ascii="Optimum" w:hAnsi="Optimum" w:cs="Arial"/>
          <w:b w:val="0"/>
          <w:sz w:val="20"/>
          <w:szCs w:val="20"/>
        </w:rPr>
        <w:t>L</w:t>
      </w:r>
      <w:r w:rsidRPr="00DE15FB">
        <w:rPr>
          <w:rFonts w:ascii="Optimum" w:hAnsi="Optimum" w:cs="Arial"/>
          <w:b w:val="0"/>
          <w:sz w:val="20"/>
          <w:szCs w:val="20"/>
        </w:rPr>
        <w:t>C-50 cultivo no tumoral) / (</w:t>
      </w:r>
      <w:r w:rsidR="00C71AFD" w:rsidRPr="00DE15FB">
        <w:rPr>
          <w:rFonts w:ascii="Optimum" w:hAnsi="Optimum" w:cs="Arial"/>
          <w:b w:val="0"/>
          <w:sz w:val="20"/>
          <w:szCs w:val="20"/>
        </w:rPr>
        <w:t>L</w:t>
      </w:r>
      <w:r w:rsidRPr="00DE15FB">
        <w:rPr>
          <w:rFonts w:ascii="Optimum" w:hAnsi="Optimum" w:cs="Arial"/>
          <w:b w:val="0"/>
          <w:sz w:val="20"/>
          <w:szCs w:val="20"/>
        </w:rPr>
        <w:t>C-50 línea tumoral))</w:t>
      </w:r>
      <w:r w:rsidR="00D621F9" w:rsidRPr="00DE15FB">
        <w:rPr>
          <w:rFonts w:ascii="Optimum" w:hAnsi="Optimum" w:cs="Arial"/>
          <w:b w:val="0"/>
          <w:sz w:val="20"/>
          <w:szCs w:val="20"/>
        </w:rPr>
        <w:t>.</w:t>
      </w:r>
      <w:r w:rsidRPr="00DE15FB">
        <w:rPr>
          <w:rFonts w:ascii="Optimum" w:hAnsi="Optimum" w:cs="Arial"/>
          <w:b w:val="0"/>
          <w:sz w:val="20"/>
          <w:szCs w:val="20"/>
        </w:rPr>
        <w:t xml:space="preserve"> </w:t>
      </w:r>
    </w:p>
    <w:p w14:paraId="0B0A49ED" w14:textId="77777777" w:rsidR="00DE15FB" w:rsidRDefault="00DE15FB" w:rsidP="00DE15FB">
      <w:pPr>
        <w:pStyle w:val="Ttulo3"/>
        <w:spacing w:before="0" w:line="240" w:lineRule="auto"/>
        <w:rPr>
          <w:rFonts w:ascii="Optimum" w:eastAsiaTheme="minorEastAsia" w:hAnsi="Optimum" w:cs="Arial"/>
          <w:b w:val="0"/>
          <w:bCs w:val="0"/>
          <w:i/>
          <w:color w:val="auto"/>
          <w:sz w:val="20"/>
          <w:szCs w:val="20"/>
          <w:lang w:val="es-ES" w:eastAsia="es-ES"/>
        </w:rPr>
      </w:pPr>
    </w:p>
    <w:p w14:paraId="44961C4C" w14:textId="07C4269F" w:rsidR="004508E9" w:rsidRPr="00DE15FB" w:rsidRDefault="004508E9" w:rsidP="00DE15FB">
      <w:pPr>
        <w:pStyle w:val="Ttulo3"/>
        <w:spacing w:before="0" w:line="240" w:lineRule="auto"/>
        <w:rPr>
          <w:rFonts w:ascii="Optimum" w:eastAsiaTheme="minorEastAsia" w:hAnsi="Optimum" w:cs="Arial"/>
          <w:b w:val="0"/>
          <w:bCs w:val="0"/>
          <w:i/>
          <w:color w:val="auto"/>
          <w:sz w:val="20"/>
          <w:szCs w:val="20"/>
          <w:lang w:val="es-ES" w:eastAsia="es-ES"/>
        </w:rPr>
      </w:pPr>
      <w:r w:rsidRPr="00DE15FB">
        <w:rPr>
          <w:rFonts w:ascii="Optimum" w:eastAsiaTheme="minorEastAsia" w:hAnsi="Optimum" w:cs="Arial"/>
          <w:b w:val="0"/>
          <w:bCs w:val="0"/>
          <w:i/>
          <w:color w:val="auto"/>
          <w:sz w:val="20"/>
          <w:szCs w:val="20"/>
          <w:lang w:val="es-ES" w:eastAsia="es-ES"/>
        </w:rPr>
        <w:t>Ensayo de TUNEL</w:t>
      </w:r>
    </w:p>
    <w:p w14:paraId="328CA62A" w14:textId="77777777" w:rsidR="00782FE7" w:rsidRPr="00DE15FB" w:rsidRDefault="00782FE7" w:rsidP="00DE15FB">
      <w:pPr>
        <w:spacing w:after="0" w:line="240" w:lineRule="auto"/>
        <w:jc w:val="both"/>
        <w:rPr>
          <w:rFonts w:ascii="Optimum" w:eastAsiaTheme="minorEastAsia" w:hAnsi="Optimum" w:cs="Arial"/>
          <w:sz w:val="20"/>
          <w:szCs w:val="20"/>
          <w:lang w:val="es-ES" w:eastAsia="es-ES"/>
        </w:rPr>
      </w:pPr>
    </w:p>
    <w:p w14:paraId="4DC85B49" w14:textId="674723D8" w:rsidR="004508E9" w:rsidRPr="00DE15FB" w:rsidRDefault="004508E9" w:rsidP="00DE15FB">
      <w:pPr>
        <w:spacing w:after="0" w:line="240" w:lineRule="auto"/>
        <w:jc w:val="both"/>
        <w:rPr>
          <w:rFonts w:ascii="Optimum" w:eastAsiaTheme="minorEastAsia" w:hAnsi="Optimum" w:cs="Arial"/>
          <w:sz w:val="20"/>
          <w:szCs w:val="20"/>
          <w:lang w:val="es-ES" w:eastAsia="es-ES"/>
        </w:rPr>
      </w:pPr>
      <w:r w:rsidRPr="00DE15FB">
        <w:rPr>
          <w:rFonts w:ascii="Optimum" w:eastAsiaTheme="minorEastAsia" w:hAnsi="Optimum" w:cs="Arial"/>
          <w:sz w:val="20"/>
          <w:szCs w:val="20"/>
          <w:lang w:val="es-ES" w:eastAsia="es-ES"/>
        </w:rPr>
        <w:t>La línea celular MDA-MB-231 fue sembrada e</w:t>
      </w:r>
      <w:r w:rsidR="00782FE7" w:rsidRPr="00DE15FB">
        <w:rPr>
          <w:rFonts w:ascii="Optimum" w:eastAsiaTheme="minorEastAsia" w:hAnsi="Optimum" w:cs="Arial"/>
          <w:sz w:val="20"/>
          <w:szCs w:val="20"/>
          <w:lang w:val="es-ES" w:eastAsia="es-ES"/>
        </w:rPr>
        <w:t>n láminas de 4 pozos (</w:t>
      </w:r>
      <w:proofErr w:type="spellStart"/>
      <w:r w:rsidR="00782FE7" w:rsidRPr="00DE15FB">
        <w:rPr>
          <w:rFonts w:ascii="Optimum" w:eastAsiaTheme="minorEastAsia" w:hAnsi="Optimum" w:cs="Arial"/>
          <w:sz w:val="20"/>
          <w:szCs w:val="20"/>
          <w:lang w:val="es-ES" w:eastAsia="es-ES"/>
        </w:rPr>
        <w:t>Millicell</w:t>
      </w:r>
      <w:proofErr w:type="spellEnd"/>
      <w:r w:rsidRPr="00DE15FB">
        <w:rPr>
          <w:rFonts w:ascii="Optimum" w:eastAsiaTheme="minorEastAsia" w:hAnsi="Optimum" w:cs="Arial"/>
          <w:sz w:val="20"/>
          <w:szCs w:val="20"/>
          <w:lang w:val="es-ES" w:eastAsia="es-ES"/>
        </w:rPr>
        <w:t xml:space="preserve"> EZ SLIDES, Millipore</w:t>
      </w:r>
      <w:r w:rsidR="00782FE7" w:rsidRPr="00DE15FB">
        <w:rPr>
          <w:rFonts w:ascii="Optimum" w:hAnsi="Optimum" w:cs="Arial"/>
          <w:b/>
          <w:sz w:val="20"/>
          <w:szCs w:val="20"/>
          <w:vertAlign w:val="superscript"/>
        </w:rPr>
        <w:t>®</w:t>
      </w:r>
      <w:r w:rsidRPr="00DE15FB">
        <w:rPr>
          <w:rFonts w:ascii="Optimum" w:eastAsiaTheme="minorEastAsia" w:hAnsi="Optimum" w:cs="Arial"/>
          <w:sz w:val="20"/>
          <w:szCs w:val="20"/>
          <w:lang w:val="es-ES" w:eastAsia="es-ES"/>
        </w:rPr>
        <w:t>) a una concentración de 29</w:t>
      </w:r>
      <w:r w:rsidR="00317DC9" w:rsidRPr="00DE15FB">
        <w:rPr>
          <w:rFonts w:ascii="Optimum" w:eastAsiaTheme="minorEastAsia" w:hAnsi="Optimum" w:cs="Arial"/>
          <w:sz w:val="20"/>
          <w:szCs w:val="20"/>
          <w:lang w:val="es-ES" w:eastAsia="es-ES"/>
        </w:rPr>
        <w:t>.</w:t>
      </w:r>
      <w:r w:rsidRPr="00DE15FB">
        <w:rPr>
          <w:rFonts w:ascii="Optimum" w:eastAsiaTheme="minorEastAsia" w:hAnsi="Optimum" w:cs="Arial"/>
          <w:sz w:val="20"/>
          <w:szCs w:val="20"/>
          <w:lang w:val="es-ES" w:eastAsia="es-ES"/>
        </w:rPr>
        <w:t>000 células por pozo</w:t>
      </w:r>
      <w:r w:rsidR="00782FE7" w:rsidRPr="00DE15FB">
        <w:rPr>
          <w:rFonts w:ascii="Optimum" w:eastAsiaTheme="minorEastAsia" w:hAnsi="Optimum" w:cs="Arial"/>
          <w:sz w:val="20"/>
          <w:szCs w:val="20"/>
          <w:lang w:val="es-ES" w:eastAsia="es-ES"/>
        </w:rPr>
        <w:t xml:space="preserve">. Luego de 24 horas, </w:t>
      </w:r>
      <w:r w:rsidRPr="00DE15FB">
        <w:rPr>
          <w:rFonts w:ascii="Optimum" w:eastAsiaTheme="minorEastAsia" w:hAnsi="Optimum" w:cs="Arial"/>
          <w:sz w:val="20"/>
          <w:szCs w:val="20"/>
          <w:lang w:val="es-ES" w:eastAsia="es-ES"/>
        </w:rPr>
        <w:t xml:space="preserve">las láminas fueron tratadas con </w:t>
      </w:r>
      <w:r w:rsidRPr="00DE15FB">
        <w:rPr>
          <w:rFonts w:ascii="Optimum" w:hAnsi="Optimum" w:cs="Arial"/>
          <w:sz w:val="20"/>
          <w:szCs w:val="20"/>
        </w:rPr>
        <w:t>HIF-1</w:t>
      </w:r>
      <w:r w:rsidRPr="00DE15FB">
        <w:rPr>
          <w:rFonts w:ascii="Cambria" w:hAnsi="Cambria" w:cs="Cambria"/>
          <w:sz w:val="20"/>
          <w:szCs w:val="20"/>
        </w:rPr>
        <w:t>α</w:t>
      </w:r>
      <w:r w:rsidRPr="00DE15FB">
        <w:rPr>
          <w:rFonts w:ascii="Optimum" w:hAnsi="Optimum" w:cs="Arial"/>
          <w:sz w:val="20"/>
          <w:szCs w:val="20"/>
        </w:rPr>
        <w:t xml:space="preserve"> ODN o Control ODN</w:t>
      </w:r>
      <w:r w:rsidRPr="00DE15FB">
        <w:rPr>
          <w:rFonts w:ascii="Optimum" w:eastAsiaTheme="minorEastAsia" w:hAnsi="Optimum" w:cs="Arial"/>
          <w:sz w:val="20"/>
          <w:szCs w:val="20"/>
          <w:lang w:val="es-ES" w:eastAsia="es-ES"/>
        </w:rPr>
        <w:t xml:space="preserve"> a una concent</w:t>
      </w:r>
      <w:r w:rsidR="00782FE7" w:rsidRPr="00DE15FB">
        <w:rPr>
          <w:rFonts w:ascii="Optimum" w:eastAsiaTheme="minorEastAsia" w:hAnsi="Optimum" w:cs="Arial"/>
          <w:sz w:val="20"/>
          <w:szCs w:val="20"/>
          <w:lang w:val="es-ES" w:eastAsia="es-ES"/>
        </w:rPr>
        <w:t xml:space="preserve">ración correspondiente a la </w:t>
      </w:r>
      <w:r w:rsidR="00C71AFD" w:rsidRPr="00DE15FB">
        <w:rPr>
          <w:rFonts w:ascii="Optimum" w:eastAsiaTheme="minorEastAsia" w:hAnsi="Optimum" w:cs="Arial"/>
          <w:sz w:val="20"/>
          <w:szCs w:val="20"/>
          <w:lang w:val="es-ES" w:eastAsia="es-ES"/>
        </w:rPr>
        <w:t>LC-50</w:t>
      </w:r>
      <w:r w:rsidRPr="00DE15FB">
        <w:rPr>
          <w:rFonts w:ascii="Optimum" w:eastAsiaTheme="minorEastAsia" w:hAnsi="Optimum" w:cs="Arial"/>
          <w:sz w:val="20"/>
          <w:szCs w:val="20"/>
          <w:lang w:val="es-ES" w:eastAsia="es-ES"/>
        </w:rPr>
        <w:t xml:space="preserve"> y se incubaron por 24 horas a 37°C. Posteriormente se evaluó la fragmentación nucl</w:t>
      </w:r>
      <w:r w:rsidR="00782FE7" w:rsidRPr="00DE15FB">
        <w:rPr>
          <w:rFonts w:ascii="Optimum" w:eastAsiaTheme="minorEastAsia" w:hAnsi="Optimum" w:cs="Arial"/>
          <w:sz w:val="20"/>
          <w:szCs w:val="20"/>
          <w:lang w:val="es-ES" w:eastAsia="es-ES"/>
        </w:rPr>
        <w:t>ear por medio del kit “</w:t>
      </w:r>
      <w:proofErr w:type="spellStart"/>
      <w:r w:rsidR="00782FE7" w:rsidRPr="00DE15FB">
        <w:rPr>
          <w:rFonts w:ascii="Optimum" w:eastAsiaTheme="minorEastAsia" w:hAnsi="Optimum" w:cs="Arial"/>
          <w:sz w:val="20"/>
          <w:szCs w:val="20"/>
          <w:lang w:val="es-ES" w:eastAsia="es-ES"/>
        </w:rPr>
        <w:t>Click-iT</w:t>
      </w:r>
      <w:proofErr w:type="spellEnd"/>
      <w:r w:rsidR="00782FE7" w:rsidRPr="00DE15FB">
        <w:rPr>
          <w:rFonts w:ascii="Optimum" w:hAnsi="Optimum" w:cs="Arial"/>
          <w:b/>
          <w:sz w:val="20"/>
          <w:szCs w:val="20"/>
          <w:vertAlign w:val="superscript"/>
        </w:rPr>
        <w:t>®</w:t>
      </w:r>
      <w:r w:rsidRPr="00DE15FB">
        <w:rPr>
          <w:rFonts w:ascii="Optimum" w:eastAsiaTheme="minorEastAsia" w:hAnsi="Optimum" w:cs="Arial"/>
          <w:sz w:val="20"/>
          <w:szCs w:val="20"/>
          <w:lang w:val="es-ES" w:eastAsia="es-ES"/>
        </w:rPr>
        <w:t xml:space="preserve"> Plus TUNEL </w:t>
      </w:r>
      <w:proofErr w:type="spellStart"/>
      <w:r w:rsidRPr="00DE15FB">
        <w:rPr>
          <w:rFonts w:ascii="Optimum" w:eastAsiaTheme="minorEastAsia" w:hAnsi="Optimum" w:cs="Arial"/>
          <w:sz w:val="20"/>
          <w:szCs w:val="20"/>
          <w:lang w:val="es-ES" w:eastAsia="es-ES"/>
        </w:rPr>
        <w:t>Assay</w:t>
      </w:r>
      <w:proofErr w:type="spellEnd"/>
      <w:r w:rsidRPr="00DE15FB">
        <w:rPr>
          <w:rFonts w:ascii="Optimum" w:eastAsiaTheme="minorEastAsia" w:hAnsi="Optimum" w:cs="Arial"/>
          <w:sz w:val="20"/>
          <w:szCs w:val="20"/>
          <w:lang w:val="es-ES" w:eastAsia="es-ES"/>
        </w:rPr>
        <w:t xml:space="preserve"> </w:t>
      </w:r>
      <w:proofErr w:type="spellStart"/>
      <w:r w:rsidRPr="00DE15FB">
        <w:rPr>
          <w:rFonts w:ascii="Optimum" w:eastAsiaTheme="minorEastAsia" w:hAnsi="Optimum" w:cs="Arial"/>
          <w:sz w:val="20"/>
          <w:szCs w:val="20"/>
          <w:lang w:val="es-ES" w:eastAsia="es-ES"/>
        </w:rPr>
        <w:t>for</w:t>
      </w:r>
      <w:proofErr w:type="spellEnd"/>
      <w:r w:rsidRPr="00DE15FB">
        <w:rPr>
          <w:rFonts w:ascii="Optimum" w:eastAsiaTheme="minorEastAsia" w:hAnsi="Optimum" w:cs="Arial"/>
          <w:sz w:val="20"/>
          <w:szCs w:val="20"/>
          <w:lang w:val="es-ES" w:eastAsia="es-ES"/>
        </w:rPr>
        <w:t xml:space="preserve"> In Situ A</w:t>
      </w:r>
      <w:r w:rsidR="00782FE7" w:rsidRPr="00DE15FB">
        <w:rPr>
          <w:rFonts w:ascii="Optimum" w:eastAsiaTheme="minorEastAsia" w:hAnsi="Optimum" w:cs="Arial"/>
          <w:sz w:val="20"/>
          <w:szCs w:val="20"/>
          <w:lang w:val="es-ES" w:eastAsia="es-ES"/>
        </w:rPr>
        <w:t xml:space="preserve">poptosis </w:t>
      </w:r>
      <w:proofErr w:type="spellStart"/>
      <w:r w:rsidR="00782FE7" w:rsidRPr="00DE15FB">
        <w:rPr>
          <w:rFonts w:ascii="Optimum" w:eastAsiaTheme="minorEastAsia" w:hAnsi="Optimum" w:cs="Arial"/>
          <w:sz w:val="20"/>
          <w:szCs w:val="20"/>
          <w:lang w:val="es-ES" w:eastAsia="es-ES"/>
        </w:rPr>
        <w:t>Detection</w:t>
      </w:r>
      <w:proofErr w:type="spellEnd"/>
      <w:r w:rsidR="00782FE7" w:rsidRPr="00DE15FB">
        <w:rPr>
          <w:rFonts w:ascii="Optimum" w:eastAsiaTheme="minorEastAsia" w:hAnsi="Optimum" w:cs="Arial"/>
          <w:sz w:val="20"/>
          <w:szCs w:val="20"/>
          <w:lang w:val="es-ES" w:eastAsia="es-ES"/>
        </w:rPr>
        <w:t xml:space="preserve">, Alexa </w:t>
      </w:r>
      <w:proofErr w:type="spellStart"/>
      <w:r w:rsidR="00782FE7" w:rsidRPr="00DE15FB">
        <w:rPr>
          <w:rFonts w:ascii="Optimum" w:eastAsiaTheme="minorEastAsia" w:hAnsi="Optimum" w:cs="Arial"/>
          <w:sz w:val="20"/>
          <w:szCs w:val="20"/>
          <w:lang w:val="es-ES" w:eastAsia="es-ES"/>
        </w:rPr>
        <w:t>Fluor</w:t>
      </w:r>
      <w:proofErr w:type="spellEnd"/>
      <w:r w:rsidR="00782FE7" w:rsidRPr="00DE15FB">
        <w:rPr>
          <w:rFonts w:ascii="Optimum" w:hAnsi="Optimum" w:cs="Arial"/>
          <w:b/>
          <w:sz w:val="20"/>
          <w:szCs w:val="20"/>
          <w:vertAlign w:val="superscript"/>
        </w:rPr>
        <w:t>®</w:t>
      </w:r>
      <w:r w:rsidRPr="00DE15FB">
        <w:rPr>
          <w:rFonts w:ascii="Optimum" w:eastAsiaTheme="minorEastAsia" w:hAnsi="Optimum" w:cs="Arial"/>
          <w:sz w:val="20"/>
          <w:szCs w:val="20"/>
          <w:lang w:val="es-ES" w:eastAsia="es-ES"/>
        </w:rPr>
        <w:t xml:space="preserve"> 488 </w:t>
      </w:r>
      <w:proofErr w:type="spellStart"/>
      <w:r w:rsidRPr="00DE15FB">
        <w:rPr>
          <w:rFonts w:ascii="Optimum" w:eastAsiaTheme="minorEastAsia" w:hAnsi="Optimum" w:cs="Arial"/>
          <w:sz w:val="20"/>
          <w:szCs w:val="20"/>
          <w:lang w:val="es-ES" w:eastAsia="es-ES"/>
        </w:rPr>
        <w:t>dye</w:t>
      </w:r>
      <w:proofErr w:type="spellEnd"/>
      <w:r w:rsidRPr="00DE15FB">
        <w:rPr>
          <w:rFonts w:ascii="Optimum" w:eastAsiaTheme="minorEastAsia" w:hAnsi="Optimum" w:cs="Arial"/>
          <w:sz w:val="20"/>
          <w:szCs w:val="20"/>
          <w:lang w:val="es-ES" w:eastAsia="es-ES"/>
        </w:rPr>
        <w:t>” (C10617</w:t>
      </w:r>
      <w:r w:rsidR="00782FE7" w:rsidRPr="00DE15FB">
        <w:rPr>
          <w:rFonts w:ascii="Optimum" w:eastAsiaTheme="minorEastAsia" w:hAnsi="Optimum" w:cs="Arial"/>
          <w:sz w:val="20"/>
          <w:szCs w:val="20"/>
          <w:lang w:val="es-ES" w:eastAsia="es-ES"/>
        </w:rPr>
        <w:t xml:space="preserve">: </w:t>
      </w:r>
      <w:proofErr w:type="spellStart"/>
      <w:r w:rsidRPr="00DE15FB">
        <w:rPr>
          <w:rFonts w:ascii="Optimum" w:eastAsiaTheme="minorEastAsia" w:hAnsi="Optimum" w:cs="Arial"/>
          <w:sz w:val="20"/>
          <w:szCs w:val="20"/>
          <w:lang w:val="es-ES" w:eastAsia="es-ES"/>
        </w:rPr>
        <w:t>Life</w:t>
      </w:r>
      <w:proofErr w:type="spellEnd"/>
      <w:r w:rsidRPr="00DE15FB">
        <w:rPr>
          <w:rFonts w:ascii="Optimum" w:eastAsiaTheme="minorEastAsia" w:hAnsi="Optimum" w:cs="Arial"/>
          <w:sz w:val="20"/>
          <w:szCs w:val="20"/>
          <w:lang w:val="es-ES" w:eastAsia="es-ES"/>
        </w:rPr>
        <w:t xml:space="preserve"> </w:t>
      </w:r>
      <w:proofErr w:type="spellStart"/>
      <w:r w:rsidRPr="00DE15FB">
        <w:rPr>
          <w:rFonts w:ascii="Optimum" w:eastAsiaTheme="minorEastAsia" w:hAnsi="Optimum" w:cs="Arial"/>
          <w:sz w:val="20"/>
          <w:szCs w:val="20"/>
          <w:lang w:val="es-ES" w:eastAsia="es-ES"/>
        </w:rPr>
        <w:t>technologies</w:t>
      </w:r>
      <w:proofErr w:type="spellEnd"/>
      <w:r w:rsidR="00782FE7" w:rsidRPr="00DE15FB">
        <w:rPr>
          <w:rFonts w:ascii="Optimum" w:hAnsi="Optimum" w:cs="Arial"/>
          <w:b/>
          <w:sz w:val="20"/>
          <w:szCs w:val="20"/>
          <w:vertAlign w:val="superscript"/>
        </w:rPr>
        <w:t>®</w:t>
      </w:r>
      <w:r w:rsidRPr="00DE15FB">
        <w:rPr>
          <w:rFonts w:ascii="Optimum" w:eastAsiaTheme="minorEastAsia" w:hAnsi="Optimum" w:cs="Arial"/>
          <w:sz w:val="20"/>
          <w:szCs w:val="20"/>
          <w:lang w:val="es-ES" w:eastAsia="es-ES"/>
        </w:rPr>
        <w:t xml:space="preserve">) siguiendo el protocolo del fabricante. </w:t>
      </w:r>
      <w:r w:rsidRPr="00DE15FB">
        <w:rPr>
          <w:rFonts w:ascii="Optimum" w:hAnsi="Optimum" w:cs="Arial"/>
          <w:sz w:val="20"/>
          <w:szCs w:val="20"/>
        </w:rPr>
        <w:t xml:space="preserve">Brevemente, las células fueron fijadas con para-formaldehido al 4% por 15 minutos a temperatura ambiente. Luego las células fueron permeabilizadas por 20 minutos con </w:t>
      </w:r>
      <w:proofErr w:type="spellStart"/>
      <w:r w:rsidRPr="00DE15FB">
        <w:rPr>
          <w:rFonts w:ascii="Optimum" w:hAnsi="Optimum" w:cs="Arial"/>
          <w:sz w:val="20"/>
          <w:szCs w:val="20"/>
        </w:rPr>
        <w:t>Triton</w:t>
      </w:r>
      <w:proofErr w:type="spellEnd"/>
      <w:r w:rsidRPr="00DE15FB">
        <w:rPr>
          <w:rFonts w:ascii="Optimum" w:hAnsi="Optimum" w:cs="Arial"/>
          <w:sz w:val="20"/>
          <w:szCs w:val="20"/>
        </w:rPr>
        <w:t xml:space="preserve"> X-100</w:t>
      </w:r>
      <w:r w:rsidR="00782FE7" w:rsidRPr="00DE15FB">
        <w:rPr>
          <w:rFonts w:ascii="Optimum" w:hAnsi="Optimum" w:cs="Arial"/>
          <w:sz w:val="20"/>
          <w:szCs w:val="20"/>
        </w:rPr>
        <w:t xml:space="preserve"> 0.25%</w:t>
      </w:r>
      <w:r w:rsidRPr="00DE15FB">
        <w:rPr>
          <w:rFonts w:ascii="Optimum" w:hAnsi="Optimum" w:cs="Arial"/>
          <w:sz w:val="20"/>
          <w:szCs w:val="20"/>
        </w:rPr>
        <w:t xml:space="preserve"> (Sigma</w:t>
      </w:r>
      <w:r w:rsidR="00782FE7" w:rsidRPr="00DE15FB">
        <w:rPr>
          <w:rFonts w:ascii="Optimum" w:hAnsi="Optimum" w:cs="Arial"/>
          <w:b/>
          <w:sz w:val="20"/>
          <w:szCs w:val="20"/>
          <w:vertAlign w:val="superscript"/>
        </w:rPr>
        <w:t>®</w:t>
      </w:r>
      <w:r w:rsidR="00782FE7" w:rsidRPr="00DE15FB">
        <w:rPr>
          <w:rFonts w:ascii="Optimum" w:hAnsi="Optimum" w:cs="Arial"/>
          <w:sz w:val="20"/>
          <w:szCs w:val="20"/>
        </w:rPr>
        <w:t>)</w:t>
      </w:r>
      <w:r w:rsidRPr="00DE15FB">
        <w:rPr>
          <w:rFonts w:ascii="Optimum" w:hAnsi="Optimum" w:cs="Arial"/>
          <w:sz w:val="20"/>
          <w:szCs w:val="20"/>
        </w:rPr>
        <w:t xml:space="preserve"> </w:t>
      </w:r>
      <w:r w:rsidR="00782FE7" w:rsidRPr="00DE15FB">
        <w:rPr>
          <w:rFonts w:ascii="Optimum" w:hAnsi="Optimum" w:cs="Arial"/>
          <w:sz w:val="20"/>
          <w:szCs w:val="20"/>
        </w:rPr>
        <w:t>y lavadas</w:t>
      </w:r>
      <w:r w:rsidRPr="00DE15FB">
        <w:rPr>
          <w:rFonts w:ascii="Optimum" w:hAnsi="Optimum" w:cs="Arial"/>
          <w:sz w:val="20"/>
          <w:szCs w:val="20"/>
        </w:rPr>
        <w:t xml:space="preserve"> con PBS. Posteriormente las células fueron teñidas con los reactivos provistos en el kit. Para la tinción nuclear se utilizó DAPI (sigma</w:t>
      </w:r>
      <w:r w:rsidR="00782FE7" w:rsidRPr="00DE15FB">
        <w:rPr>
          <w:rFonts w:ascii="Optimum" w:hAnsi="Optimum" w:cs="Arial"/>
          <w:b/>
          <w:sz w:val="20"/>
          <w:szCs w:val="20"/>
          <w:vertAlign w:val="superscript"/>
        </w:rPr>
        <w:t>®</w:t>
      </w:r>
      <w:r w:rsidRPr="00DE15FB">
        <w:rPr>
          <w:rFonts w:ascii="Optimum" w:hAnsi="Optimum" w:cs="Arial"/>
          <w:sz w:val="20"/>
          <w:szCs w:val="20"/>
        </w:rPr>
        <w:t>) Finalmente las láminas fueron analizadas por microscopia de fluorescencia (Nikon eclipse 50i, magnificación 40X). Las células con marcación TUNEL positiva mostraron una fluorescencia verde.</w:t>
      </w:r>
      <w:r w:rsidRPr="00DE15FB">
        <w:rPr>
          <w:rFonts w:ascii="Optimum" w:eastAsiaTheme="minorEastAsia" w:hAnsi="Optimum" w:cs="Arial"/>
          <w:sz w:val="20"/>
          <w:szCs w:val="20"/>
          <w:lang w:val="es-ES" w:eastAsia="es-ES"/>
        </w:rPr>
        <w:t xml:space="preserve"> Como control positivo de fragmentación n</w:t>
      </w:r>
      <w:r w:rsidR="00782FE7" w:rsidRPr="00DE15FB">
        <w:rPr>
          <w:rFonts w:ascii="Optimum" w:eastAsiaTheme="minorEastAsia" w:hAnsi="Optimum" w:cs="Arial"/>
          <w:sz w:val="20"/>
          <w:szCs w:val="20"/>
          <w:lang w:val="es-ES" w:eastAsia="es-ES"/>
        </w:rPr>
        <w:t xml:space="preserve">uclear se utilizó </w:t>
      </w:r>
      <w:proofErr w:type="spellStart"/>
      <w:r w:rsidR="00782FE7" w:rsidRPr="00DE15FB">
        <w:rPr>
          <w:rFonts w:ascii="Optimum" w:eastAsiaTheme="minorEastAsia" w:hAnsi="Optimum" w:cs="Arial"/>
          <w:sz w:val="20"/>
          <w:szCs w:val="20"/>
          <w:lang w:val="es-ES" w:eastAsia="es-ES"/>
        </w:rPr>
        <w:t>DNAsa</w:t>
      </w:r>
      <w:proofErr w:type="spellEnd"/>
      <w:r w:rsidR="00782FE7" w:rsidRPr="00DE15FB">
        <w:rPr>
          <w:rFonts w:ascii="Optimum" w:eastAsiaTheme="minorEastAsia" w:hAnsi="Optimum" w:cs="Arial"/>
          <w:sz w:val="20"/>
          <w:szCs w:val="20"/>
          <w:lang w:val="es-ES" w:eastAsia="es-ES"/>
        </w:rPr>
        <w:t xml:space="preserve"> I (</w:t>
      </w:r>
      <w:r w:rsidRPr="00DE15FB">
        <w:rPr>
          <w:rFonts w:ascii="Optimum" w:eastAsiaTheme="minorEastAsia" w:hAnsi="Optimum" w:cs="Arial"/>
          <w:sz w:val="20"/>
          <w:szCs w:val="20"/>
          <w:lang w:val="es-ES" w:eastAsia="es-ES"/>
        </w:rPr>
        <w:t>18068015</w:t>
      </w:r>
      <w:r w:rsidR="00782FE7" w:rsidRPr="00DE15FB">
        <w:rPr>
          <w:rFonts w:ascii="Optimum" w:eastAsiaTheme="minorEastAsia" w:hAnsi="Optimum" w:cs="Arial"/>
          <w:sz w:val="20"/>
          <w:szCs w:val="20"/>
          <w:lang w:val="es-ES" w:eastAsia="es-ES"/>
        </w:rPr>
        <w:t>:</w:t>
      </w:r>
      <w:r w:rsidRPr="00DE15FB">
        <w:rPr>
          <w:rFonts w:ascii="Optimum" w:eastAsiaTheme="minorEastAsia" w:hAnsi="Optimum" w:cs="Arial"/>
          <w:sz w:val="20"/>
          <w:szCs w:val="20"/>
          <w:lang w:val="es-ES" w:eastAsia="es-ES"/>
        </w:rPr>
        <w:t xml:space="preserve"> Invitrogen</w:t>
      </w:r>
      <w:r w:rsidR="00782FE7" w:rsidRPr="00DE15FB">
        <w:rPr>
          <w:rFonts w:ascii="Optimum" w:hAnsi="Optimum" w:cs="Arial"/>
          <w:b/>
          <w:sz w:val="20"/>
          <w:szCs w:val="20"/>
          <w:vertAlign w:val="superscript"/>
        </w:rPr>
        <w:t>®</w:t>
      </w:r>
      <w:r w:rsidRPr="00DE15FB">
        <w:rPr>
          <w:rFonts w:ascii="Optimum" w:eastAsiaTheme="minorEastAsia" w:hAnsi="Optimum" w:cs="Arial"/>
          <w:sz w:val="20"/>
          <w:szCs w:val="20"/>
          <w:lang w:val="es-ES" w:eastAsia="es-ES"/>
        </w:rPr>
        <w:t>).</w:t>
      </w:r>
    </w:p>
    <w:p w14:paraId="1A62EAE5" w14:textId="77777777" w:rsidR="004508E9" w:rsidRPr="00DE15FB" w:rsidRDefault="004508E9" w:rsidP="00DE15FB">
      <w:pPr>
        <w:spacing w:after="0" w:line="240" w:lineRule="auto"/>
        <w:jc w:val="both"/>
        <w:rPr>
          <w:rFonts w:ascii="Optimum" w:eastAsiaTheme="minorEastAsia" w:hAnsi="Optimum"/>
          <w:sz w:val="20"/>
          <w:szCs w:val="20"/>
          <w:lang w:val="es-ES" w:eastAsia="es-ES"/>
        </w:rPr>
      </w:pPr>
    </w:p>
    <w:p w14:paraId="5FDA11D4" w14:textId="77777777" w:rsidR="004508E9" w:rsidRPr="00DE15FB" w:rsidRDefault="004508E9" w:rsidP="00DE15FB">
      <w:pPr>
        <w:pStyle w:val="Ttulospreliminares2"/>
        <w:spacing w:before="0" w:after="0"/>
        <w:jc w:val="both"/>
        <w:rPr>
          <w:rFonts w:ascii="Optimum" w:hAnsi="Optimum" w:cs="Arial"/>
          <w:b w:val="0"/>
          <w:i/>
          <w:sz w:val="20"/>
          <w:szCs w:val="20"/>
        </w:rPr>
      </w:pPr>
      <w:r w:rsidRPr="00DE15FB">
        <w:rPr>
          <w:rFonts w:ascii="Optimum" w:hAnsi="Optimum" w:cs="Arial"/>
          <w:b w:val="0"/>
          <w:i/>
          <w:sz w:val="20"/>
          <w:szCs w:val="20"/>
        </w:rPr>
        <w:t>Evaluación de efecto aditivo generado por HIF-1</w:t>
      </w:r>
      <w:r w:rsidRPr="00DE15FB">
        <w:rPr>
          <w:rFonts w:ascii="Cambria" w:hAnsi="Cambria" w:cs="Cambria"/>
          <w:b w:val="0"/>
          <w:i/>
          <w:sz w:val="20"/>
          <w:szCs w:val="20"/>
        </w:rPr>
        <w:t>α</w:t>
      </w:r>
      <w:r w:rsidRPr="00DE15FB">
        <w:rPr>
          <w:rFonts w:ascii="Optimum" w:hAnsi="Optimum" w:cs="Arial"/>
          <w:b w:val="0"/>
          <w:i/>
          <w:sz w:val="20"/>
          <w:szCs w:val="20"/>
        </w:rPr>
        <w:t xml:space="preserve"> ODN con agentes terap</w:t>
      </w:r>
      <w:r w:rsidRPr="00DE15FB">
        <w:rPr>
          <w:rFonts w:ascii="Optimum" w:hAnsi="Optimum" w:cs="Optimum"/>
          <w:b w:val="0"/>
          <w:i/>
          <w:sz w:val="20"/>
          <w:szCs w:val="20"/>
        </w:rPr>
        <w:t>é</w:t>
      </w:r>
      <w:r w:rsidRPr="00DE15FB">
        <w:rPr>
          <w:rFonts w:ascii="Optimum" w:hAnsi="Optimum" w:cs="Arial"/>
          <w:b w:val="0"/>
          <w:i/>
          <w:sz w:val="20"/>
          <w:szCs w:val="20"/>
        </w:rPr>
        <w:t>uticos de alto espectro</w:t>
      </w:r>
    </w:p>
    <w:p w14:paraId="4BEAEC86" w14:textId="77777777" w:rsidR="004508E9" w:rsidRPr="00DE15FB" w:rsidRDefault="004508E9" w:rsidP="00DE15FB">
      <w:pPr>
        <w:pStyle w:val="Ttulospreliminares2"/>
        <w:spacing w:before="0" w:after="0"/>
        <w:jc w:val="both"/>
        <w:rPr>
          <w:rFonts w:ascii="Optimum" w:hAnsi="Optimum" w:cs="Arial"/>
          <w:b w:val="0"/>
          <w:sz w:val="20"/>
          <w:szCs w:val="20"/>
        </w:rPr>
      </w:pPr>
    </w:p>
    <w:p w14:paraId="0E80A9D9" w14:textId="2DE18397" w:rsidR="004508E9"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lastRenderedPageBreak/>
        <w:t xml:space="preserve">Obtenidas las curvas dosis-respuesta de los agentes quimioterapéuticos antineoplásicos de alto espectro: Cisplatino y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y sus</w:t>
      </w:r>
      <w:r w:rsidR="00782FE7" w:rsidRPr="00DE15FB">
        <w:rPr>
          <w:rFonts w:ascii="Optimum" w:hAnsi="Optimum" w:cs="Arial"/>
          <w:b w:val="0"/>
          <w:sz w:val="20"/>
          <w:szCs w:val="20"/>
        </w:rPr>
        <w:t xml:space="preserve"> correspondientes </w:t>
      </w:r>
      <w:r w:rsidR="00C71AFD" w:rsidRPr="00DE15FB">
        <w:rPr>
          <w:rFonts w:ascii="Optimum" w:hAnsi="Optimum" w:cs="Arial"/>
          <w:b w:val="0"/>
          <w:sz w:val="20"/>
          <w:szCs w:val="20"/>
        </w:rPr>
        <w:t>L</w:t>
      </w:r>
      <w:r w:rsidR="00782FE7" w:rsidRPr="00DE15FB">
        <w:rPr>
          <w:rFonts w:ascii="Optimum" w:hAnsi="Optimum" w:cs="Arial"/>
          <w:b w:val="0"/>
          <w:sz w:val="20"/>
          <w:szCs w:val="20"/>
        </w:rPr>
        <w:t xml:space="preserve">C-50 e </w:t>
      </w:r>
      <w:r w:rsidR="00C71AFD" w:rsidRPr="00DE15FB">
        <w:rPr>
          <w:rFonts w:ascii="Optimum" w:hAnsi="Optimum" w:cs="Arial"/>
          <w:b w:val="0"/>
          <w:sz w:val="20"/>
          <w:szCs w:val="20"/>
        </w:rPr>
        <w:t>L</w:t>
      </w:r>
      <w:r w:rsidR="00782FE7" w:rsidRPr="00DE15FB">
        <w:rPr>
          <w:rFonts w:ascii="Optimum" w:hAnsi="Optimum" w:cs="Arial"/>
          <w:b w:val="0"/>
          <w:sz w:val="20"/>
          <w:szCs w:val="20"/>
        </w:rPr>
        <w:t>C-30;</w:t>
      </w:r>
      <w:r w:rsidR="00971745" w:rsidRPr="00DE15FB">
        <w:rPr>
          <w:rFonts w:ascii="Optimum" w:hAnsi="Optimum" w:cs="Arial"/>
          <w:b w:val="0"/>
          <w:sz w:val="20"/>
          <w:szCs w:val="20"/>
        </w:rPr>
        <w:t xml:space="preserve"> la línea celular tumoral MDA-MB</w:t>
      </w:r>
      <w:r w:rsidRPr="00DE15FB">
        <w:rPr>
          <w:rFonts w:ascii="Optimum" w:hAnsi="Optimum" w:cs="Arial"/>
          <w:b w:val="0"/>
          <w:sz w:val="20"/>
          <w:szCs w:val="20"/>
        </w:rPr>
        <w:t>-231 se sometió a los tratamientos: Cisplatino s</w:t>
      </w:r>
      <w:r w:rsidR="009B618D" w:rsidRPr="00DE15FB">
        <w:rPr>
          <w:rFonts w:ascii="Optimum" w:hAnsi="Optimum" w:cs="Arial"/>
          <w:b w:val="0"/>
          <w:sz w:val="20"/>
          <w:szCs w:val="20"/>
        </w:rPr>
        <w:t>ó</w:t>
      </w:r>
      <w:r w:rsidRPr="00DE15FB">
        <w:rPr>
          <w:rFonts w:ascii="Optimum" w:hAnsi="Optimum" w:cs="Arial"/>
          <w:b w:val="0"/>
          <w:sz w:val="20"/>
          <w:szCs w:val="20"/>
        </w:rPr>
        <w:t>lo (</w:t>
      </w:r>
      <w:r w:rsidR="00C71AFD" w:rsidRPr="00DE15FB">
        <w:rPr>
          <w:rFonts w:ascii="Optimum" w:hAnsi="Optimum" w:cs="Arial"/>
          <w:b w:val="0"/>
          <w:sz w:val="20"/>
          <w:szCs w:val="20"/>
        </w:rPr>
        <w:t>L</w:t>
      </w:r>
      <w:r w:rsidRPr="00DE15FB">
        <w:rPr>
          <w:rFonts w:ascii="Optimum" w:hAnsi="Optimum" w:cs="Arial"/>
          <w:b w:val="0"/>
          <w:sz w:val="20"/>
          <w:szCs w:val="20"/>
        </w:rPr>
        <w:t xml:space="preserve">C-50),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xml:space="preserve"> s</w:t>
      </w:r>
      <w:r w:rsidR="009B618D" w:rsidRPr="00DE15FB">
        <w:rPr>
          <w:rFonts w:ascii="Optimum" w:hAnsi="Optimum" w:cs="Arial"/>
          <w:b w:val="0"/>
          <w:sz w:val="20"/>
          <w:szCs w:val="20"/>
        </w:rPr>
        <w:t>ó</w:t>
      </w:r>
      <w:r w:rsidRPr="00DE15FB">
        <w:rPr>
          <w:rFonts w:ascii="Optimum" w:hAnsi="Optimum" w:cs="Arial"/>
          <w:b w:val="0"/>
          <w:sz w:val="20"/>
          <w:szCs w:val="20"/>
        </w:rPr>
        <w:t>lo (</w:t>
      </w:r>
      <w:r w:rsidR="00C71AFD" w:rsidRPr="00DE15FB">
        <w:rPr>
          <w:rFonts w:ascii="Optimum" w:hAnsi="Optimum" w:cs="Arial"/>
          <w:b w:val="0"/>
          <w:sz w:val="20"/>
          <w:szCs w:val="20"/>
        </w:rPr>
        <w:t>L</w:t>
      </w:r>
      <w:r w:rsidRPr="00DE15FB">
        <w:rPr>
          <w:rFonts w:ascii="Optimum" w:hAnsi="Optimum" w:cs="Arial"/>
          <w:b w:val="0"/>
          <w:sz w:val="20"/>
          <w:szCs w:val="20"/>
        </w:rPr>
        <w:t>C-50), HIF-1</w:t>
      </w:r>
      <w:r w:rsidRPr="00DE15FB">
        <w:rPr>
          <w:rFonts w:ascii="Cambria" w:hAnsi="Cambria" w:cs="Cambria"/>
          <w:b w:val="0"/>
          <w:sz w:val="20"/>
          <w:szCs w:val="20"/>
        </w:rPr>
        <w:t>α</w:t>
      </w:r>
      <w:r w:rsidRPr="00DE15FB">
        <w:rPr>
          <w:rFonts w:ascii="Optimum" w:hAnsi="Optimum" w:cs="Arial"/>
          <w:b w:val="0"/>
          <w:sz w:val="20"/>
          <w:szCs w:val="20"/>
        </w:rPr>
        <w:t xml:space="preserve"> solo (</w:t>
      </w:r>
      <w:r w:rsidR="00C71AFD" w:rsidRPr="00DE15FB">
        <w:rPr>
          <w:rFonts w:ascii="Optimum" w:hAnsi="Optimum" w:cs="Arial"/>
          <w:b w:val="0"/>
          <w:sz w:val="20"/>
          <w:szCs w:val="20"/>
        </w:rPr>
        <w:t>L</w:t>
      </w:r>
      <w:r w:rsidRPr="00DE15FB">
        <w:rPr>
          <w:rFonts w:ascii="Optimum" w:hAnsi="Optimum" w:cs="Arial"/>
          <w:b w:val="0"/>
          <w:sz w:val="20"/>
          <w:szCs w:val="20"/>
        </w:rPr>
        <w:t>C-50), Control ODN solo, y a los tratamientos combinados: HIF-1</w:t>
      </w:r>
      <w:r w:rsidRPr="00DE15FB">
        <w:rPr>
          <w:rFonts w:ascii="Cambria" w:hAnsi="Cambria" w:cs="Cambria"/>
          <w:b w:val="0"/>
          <w:sz w:val="20"/>
          <w:szCs w:val="20"/>
        </w:rPr>
        <w:t>α</w:t>
      </w:r>
      <w:r w:rsidRPr="00DE15FB">
        <w:rPr>
          <w:rFonts w:ascii="Optimum" w:hAnsi="Optimum" w:cs="Arial"/>
          <w:b w:val="0"/>
          <w:sz w:val="20"/>
          <w:szCs w:val="20"/>
        </w:rPr>
        <w:t xml:space="preserve"> ODN (</w:t>
      </w:r>
      <w:r w:rsidR="00C71AFD" w:rsidRPr="00DE15FB">
        <w:rPr>
          <w:rFonts w:ascii="Optimum" w:hAnsi="Optimum" w:cs="Arial"/>
          <w:b w:val="0"/>
          <w:sz w:val="20"/>
          <w:szCs w:val="20"/>
        </w:rPr>
        <w:t>L</w:t>
      </w:r>
      <w:r w:rsidRPr="00DE15FB">
        <w:rPr>
          <w:rFonts w:ascii="Optimum" w:hAnsi="Optimum" w:cs="Arial"/>
          <w:b w:val="0"/>
          <w:sz w:val="20"/>
          <w:szCs w:val="20"/>
        </w:rPr>
        <w:t>C-50) + Cisplatino (</w:t>
      </w:r>
      <w:r w:rsidR="00C71AFD" w:rsidRPr="00DE15FB">
        <w:rPr>
          <w:rFonts w:ascii="Optimum" w:hAnsi="Optimum" w:cs="Arial"/>
          <w:b w:val="0"/>
          <w:sz w:val="20"/>
          <w:szCs w:val="20"/>
        </w:rPr>
        <w:t>L</w:t>
      </w:r>
      <w:r w:rsidRPr="00DE15FB">
        <w:rPr>
          <w:rFonts w:ascii="Optimum" w:hAnsi="Optimum" w:cs="Arial"/>
          <w:b w:val="0"/>
          <w:sz w:val="20"/>
          <w:szCs w:val="20"/>
        </w:rPr>
        <w:t>C-50), HIF-1</w:t>
      </w:r>
      <w:r w:rsidRPr="00DE15FB">
        <w:rPr>
          <w:rFonts w:ascii="Cambria" w:hAnsi="Cambria" w:cs="Cambria"/>
          <w:b w:val="0"/>
          <w:sz w:val="20"/>
          <w:szCs w:val="20"/>
        </w:rPr>
        <w:t>α</w:t>
      </w:r>
      <w:r w:rsidRPr="00DE15FB">
        <w:rPr>
          <w:rFonts w:ascii="Optimum" w:hAnsi="Optimum" w:cs="Arial"/>
          <w:b w:val="0"/>
          <w:sz w:val="20"/>
          <w:szCs w:val="20"/>
        </w:rPr>
        <w:t xml:space="preserve"> ODN (</w:t>
      </w:r>
      <w:r w:rsidR="00C71AFD" w:rsidRPr="00DE15FB">
        <w:rPr>
          <w:rFonts w:ascii="Optimum" w:hAnsi="Optimum" w:cs="Arial"/>
          <w:b w:val="0"/>
          <w:sz w:val="20"/>
          <w:szCs w:val="20"/>
        </w:rPr>
        <w:t>L</w:t>
      </w:r>
      <w:r w:rsidRPr="00DE15FB">
        <w:rPr>
          <w:rFonts w:ascii="Optimum" w:hAnsi="Optimum" w:cs="Arial"/>
          <w:b w:val="0"/>
          <w:sz w:val="20"/>
          <w:szCs w:val="20"/>
        </w:rPr>
        <w:t xml:space="preserve">C-50) +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xml:space="preserve"> (</w:t>
      </w:r>
      <w:r w:rsidR="00C71AFD" w:rsidRPr="00DE15FB">
        <w:rPr>
          <w:rFonts w:ascii="Optimum" w:hAnsi="Optimum" w:cs="Arial"/>
          <w:b w:val="0"/>
          <w:sz w:val="20"/>
          <w:szCs w:val="20"/>
        </w:rPr>
        <w:t>L</w:t>
      </w:r>
      <w:r w:rsidRPr="00DE15FB">
        <w:rPr>
          <w:rFonts w:ascii="Optimum" w:hAnsi="Optimum" w:cs="Arial"/>
          <w:b w:val="0"/>
          <w:sz w:val="20"/>
          <w:szCs w:val="20"/>
        </w:rPr>
        <w:t>C-50), Control ODN (</w:t>
      </w:r>
      <w:r w:rsidR="00C71AFD" w:rsidRPr="00DE15FB">
        <w:rPr>
          <w:rFonts w:ascii="Optimum" w:hAnsi="Optimum" w:cs="Arial"/>
          <w:b w:val="0"/>
          <w:sz w:val="20"/>
          <w:szCs w:val="20"/>
        </w:rPr>
        <w:t>L</w:t>
      </w:r>
      <w:r w:rsidRPr="00DE15FB">
        <w:rPr>
          <w:rFonts w:ascii="Optimum" w:hAnsi="Optimum" w:cs="Arial"/>
          <w:b w:val="0"/>
          <w:sz w:val="20"/>
          <w:szCs w:val="20"/>
        </w:rPr>
        <w:t>C-50) + Cisplatino (</w:t>
      </w:r>
      <w:r w:rsidR="00C71AFD" w:rsidRPr="00DE15FB">
        <w:rPr>
          <w:rFonts w:ascii="Optimum" w:hAnsi="Optimum" w:cs="Arial"/>
          <w:b w:val="0"/>
          <w:sz w:val="20"/>
          <w:szCs w:val="20"/>
        </w:rPr>
        <w:t>L</w:t>
      </w:r>
      <w:r w:rsidRPr="00DE15FB">
        <w:rPr>
          <w:rFonts w:ascii="Optimum" w:hAnsi="Optimum" w:cs="Arial"/>
          <w:b w:val="0"/>
          <w:sz w:val="20"/>
          <w:szCs w:val="20"/>
        </w:rPr>
        <w:t>C-50) y Control ODN (</w:t>
      </w:r>
      <w:r w:rsidR="00C71AFD" w:rsidRPr="00DE15FB">
        <w:rPr>
          <w:rFonts w:ascii="Optimum" w:hAnsi="Optimum" w:cs="Arial"/>
          <w:b w:val="0"/>
          <w:sz w:val="20"/>
          <w:szCs w:val="20"/>
        </w:rPr>
        <w:t>L</w:t>
      </w:r>
      <w:r w:rsidRPr="00DE15FB">
        <w:rPr>
          <w:rFonts w:ascii="Optimum" w:hAnsi="Optimum" w:cs="Arial"/>
          <w:b w:val="0"/>
          <w:sz w:val="20"/>
          <w:szCs w:val="20"/>
        </w:rPr>
        <w:t xml:space="preserve">C-50) +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xml:space="preserve"> (</w:t>
      </w:r>
      <w:r w:rsidR="00C71AFD" w:rsidRPr="00DE15FB">
        <w:rPr>
          <w:rFonts w:ascii="Optimum" w:hAnsi="Optimum" w:cs="Arial"/>
          <w:b w:val="0"/>
          <w:sz w:val="20"/>
          <w:szCs w:val="20"/>
        </w:rPr>
        <w:t>L</w:t>
      </w:r>
      <w:r w:rsidRPr="00DE15FB">
        <w:rPr>
          <w:rFonts w:ascii="Optimum" w:hAnsi="Optimum" w:cs="Arial"/>
          <w:b w:val="0"/>
          <w:sz w:val="20"/>
          <w:szCs w:val="20"/>
        </w:rPr>
        <w:t xml:space="preserve">C-50). De igual forma también se evaluó combinaciones similares, pero con las </w:t>
      </w:r>
      <w:r w:rsidR="00C71AFD" w:rsidRPr="00DE15FB">
        <w:rPr>
          <w:rFonts w:ascii="Optimum" w:hAnsi="Optimum" w:cs="Arial"/>
          <w:b w:val="0"/>
          <w:sz w:val="20"/>
          <w:szCs w:val="20"/>
        </w:rPr>
        <w:t>L</w:t>
      </w:r>
      <w:r w:rsidRPr="00DE15FB">
        <w:rPr>
          <w:rFonts w:ascii="Optimum" w:hAnsi="Optimum" w:cs="Arial"/>
          <w:b w:val="0"/>
          <w:sz w:val="20"/>
          <w:szCs w:val="20"/>
        </w:rPr>
        <w:t xml:space="preserve">C-30 de cada tratamiento. Brevemente, en placas de 48 pozos, </w:t>
      </w:r>
      <w:r w:rsidR="00782FE7" w:rsidRPr="00DE15FB">
        <w:rPr>
          <w:rFonts w:ascii="Optimum" w:hAnsi="Optimum" w:cs="Arial"/>
          <w:b w:val="0"/>
          <w:sz w:val="20"/>
          <w:szCs w:val="20"/>
        </w:rPr>
        <w:t>11</w:t>
      </w:r>
      <w:r w:rsidR="009B618D" w:rsidRPr="00DE15FB">
        <w:rPr>
          <w:rFonts w:ascii="Optimum" w:hAnsi="Optimum" w:cs="Arial"/>
          <w:b w:val="0"/>
          <w:sz w:val="20"/>
          <w:szCs w:val="20"/>
        </w:rPr>
        <w:t>.</w:t>
      </w:r>
      <w:r w:rsidRPr="00DE15FB">
        <w:rPr>
          <w:rFonts w:ascii="Optimum" w:hAnsi="Optimum" w:cs="Arial"/>
          <w:b w:val="0"/>
          <w:sz w:val="20"/>
          <w:szCs w:val="20"/>
        </w:rPr>
        <w:t xml:space="preserve">000 células/pozo previamente sembradas y adheridas, se sometieron, por triplicado, a estos tratamientos por 24 horas, y pasado este tiempo se determinó viabilidad por el método de </w:t>
      </w:r>
      <w:proofErr w:type="spellStart"/>
      <w:r w:rsidRPr="00DE15FB">
        <w:rPr>
          <w:rFonts w:ascii="Optimum" w:hAnsi="Optimum" w:cs="Arial"/>
          <w:b w:val="0"/>
          <w:sz w:val="20"/>
          <w:szCs w:val="20"/>
        </w:rPr>
        <w:t>Resazurina</w:t>
      </w:r>
      <w:proofErr w:type="spellEnd"/>
      <w:r w:rsidRPr="00DE15FB">
        <w:rPr>
          <w:rFonts w:ascii="Optimum" w:hAnsi="Optimum" w:cs="Arial"/>
          <w:b w:val="0"/>
          <w:sz w:val="20"/>
          <w:szCs w:val="20"/>
        </w:rPr>
        <w:t xml:space="preserve">. Como controles se tuvieron células no tratadas y un grupo de pozos sin células como blanco de tratamiento. El análisis de tipo de efecto aditivo causado por la combinación de fármacos, se realizó con el software </w:t>
      </w:r>
      <w:proofErr w:type="spellStart"/>
      <w:r w:rsidRPr="00DE15FB">
        <w:rPr>
          <w:rFonts w:ascii="Optimum" w:hAnsi="Optimum" w:cs="Arial"/>
          <w:b w:val="0"/>
          <w:sz w:val="20"/>
          <w:szCs w:val="20"/>
        </w:rPr>
        <w:t>CompuSyn</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CompuSyn</w:t>
      </w:r>
      <w:proofErr w:type="spellEnd"/>
      <w:r w:rsidR="00782FE7" w:rsidRPr="00DE15FB">
        <w:rPr>
          <w:rFonts w:ascii="Optimum" w:hAnsi="Optimum" w:cs="Arial"/>
          <w:b w:val="0"/>
          <w:sz w:val="20"/>
          <w:szCs w:val="20"/>
          <w:vertAlign w:val="superscript"/>
        </w:rPr>
        <w:t>®</w:t>
      </w:r>
      <w:r w:rsidRPr="00DE15FB">
        <w:rPr>
          <w:rFonts w:ascii="Optimum" w:hAnsi="Optimum" w:cs="Arial"/>
          <w:b w:val="0"/>
          <w:sz w:val="20"/>
          <w:szCs w:val="20"/>
        </w:rPr>
        <w:t>) donde se analizó el índice de combinación obtenido (CI), según el principio del efecto-medio reportado por Chou</w:t>
      </w:r>
      <w:r w:rsidR="00782FE7" w:rsidRPr="00DE15FB">
        <w:rPr>
          <w:rFonts w:ascii="Optimum" w:hAnsi="Optimum" w:cs="Arial"/>
          <w:b w:val="0"/>
          <w:sz w:val="20"/>
          <w:szCs w:val="20"/>
        </w:rPr>
        <w:t xml:space="preserve"> </w:t>
      </w:r>
      <w:r w:rsidR="00782FE7" w:rsidRPr="00DE15FB">
        <w:rPr>
          <w:rFonts w:ascii="Optimum" w:hAnsi="Optimum" w:cs="Arial"/>
          <w:b w:val="0"/>
          <w:i/>
          <w:sz w:val="20"/>
          <w:szCs w:val="20"/>
        </w:rPr>
        <w:t>et al</w:t>
      </w:r>
      <w:r w:rsidR="00782FE7" w:rsidRPr="00DE15FB">
        <w:rPr>
          <w:rFonts w:ascii="Optimum" w:hAnsi="Optimum" w:cs="Arial"/>
          <w:b w:val="0"/>
          <w:sz w:val="20"/>
          <w:szCs w:val="20"/>
        </w:rPr>
        <w:t>., (2006) y evaluado por más de 30 años</w:t>
      </w:r>
      <w:r w:rsidRPr="00DE15FB">
        <w:rPr>
          <w:rFonts w:ascii="Optimum" w:hAnsi="Optimum" w:cs="Arial"/>
          <w:b w:val="0"/>
          <w:sz w:val="20"/>
          <w:szCs w:val="20"/>
        </w:rPr>
        <w:t>.</w:t>
      </w:r>
    </w:p>
    <w:p w14:paraId="7900A326" w14:textId="77777777" w:rsidR="004508E9" w:rsidRPr="00DE15FB" w:rsidRDefault="004508E9" w:rsidP="00DE15FB">
      <w:pPr>
        <w:pStyle w:val="Ttulospreliminares2"/>
        <w:spacing w:before="0" w:after="0"/>
        <w:jc w:val="both"/>
        <w:rPr>
          <w:rFonts w:ascii="Optimum" w:hAnsi="Optimum"/>
          <w:sz w:val="20"/>
          <w:szCs w:val="20"/>
        </w:rPr>
      </w:pPr>
    </w:p>
    <w:p w14:paraId="287FE749" w14:textId="77777777" w:rsidR="004508E9" w:rsidRPr="00DE15FB" w:rsidRDefault="004508E9" w:rsidP="00DE15FB">
      <w:pPr>
        <w:pStyle w:val="Ttulospreliminares2"/>
        <w:spacing w:before="0" w:after="0"/>
        <w:jc w:val="both"/>
        <w:rPr>
          <w:rFonts w:ascii="Optimum" w:hAnsi="Optimum" w:cs="Arial"/>
          <w:b w:val="0"/>
          <w:i/>
          <w:sz w:val="20"/>
          <w:szCs w:val="20"/>
        </w:rPr>
      </w:pPr>
      <w:r w:rsidRPr="00DE15FB">
        <w:rPr>
          <w:rFonts w:ascii="Optimum" w:hAnsi="Optimum" w:cs="Arial"/>
          <w:b w:val="0"/>
          <w:i/>
          <w:sz w:val="20"/>
          <w:szCs w:val="20"/>
        </w:rPr>
        <w:t>Análisis estadístico</w:t>
      </w:r>
    </w:p>
    <w:p w14:paraId="4DD8A65F" w14:textId="77777777" w:rsidR="004508E9" w:rsidRPr="00DE15FB" w:rsidRDefault="004508E9" w:rsidP="00DE15FB">
      <w:pPr>
        <w:pStyle w:val="Ttulospreliminares2"/>
        <w:spacing w:before="0" w:after="0"/>
        <w:jc w:val="both"/>
        <w:rPr>
          <w:rFonts w:ascii="Optimum" w:hAnsi="Optimum" w:cs="Arial"/>
          <w:b w:val="0"/>
          <w:sz w:val="20"/>
          <w:szCs w:val="20"/>
        </w:rPr>
      </w:pPr>
    </w:p>
    <w:p w14:paraId="2B126533" w14:textId="7A4FBDF5" w:rsidR="005F40A2" w:rsidRPr="00DE15FB" w:rsidRDefault="004508E9"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 xml:space="preserve">Las comparaciones entre tratamientos se realizaron a través de la prueba t- </w:t>
      </w:r>
      <w:proofErr w:type="spellStart"/>
      <w:r w:rsidRPr="00DE15FB">
        <w:rPr>
          <w:rFonts w:ascii="Optimum" w:hAnsi="Optimum" w:cs="Arial"/>
          <w:b w:val="0"/>
          <w:sz w:val="20"/>
          <w:szCs w:val="20"/>
        </w:rPr>
        <w:t>student</w:t>
      </w:r>
      <w:proofErr w:type="spellEnd"/>
      <w:r w:rsidRPr="00DE15FB">
        <w:rPr>
          <w:rFonts w:ascii="Optimum" w:hAnsi="Optimum" w:cs="Arial"/>
          <w:b w:val="0"/>
          <w:sz w:val="20"/>
          <w:szCs w:val="20"/>
        </w:rPr>
        <w:t xml:space="preserve"> con el software estadístico </w:t>
      </w:r>
      <w:proofErr w:type="spellStart"/>
      <w:r w:rsidRPr="00DE15FB">
        <w:rPr>
          <w:rFonts w:ascii="Optimum" w:hAnsi="Optimum" w:cs="Arial"/>
          <w:b w:val="0"/>
          <w:sz w:val="20"/>
          <w:szCs w:val="20"/>
        </w:rPr>
        <w:t>GraphPad</w:t>
      </w:r>
      <w:proofErr w:type="spellEnd"/>
      <w:r w:rsidRPr="00DE15FB">
        <w:rPr>
          <w:rFonts w:ascii="Optimum" w:hAnsi="Optimum" w:cs="Arial"/>
          <w:b w:val="0"/>
          <w:sz w:val="20"/>
          <w:szCs w:val="20"/>
        </w:rPr>
        <w:t xml:space="preserve"> </w:t>
      </w:r>
      <w:proofErr w:type="spellStart"/>
      <w:r w:rsidRPr="00DE15FB">
        <w:rPr>
          <w:rFonts w:ascii="Optimum" w:hAnsi="Optimum" w:cs="Arial"/>
          <w:b w:val="0"/>
          <w:sz w:val="20"/>
          <w:szCs w:val="20"/>
        </w:rPr>
        <w:t>Prism</w:t>
      </w:r>
      <w:proofErr w:type="spellEnd"/>
      <w:r w:rsidRPr="00DE15FB">
        <w:rPr>
          <w:rFonts w:ascii="Optimum" w:hAnsi="Optimum" w:cs="Arial"/>
          <w:b w:val="0"/>
          <w:sz w:val="20"/>
          <w:szCs w:val="20"/>
        </w:rPr>
        <w:t xml:space="preserve"> versión 6.00 (</w:t>
      </w:r>
      <w:proofErr w:type="spellStart"/>
      <w:r w:rsidRPr="00DE15FB">
        <w:rPr>
          <w:rFonts w:ascii="Optimum" w:hAnsi="Optimum" w:cs="Arial"/>
          <w:b w:val="0"/>
          <w:sz w:val="20"/>
          <w:szCs w:val="20"/>
        </w:rPr>
        <w:t>GraphPad</w:t>
      </w:r>
      <w:proofErr w:type="spellEnd"/>
      <w:r w:rsidRPr="00DE15FB">
        <w:rPr>
          <w:rFonts w:ascii="Optimum" w:hAnsi="Optimum" w:cs="Arial"/>
          <w:b w:val="0"/>
          <w:sz w:val="20"/>
          <w:szCs w:val="20"/>
        </w:rPr>
        <w:t xml:space="preserve"> Software</w:t>
      </w:r>
      <w:r w:rsidR="00782FE7" w:rsidRPr="00DE15FB">
        <w:rPr>
          <w:rFonts w:ascii="Optimum" w:hAnsi="Optimum" w:cs="Arial"/>
          <w:b w:val="0"/>
          <w:sz w:val="20"/>
          <w:szCs w:val="20"/>
          <w:vertAlign w:val="superscript"/>
        </w:rPr>
        <w:t>®</w:t>
      </w:r>
      <w:r w:rsidRPr="00DE15FB">
        <w:rPr>
          <w:rFonts w:ascii="Optimum" w:hAnsi="Optimum" w:cs="Arial"/>
          <w:b w:val="0"/>
          <w:sz w:val="20"/>
          <w:szCs w:val="20"/>
        </w:rPr>
        <w:t>). En las gráficas de dosis-respuesta se implementó una regresión no lineal y se realizaron los análisis subsecuentes con este mismo paquete estadístico. Igualmente, para establecer correlaciones se utilizó el índice de correlación de Spearman. Los valores estadísticamente significativo</w:t>
      </w:r>
      <w:r w:rsidR="00C71AFD" w:rsidRPr="00DE15FB">
        <w:rPr>
          <w:rFonts w:ascii="Optimum" w:hAnsi="Optimum" w:cs="Arial"/>
          <w:b w:val="0"/>
          <w:sz w:val="20"/>
          <w:szCs w:val="20"/>
        </w:rPr>
        <w:t>s fueron aquellos con valor p &lt;</w:t>
      </w:r>
      <w:r w:rsidRPr="00DE15FB">
        <w:rPr>
          <w:rFonts w:ascii="Optimum" w:hAnsi="Optimum" w:cs="Arial"/>
          <w:b w:val="0"/>
          <w:sz w:val="20"/>
          <w:szCs w:val="20"/>
        </w:rPr>
        <w:t>0.01.</w:t>
      </w:r>
      <w:r w:rsidR="005F40A2" w:rsidRPr="00DE15FB">
        <w:rPr>
          <w:rFonts w:ascii="Optimum" w:hAnsi="Optimum" w:cs="Arial"/>
          <w:b w:val="0"/>
          <w:sz w:val="20"/>
          <w:szCs w:val="20"/>
        </w:rPr>
        <w:t xml:space="preserve"> Además, se empleó el análisis de Mann-Whitney de comparación múltiple, para determinar si existen diferencias significativas entre grupos.</w:t>
      </w:r>
    </w:p>
    <w:p w14:paraId="678123F9" w14:textId="7E2E187D" w:rsidR="004508E9" w:rsidRPr="00DE15FB" w:rsidRDefault="004508E9" w:rsidP="00DE15FB">
      <w:pPr>
        <w:pStyle w:val="Ttulospreliminares2"/>
        <w:spacing w:before="0" w:after="0"/>
        <w:jc w:val="both"/>
        <w:rPr>
          <w:rFonts w:ascii="Optimum" w:hAnsi="Optimum"/>
          <w:b w:val="0"/>
          <w:sz w:val="20"/>
          <w:szCs w:val="20"/>
        </w:rPr>
      </w:pPr>
    </w:p>
    <w:p w14:paraId="2C114E79" w14:textId="17BE6C96" w:rsidR="000E1C76" w:rsidRPr="00DE15FB" w:rsidRDefault="000E1C76" w:rsidP="00DE15FB">
      <w:pPr>
        <w:spacing w:after="0" w:line="240" w:lineRule="auto"/>
        <w:jc w:val="both"/>
        <w:rPr>
          <w:rFonts w:ascii="Optimum" w:hAnsi="Optimum" w:cs="Arial"/>
          <w:b/>
          <w:caps/>
          <w:sz w:val="20"/>
          <w:szCs w:val="20"/>
        </w:rPr>
      </w:pPr>
      <w:r w:rsidRPr="00DE15FB">
        <w:rPr>
          <w:rFonts w:ascii="Optimum" w:hAnsi="Optimum" w:cs="Arial"/>
          <w:b/>
          <w:caps/>
          <w:sz w:val="20"/>
          <w:szCs w:val="20"/>
        </w:rPr>
        <w:t xml:space="preserve">Resultados </w:t>
      </w:r>
    </w:p>
    <w:p w14:paraId="72B0415F" w14:textId="77777777" w:rsidR="000E1C76" w:rsidRPr="00DE15FB" w:rsidRDefault="000E1C76" w:rsidP="00DE15FB">
      <w:pPr>
        <w:pStyle w:val="Ttulospreliminares2"/>
        <w:spacing w:before="0" w:after="0"/>
        <w:rPr>
          <w:rFonts w:ascii="Optimum" w:hAnsi="Optimum" w:cs="Arial"/>
          <w:b w:val="0"/>
          <w:i/>
          <w:sz w:val="20"/>
          <w:szCs w:val="20"/>
        </w:rPr>
      </w:pPr>
      <w:bookmarkStart w:id="0" w:name="_Toc376687169"/>
    </w:p>
    <w:p w14:paraId="7C3CD939" w14:textId="795CA844" w:rsidR="000E1C76" w:rsidRPr="00DE15FB" w:rsidRDefault="000E1C76" w:rsidP="00DE15FB">
      <w:pPr>
        <w:pStyle w:val="Ttulospreliminares2"/>
        <w:spacing w:before="0" w:after="0"/>
        <w:rPr>
          <w:rFonts w:ascii="Optimum" w:hAnsi="Optimum" w:cs="Arial"/>
          <w:b w:val="0"/>
          <w:i/>
          <w:sz w:val="20"/>
          <w:szCs w:val="20"/>
        </w:rPr>
      </w:pPr>
      <w:r w:rsidRPr="00DE15FB">
        <w:rPr>
          <w:rFonts w:ascii="Optimum" w:hAnsi="Optimum" w:cs="Arial"/>
          <w:b w:val="0"/>
          <w:i/>
          <w:sz w:val="20"/>
          <w:szCs w:val="20"/>
        </w:rPr>
        <w:t>HIF-1</w:t>
      </w:r>
      <w:r w:rsidRPr="00DE15FB">
        <w:rPr>
          <w:rFonts w:ascii="Cambria" w:hAnsi="Cambria" w:cs="Cambria"/>
          <w:b w:val="0"/>
          <w:i/>
          <w:sz w:val="20"/>
          <w:szCs w:val="20"/>
        </w:rPr>
        <w:t>α</w:t>
      </w:r>
      <w:r w:rsidRPr="00DE15FB">
        <w:rPr>
          <w:rFonts w:ascii="Optimum" w:hAnsi="Optimum" w:cs="Arial"/>
          <w:b w:val="0"/>
          <w:i/>
          <w:sz w:val="20"/>
          <w:szCs w:val="20"/>
        </w:rPr>
        <w:t xml:space="preserve"> se expresa de forma constitutiva y diferencial los cultivos celulares</w:t>
      </w:r>
      <w:bookmarkEnd w:id="0"/>
    </w:p>
    <w:p w14:paraId="45665C03" w14:textId="77777777" w:rsidR="000E1C76" w:rsidRPr="00DE15FB" w:rsidRDefault="000E1C76" w:rsidP="00DE15FB">
      <w:pPr>
        <w:spacing w:after="0" w:line="240" w:lineRule="auto"/>
        <w:rPr>
          <w:rFonts w:ascii="Optimum" w:hAnsi="Optimum" w:cs="Arial"/>
          <w:sz w:val="20"/>
          <w:szCs w:val="20"/>
        </w:rPr>
      </w:pPr>
    </w:p>
    <w:p w14:paraId="02E4C61F" w14:textId="681927D3" w:rsidR="000E1C76" w:rsidRPr="00DE15FB" w:rsidRDefault="000E1C76" w:rsidP="00DE15FB">
      <w:pPr>
        <w:pStyle w:val="Prrafodelista"/>
        <w:rPr>
          <w:rStyle w:val="Textoennegrita"/>
          <w:rFonts w:ascii="Optimum" w:eastAsiaTheme="minorEastAsia" w:hAnsi="Optimum" w:cs="Arial"/>
          <w:sz w:val="20"/>
          <w:szCs w:val="20"/>
        </w:rPr>
      </w:pPr>
      <w:r w:rsidRPr="00DE15FB">
        <w:rPr>
          <w:rStyle w:val="Textoennegrita"/>
          <w:rFonts w:ascii="Optimum" w:eastAsiaTheme="minorEastAsia" w:hAnsi="Optimum" w:cs="Arial"/>
          <w:sz w:val="20"/>
          <w:szCs w:val="20"/>
        </w:rPr>
        <w:t>Con el fin de establecer si hay expresión de HIF-1</w:t>
      </w:r>
      <w:r w:rsidRPr="00DE15FB">
        <w:rPr>
          <w:rStyle w:val="Textoennegrita"/>
          <w:rFonts w:ascii="Cambria" w:eastAsiaTheme="minorEastAsia" w:hAnsi="Cambria" w:cs="Cambria"/>
          <w:sz w:val="20"/>
          <w:szCs w:val="20"/>
        </w:rPr>
        <w:t>α</w:t>
      </w:r>
      <w:r w:rsidRPr="00DE15FB">
        <w:rPr>
          <w:rStyle w:val="Textoennegrita"/>
          <w:rFonts w:ascii="Optimum" w:eastAsiaTheme="minorEastAsia" w:hAnsi="Optimum" w:cs="Arial"/>
          <w:sz w:val="20"/>
          <w:szCs w:val="20"/>
        </w:rPr>
        <w:t xml:space="preserve"> en las l</w:t>
      </w:r>
      <w:r w:rsidRPr="00DE15FB">
        <w:rPr>
          <w:rStyle w:val="Textoennegrita"/>
          <w:rFonts w:ascii="Optimum" w:eastAsiaTheme="minorEastAsia" w:hAnsi="Optimum" w:cs="Optimum"/>
          <w:sz w:val="20"/>
          <w:szCs w:val="20"/>
        </w:rPr>
        <w:t>í</w:t>
      </w:r>
      <w:r w:rsidRPr="00DE15FB">
        <w:rPr>
          <w:rStyle w:val="Textoennegrita"/>
          <w:rFonts w:ascii="Optimum" w:eastAsiaTheme="minorEastAsia" w:hAnsi="Optimum" w:cs="Arial"/>
          <w:sz w:val="20"/>
          <w:szCs w:val="20"/>
        </w:rPr>
        <w:t>neas celulares empleadas, se evalu</w:t>
      </w:r>
      <w:r w:rsidRPr="00DE15FB">
        <w:rPr>
          <w:rStyle w:val="Textoennegrita"/>
          <w:rFonts w:ascii="Optimum" w:eastAsiaTheme="minorEastAsia" w:hAnsi="Optimum" w:cs="Optimum"/>
          <w:sz w:val="20"/>
          <w:szCs w:val="20"/>
        </w:rPr>
        <w:t>ó</w:t>
      </w:r>
      <w:r w:rsidRPr="00DE15FB">
        <w:rPr>
          <w:rStyle w:val="Textoennegrita"/>
          <w:rFonts w:ascii="Optimum" w:eastAsiaTheme="minorEastAsia" w:hAnsi="Optimum" w:cs="Arial"/>
          <w:sz w:val="20"/>
          <w:szCs w:val="20"/>
        </w:rPr>
        <w:t xml:space="preserve"> inicialmente la expresi</w:t>
      </w:r>
      <w:r w:rsidRPr="00DE15FB">
        <w:rPr>
          <w:rStyle w:val="Textoennegrita"/>
          <w:rFonts w:ascii="Optimum" w:eastAsiaTheme="minorEastAsia" w:hAnsi="Optimum" w:cs="Optimum"/>
          <w:sz w:val="20"/>
          <w:szCs w:val="20"/>
        </w:rPr>
        <w:t>ó</w:t>
      </w:r>
      <w:r w:rsidRPr="00DE15FB">
        <w:rPr>
          <w:rStyle w:val="Textoennegrita"/>
          <w:rFonts w:ascii="Optimum" w:eastAsiaTheme="minorEastAsia" w:hAnsi="Optimum" w:cs="Arial"/>
          <w:sz w:val="20"/>
          <w:szCs w:val="20"/>
        </w:rPr>
        <w:t>n basal de mRNA codificante para esta subunidad por RT-PCR en tiempo real, normalizando los valores C</w:t>
      </w:r>
      <w:r w:rsidRPr="00DE15FB">
        <w:rPr>
          <w:rStyle w:val="Textoennegrita"/>
          <w:rFonts w:ascii="Optimum" w:eastAsiaTheme="minorEastAsia" w:hAnsi="Optimum" w:cs="Arial"/>
          <w:sz w:val="20"/>
          <w:szCs w:val="20"/>
          <w:vertAlign w:val="subscript"/>
        </w:rPr>
        <w:t>T</w:t>
      </w:r>
      <w:r w:rsidRPr="00DE15FB">
        <w:rPr>
          <w:rStyle w:val="Textoennegrita"/>
          <w:rFonts w:ascii="Optimum" w:eastAsiaTheme="minorEastAsia" w:hAnsi="Optimum" w:cs="Arial"/>
          <w:sz w:val="20"/>
          <w:szCs w:val="20"/>
        </w:rPr>
        <w:t xml:space="preserve"> obtenidos con el gen </w:t>
      </w:r>
      <w:proofErr w:type="spellStart"/>
      <w:r w:rsidRPr="00DE15FB">
        <w:rPr>
          <w:rStyle w:val="Textoennegrita"/>
          <w:rFonts w:ascii="Optimum" w:eastAsiaTheme="minorEastAsia" w:hAnsi="Optimum" w:cs="Arial"/>
          <w:i/>
          <w:sz w:val="20"/>
          <w:szCs w:val="20"/>
        </w:rPr>
        <w:t>housekeeping</w:t>
      </w:r>
      <w:proofErr w:type="spellEnd"/>
      <w:r w:rsidRPr="00DE15FB">
        <w:rPr>
          <w:rStyle w:val="Textoennegrita"/>
          <w:rFonts w:ascii="Optimum" w:eastAsiaTheme="minorEastAsia" w:hAnsi="Optimum" w:cs="Arial"/>
          <w:sz w:val="20"/>
          <w:szCs w:val="20"/>
        </w:rPr>
        <w:t xml:space="preserve"> </w:t>
      </w:r>
      <w:r w:rsidRPr="00DE15FB">
        <w:rPr>
          <w:rStyle w:val="Textoennegrita"/>
          <w:rFonts w:ascii="Cambria" w:eastAsiaTheme="minorEastAsia" w:hAnsi="Cambria" w:cs="Cambria"/>
          <w:sz w:val="20"/>
          <w:szCs w:val="20"/>
        </w:rPr>
        <w:t>β</w:t>
      </w:r>
      <w:r w:rsidRPr="00DE15FB">
        <w:rPr>
          <w:rStyle w:val="Textoennegrita"/>
          <w:rFonts w:ascii="Optimum" w:eastAsiaTheme="minorEastAsia" w:hAnsi="Optimum" w:cs="Arial"/>
          <w:sz w:val="20"/>
          <w:szCs w:val="20"/>
        </w:rPr>
        <w:t>-actina</w:t>
      </w:r>
      <w:r w:rsidRPr="00DE15FB">
        <w:rPr>
          <w:rStyle w:val="Textoennegrita"/>
          <w:rFonts w:ascii="Optimum" w:hAnsi="Optimum" w:cs="Arial"/>
          <w:sz w:val="20"/>
          <w:szCs w:val="20"/>
        </w:rPr>
        <w:t xml:space="preserve"> (Fig</w:t>
      </w:r>
      <w:r w:rsidR="002A625E" w:rsidRPr="00DE15FB">
        <w:rPr>
          <w:rStyle w:val="Textoennegrita"/>
          <w:rFonts w:ascii="Optimum" w:hAnsi="Optimum" w:cs="Arial"/>
          <w:sz w:val="20"/>
          <w:szCs w:val="20"/>
        </w:rPr>
        <w:t>ura</w:t>
      </w:r>
      <w:r w:rsidRPr="00DE15FB">
        <w:rPr>
          <w:rStyle w:val="Textoennegrita"/>
          <w:rFonts w:ascii="Optimum" w:hAnsi="Optimum" w:cs="Arial"/>
          <w:sz w:val="20"/>
          <w:szCs w:val="20"/>
        </w:rPr>
        <w:t>.</w:t>
      </w:r>
      <w:r w:rsidRPr="00DE15FB">
        <w:rPr>
          <w:rStyle w:val="Textoennegrita"/>
          <w:rFonts w:ascii="Optimum" w:eastAsiaTheme="minorEastAsia" w:hAnsi="Optimum" w:cs="Arial"/>
          <w:sz w:val="20"/>
          <w:szCs w:val="20"/>
        </w:rPr>
        <w:t>1-A).</w:t>
      </w:r>
      <w:r w:rsidRPr="00DE15FB">
        <w:rPr>
          <w:rStyle w:val="Textoennegrita"/>
          <w:rFonts w:ascii="Optimum" w:hAnsi="Optimum" w:cs="Arial"/>
          <w:sz w:val="20"/>
          <w:szCs w:val="20"/>
        </w:rPr>
        <w:t xml:space="preserve"> Tanto la línea</w:t>
      </w:r>
      <w:r w:rsidRPr="00DE15FB">
        <w:rPr>
          <w:rStyle w:val="Textoennegrita"/>
          <w:rFonts w:ascii="Optimum" w:eastAsiaTheme="minorEastAsia" w:hAnsi="Optimum" w:cs="Arial"/>
          <w:sz w:val="20"/>
          <w:szCs w:val="20"/>
        </w:rPr>
        <w:t xml:space="preserve"> celular tumoral</w:t>
      </w:r>
      <w:r w:rsidRPr="00DE15FB">
        <w:rPr>
          <w:rStyle w:val="Textoennegrita"/>
          <w:rFonts w:ascii="Optimum" w:hAnsi="Optimum" w:cs="Arial"/>
          <w:sz w:val="20"/>
          <w:szCs w:val="20"/>
        </w:rPr>
        <w:t xml:space="preserve"> (MDA</w:t>
      </w:r>
      <w:r w:rsidRPr="00DE15FB">
        <w:rPr>
          <w:rStyle w:val="Textoennegrita"/>
          <w:rFonts w:ascii="Optimum" w:eastAsiaTheme="minorEastAsia" w:hAnsi="Optimum" w:cs="Arial"/>
          <w:sz w:val="20"/>
          <w:szCs w:val="20"/>
        </w:rPr>
        <w:t>), como el cultivo celular no tumoral (FIBRO) expresan HIF-1</w:t>
      </w:r>
      <w:r w:rsidRPr="00DE15FB">
        <w:rPr>
          <w:rStyle w:val="Textoennegrita"/>
          <w:rFonts w:ascii="Cambria" w:eastAsiaTheme="minorEastAsia" w:hAnsi="Cambria" w:cs="Cambria"/>
          <w:sz w:val="20"/>
          <w:szCs w:val="20"/>
        </w:rPr>
        <w:t>α</w:t>
      </w:r>
      <w:r w:rsidRPr="00DE15FB">
        <w:rPr>
          <w:rStyle w:val="Textoennegrita"/>
          <w:rFonts w:ascii="Optimum" w:eastAsiaTheme="minorEastAsia" w:hAnsi="Optimum" w:cs="Arial"/>
          <w:sz w:val="20"/>
          <w:szCs w:val="20"/>
        </w:rPr>
        <w:t xml:space="preserve"> mRNA; sin embargo, se observ</w:t>
      </w:r>
      <w:r w:rsidRPr="00DE15FB">
        <w:rPr>
          <w:rStyle w:val="Textoennegrita"/>
          <w:rFonts w:ascii="Optimum" w:eastAsiaTheme="minorEastAsia" w:hAnsi="Optimum" w:cs="Optimum"/>
          <w:sz w:val="20"/>
          <w:szCs w:val="20"/>
        </w:rPr>
        <w:t>ó</w:t>
      </w:r>
      <w:r w:rsidRPr="00DE15FB">
        <w:rPr>
          <w:rStyle w:val="Textoennegrita"/>
          <w:rFonts w:ascii="Optimum" w:eastAsiaTheme="minorEastAsia" w:hAnsi="Optimum" w:cs="Arial"/>
          <w:sz w:val="20"/>
          <w:szCs w:val="20"/>
        </w:rPr>
        <w:t xml:space="preserve"> </w:t>
      </w:r>
      <w:r w:rsidRPr="00DE15FB">
        <w:rPr>
          <w:rStyle w:val="Textoennegrita"/>
          <w:rFonts w:ascii="Optimum" w:hAnsi="Optimum" w:cs="Arial"/>
          <w:sz w:val="20"/>
          <w:szCs w:val="20"/>
        </w:rPr>
        <w:t>menor concentración</w:t>
      </w:r>
      <w:r w:rsidRPr="00DE15FB">
        <w:rPr>
          <w:rStyle w:val="Textoennegrita"/>
          <w:rFonts w:ascii="Optimum" w:eastAsiaTheme="minorEastAsia" w:hAnsi="Optimum" w:cs="Arial"/>
          <w:sz w:val="20"/>
          <w:szCs w:val="20"/>
        </w:rPr>
        <w:t xml:space="preserve"> en el cultivo primario no tumoral. A nivel proteico, el análisis por citometría de flujo </w:t>
      </w:r>
      <w:r w:rsidRPr="00DE15FB">
        <w:rPr>
          <w:rStyle w:val="Textoennegrita"/>
          <w:rFonts w:ascii="Optimum" w:hAnsi="Optimum" w:cs="Arial"/>
          <w:sz w:val="20"/>
          <w:szCs w:val="20"/>
        </w:rPr>
        <w:t>(Fig</w:t>
      </w:r>
      <w:r w:rsidR="002A625E" w:rsidRPr="00DE15FB">
        <w:rPr>
          <w:rStyle w:val="Textoennegrita"/>
          <w:rFonts w:ascii="Optimum" w:hAnsi="Optimum" w:cs="Arial"/>
          <w:sz w:val="20"/>
          <w:szCs w:val="20"/>
        </w:rPr>
        <w:t>ura</w:t>
      </w:r>
      <w:r w:rsidRPr="00DE15FB">
        <w:rPr>
          <w:rStyle w:val="Textoennegrita"/>
          <w:rFonts w:ascii="Optimum" w:hAnsi="Optimum" w:cs="Arial"/>
          <w:sz w:val="20"/>
          <w:szCs w:val="20"/>
        </w:rPr>
        <w:t>.</w:t>
      </w:r>
      <w:r w:rsidRPr="00DE15FB">
        <w:rPr>
          <w:rStyle w:val="Textoennegrita"/>
          <w:rFonts w:ascii="Optimum" w:eastAsiaTheme="minorEastAsia" w:hAnsi="Optimum" w:cs="Arial"/>
          <w:sz w:val="20"/>
          <w:szCs w:val="20"/>
        </w:rPr>
        <w:t>1-B) mostró</w:t>
      </w:r>
      <w:r w:rsidRPr="00DE15FB">
        <w:rPr>
          <w:rStyle w:val="Textoennegrita"/>
          <w:rFonts w:ascii="Optimum" w:hAnsi="Optimum" w:cs="Arial"/>
          <w:sz w:val="20"/>
          <w:szCs w:val="20"/>
        </w:rPr>
        <w:t xml:space="preserve"> </w:t>
      </w:r>
      <w:r w:rsidRPr="00DE15FB">
        <w:rPr>
          <w:rStyle w:val="Textoennegrita"/>
          <w:rFonts w:ascii="Optimum" w:eastAsiaTheme="minorEastAsia" w:hAnsi="Optimum" w:cs="Arial"/>
          <w:sz w:val="20"/>
          <w:szCs w:val="20"/>
        </w:rPr>
        <w:t>un nivel de positividad</w:t>
      </w:r>
      <w:r w:rsidRPr="00DE15FB">
        <w:rPr>
          <w:rStyle w:val="Textoennegrita"/>
          <w:rFonts w:ascii="Optimum" w:hAnsi="Optimum" w:cs="Arial"/>
          <w:sz w:val="20"/>
          <w:szCs w:val="20"/>
        </w:rPr>
        <w:t xml:space="preserve"> alto</w:t>
      </w:r>
      <w:r w:rsidRPr="00DE15FB">
        <w:rPr>
          <w:rStyle w:val="Textoennegrita"/>
          <w:rFonts w:ascii="Optimum" w:eastAsiaTheme="minorEastAsia" w:hAnsi="Optimum" w:cs="Arial"/>
          <w:sz w:val="20"/>
          <w:szCs w:val="20"/>
        </w:rPr>
        <w:t xml:space="preserve"> para l</w:t>
      </w:r>
      <w:r w:rsidRPr="00DE15FB">
        <w:rPr>
          <w:rStyle w:val="Textoennegrita"/>
          <w:rFonts w:ascii="Optimum" w:hAnsi="Optimum" w:cs="Arial"/>
          <w:sz w:val="20"/>
          <w:szCs w:val="20"/>
        </w:rPr>
        <w:t xml:space="preserve">a línea tumoral MDA de </w:t>
      </w:r>
      <w:r w:rsidRPr="00DE15FB">
        <w:rPr>
          <w:rStyle w:val="Textoennegrita"/>
          <w:rFonts w:ascii="Optimum" w:eastAsiaTheme="minorEastAsia" w:hAnsi="Optimum" w:cs="Arial"/>
          <w:sz w:val="20"/>
          <w:szCs w:val="20"/>
        </w:rPr>
        <w:t>(88%)</w:t>
      </w:r>
      <w:r w:rsidRPr="00DE15FB">
        <w:rPr>
          <w:rStyle w:val="Textoennegrita"/>
          <w:rFonts w:ascii="Optimum" w:hAnsi="Optimum" w:cs="Arial"/>
          <w:sz w:val="20"/>
          <w:szCs w:val="20"/>
        </w:rPr>
        <w:t xml:space="preserve"> </w:t>
      </w:r>
      <w:r w:rsidRPr="00DE15FB">
        <w:rPr>
          <w:rStyle w:val="Textoennegrita"/>
          <w:rFonts w:ascii="Optimum" w:eastAsiaTheme="minorEastAsia" w:hAnsi="Optimum" w:cs="Arial"/>
          <w:sz w:val="20"/>
          <w:szCs w:val="20"/>
        </w:rPr>
        <w:t>y bajo para el</w:t>
      </w:r>
      <w:r w:rsidRPr="00DE15FB">
        <w:rPr>
          <w:rStyle w:val="Textoennegrita"/>
          <w:rFonts w:ascii="Optimum" w:hAnsi="Optimum" w:cs="Arial"/>
          <w:sz w:val="20"/>
          <w:szCs w:val="20"/>
        </w:rPr>
        <w:t xml:space="preserve"> cultivo no tumoral FIBRO (10%).</w:t>
      </w:r>
      <w:r w:rsidRPr="00DE15FB">
        <w:rPr>
          <w:rStyle w:val="Textoennegrita"/>
          <w:rFonts w:ascii="Optimum" w:eastAsiaTheme="minorEastAsia" w:hAnsi="Optimum" w:cs="Arial"/>
          <w:sz w:val="20"/>
          <w:szCs w:val="20"/>
        </w:rPr>
        <w:t xml:space="preserve"> </w:t>
      </w:r>
      <w:r w:rsidRPr="00DE15FB">
        <w:rPr>
          <w:rStyle w:val="Textoennegrita"/>
          <w:rFonts w:ascii="Optimum" w:hAnsi="Optimum" w:cs="Arial"/>
          <w:sz w:val="20"/>
          <w:szCs w:val="20"/>
        </w:rPr>
        <w:t>L</w:t>
      </w:r>
      <w:r w:rsidRPr="00DE15FB">
        <w:rPr>
          <w:rStyle w:val="Textoennegrita"/>
          <w:rFonts w:ascii="Optimum" w:eastAsiaTheme="minorEastAsia" w:hAnsi="Optimum" w:cs="Arial"/>
          <w:sz w:val="20"/>
          <w:szCs w:val="20"/>
        </w:rPr>
        <w:t xml:space="preserve">o anterior </w:t>
      </w:r>
      <w:r w:rsidRPr="00DE15FB">
        <w:rPr>
          <w:rStyle w:val="Textoennegrita"/>
          <w:rFonts w:ascii="Optimum" w:hAnsi="Optimum" w:cs="Arial"/>
          <w:sz w:val="20"/>
          <w:szCs w:val="20"/>
        </w:rPr>
        <w:t xml:space="preserve">fue </w:t>
      </w:r>
      <w:r w:rsidRPr="00DE15FB">
        <w:rPr>
          <w:rStyle w:val="Textoennegrita"/>
          <w:rFonts w:ascii="Optimum" w:eastAsiaTheme="minorEastAsia" w:hAnsi="Optimum" w:cs="Arial"/>
          <w:sz w:val="20"/>
          <w:szCs w:val="20"/>
        </w:rPr>
        <w:t xml:space="preserve">confirmado con el método de </w:t>
      </w:r>
      <w:proofErr w:type="spellStart"/>
      <w:r w:rsidRPr="00DE15FB">
        <w:rPr>
          <w:rStyle w:val="Textoennegrita"/>
          <w:rFonts w:ascii="Optimum" w:eastAsiaTheme="minorEastAsia" w:hAnsi="Optimum" w:cs="Arial"/>
          <w:sz w:val="20"/>
          <w:szCs w:val="20"/>
        </w:rPr>
        <w:t>epifluorescencia</w:t>
      </w:r>
      <w:proofErr w:type="spellEnd"/>
      <w:r w:rsidRPr="00DE15FB">
        <w:rPr>
          <w:rStyle w:val="Textoennegrita"/>
          <w:rFonts w:ascii="Optimum" w:hAnsi="Optimum" w:cs="Arial"/>
          <w:sz w:val="20"/>
          <w:szCs w:val="20"/>
        </w:rPr>
        <w:t xml:space="preserve"> (Fig</w:t>
      </w:r>
      <w:r w:rsidR="002A625E" w:rsidRPr="00DE15FB">
        <w:rPr>
          <w:rStyle w:val="Textoennegrita"/>
          <w:rFonts w:ascii="Optimum" w:hAnsi="Optimum" w:cs="Arial"/>
          <w:sz w:val="20"/>
          <w:szCs w:val="20"/>
        </w:rPr>
        <w:t>ura</w:t>
      </w:r>
      <w:r w:rsidRPr="00DE15FB">
        <w:rPr>
          <w:rStyle w:val="Textoennegrita"/>
          <w:rFonts w:ascii="Optimum" w:hAnsi="Optimum" w:cs="Arial"/>
          <w:sz w:val="20"/>
          <w:szCs w:val="20"/>
        </w:rPr>
        <w:t>.</w:t>
      </w:r>
      <w:r w:rsidRPr="00DE15FB">
        <w:rPr>
          <w:rStyle w:val="Textoennegrita"/>
          <w:rFonts w:ascii="Optimum" w:eastAsiaTheme="minorEastAsia" w:hAnsi="Optimum" w:cs="Arial"/>
          <w:sz w:val="20"/>
          <w:szCs w:val="20"/>
        </w:rPr>
        <w:t xml:space="preserve">1-C), donde se encuentra expresión citoplasmática de esta proteína </w:t>
      </w:r>
      <w:r w:rsidRPr="00DE15FB">
        <w:rPr>
          <w:rStyle w:val="Textoennegrita"/>
          <w:rFonts w:ascii="Optimum" w:hAnsi="Optimum" w:cs="Arial"/>
          <w:sz w:val="20"/>
          <w:szCs w:val="20"/>
        </w:rPr>
        <w:t>en los dos</w:t>
      </w:r>
      <w:r w:rsidRPr="00DE15FB">
        <w:rPr>
          <w:rStyle w:val="Textoennegrita"/>
          <w:rFonts w:ascii="Optimum" w:eastAsiaTheme="minorEastAsia" w:hAnsi="Optimum" w:cs="Arial"/>
          <w:sz w:val="20"/>
          <w:szCs w:val="20"/>
        </w:rPr>
        <w:t xml:space="preserve"> cultivos </w:t>
      </w:r>
      <w:r w:rsidRPr="00DE15FB">
        <w:rPr>
          <w:rStyle w:val="Textoennegrita"/>
          <w:rFonts w:ascii="Optimum" w:hAnsi="Optimum" w:cs="Arial"/>
          <w:sz w:val="20"/>
          <w:szCs w:val="20"/>
        </w:rPr>
        <w:t>a</w:t>
      </w:r>
      <w:r w:rsidRPr="00DE15FB">
        <w:rPr>
          <w:rStyle w:val="Textoennegrita"/>
          <w:rFonts w:ascii="Optimum" w:eastAsiaTheme="minorEastAsia" w:hAnsi="Optimum" w:cs="Arial"/>
          <w:sz w:val="20"/>
          <w:szCs w:val="20"/>
        </w:rPr>
        <w:t>nalizados. Es importante resaltar que solamente en la línea celular tumoral se visualizó la expresión de HIF-1</w:t>
      </w:r>
      <w:r w:rsidRPr="00DE15FB">
        <w:rPr>
          <w:rStyle w:val="Textoennegrita"/>
          <w:rFonts w:ascii="Cambria" w:eastAsiaTheme="minorEastAsia" w:hAnsi="Cambria" w:cs="Cambria"/>
          <w:sz w:val="20"/>
          <w:szCs w:val="20"/>
        </w:rPr>
        <w:t>α</w:t>
      </w:r>
      <w:r w:rsidRPr="00DE15FB">
        <w:rPr>
          <w:rStyle w:val="Textoennegrita"/>
          <w:rFonts w:ascii="Optimum" w:eastAsiaTheme="minorEastAsia" w:hAnsi="Optimum" w:cs="Arial"/>
          <w:sz w:val="20"/>
          <w:szCs w:val="20"/>
        </w:rPr>
        <w:t xml:space="preserve"> a nivel nuclear, al </w:t>
      </w:r>
      <w:proofErr w:type="spellStart"/>
      <w:r w:rsidRPr="00DE15FB">
        <w:rPr>
          <w:rStyle w:val="Textoennegrita"/>
          <w:rFonts w:ascii="Optimum" w:eastAsiaTheme="minorEastAsia" w:hAnsi="Optimum" w:cs="Arial"/>
          <w:sz w:val="20"/>
          <w:szCs w:val="20"/>
        </w:rPr>
        <w:t>co-localizars</w:t>
      </w:r>
      <w:r w:rsidRPr="00DE15FB">
        <w:rPr>
          <w:rStyle w:val="Textoennegrita"/>
          <w:rFonts w:ascii="Optimum" w:hAnsi="Optimum" w:cs="Arial"/>
          <w:sz w:val="20"/>
          <w:szCs w:val="20"/>
        </w:rPr>
        <w:t>e</w:t>
      </w:r>
      <w:proofErr w:type="spellEnd"/>
      <w:r w:rsidRPr="00DE15FB">
        <w:rPr>
          <w:rStyle w:val="Textoennegrita"/>
          <w:rFonts w:ascii="Optimum" w:hAnsi="Optimum" w:cs="Arial"/>
          <w:sz w:val="20"/>
          <w:szCs w:val="20"/>
        </w:rPr>
        <w:t xml:space="preserve"> con el colorante DAPI (flecha blanca</w:t>
      </w:r>
      <w:r w:rsidRPr="00DE15FB">
        <w:rPr>
          <w:rStyle w:val="Textoennegrita"/>
          <w:rFonts w:ascii="Optimum" w:eastAsiaTheme="minorEastAsia" w:hAnsi="Optimum" w:cs="Arial"/>
          <w:sz w:val="20"/>
          <w:szCs w:val="20"/>
        </w:rPr>
        <w:t xml:space="preserve">); </w:t>
      </w:r>
      <w:r w:rsidR="009C6826" w:rsidRPr="00DE15FB">
        <w:rPr>
          <w:rStyle w:val="Textoennegrita"/>
          <w:rFonts w:ascii="Optimum" w:eastAsiaTheme="minorEastAsia" w:hAnsi="Optimum" w:cs="Arial"/>
          <w:sz w:val="20"/>
          <w:szCs w:val="20"/>
        </w:rPr>
        <w:t>que</w:t>
      </w:r>
      <w:r w:rsidRPr="00DE15FB">
        <w:rPr>
          <w:rStyle w:val="Textoennegrita"/>
          <w:rFonts w:ascii="Optimum" w:eastAsiaTheme="minorEastAsia" w:hAnsi="Optimum" w:cs="Arial"/>
          <w:sz w:val="20"/>
          <w:szCs w:val="20"/>
        </w:rPr>
        <w:t xml:space="preserve"> es un fuerte indicio de </w:t>
      </w:r>
      <w:r w:rsidR="009C6826" w:rsidRPr="00DE15FB">
        <w:rPr>
          <w:rStyle w:val="Textoennegrita"/>
          <w:rFonts w:ascii="Optimum" w:eastAsiaTheme="minorEastAsia" w:hAnsi="Optimum" w:cs="Arial"/>
          <w:sz w:val="20"/>
          <w:szCs w:val="20"/>
        </w:rPr>
        <w:t>que el</w:t>
      </w:r>
      <w:r w:rsidRPr="00DE15FB">
        <w:rPr>
          <w:rStyle w:val="Textoennegrita"/>
          <w:rFonts w:ascii="Optimum" w:eastAsiaTheme="minorEastAsia" w:hAnsi="Optimum" w:cs="Arial"/>
          <w:sz w:val="20"/>
          <w:szCs w:val="20"/>
        </w:rPr>
        <w:t xml:space="preserve"> factor de transcripción</w:t>
      </w:r>
      <w:r w:rsidR="009C6826" w:rsidRPr="00DE15FB">
        <w:rPr>
          <w:rStyle w:val="Textoennegrita"/>
          <w:rFonts w:ascii="Optimum" w:eastAsiaTheme="minorEastAsia" w:hAnsi="Optimum" w:cs="Arial"/>
          <w:sz w:val="20"/>
          <w:szCs w:val="20"/>
        </w:rPr>
        <w:t xml:space="preserve"> este en forma activada</w:t>
      </w:r>
      <w:r w:rsidRPr="00DE15FB">
        <w:rPr>
          <w:rStyle w:val="Textoennegrita"/>
          <w:rFonts w:ascii="Optimum" w:eastAsiaTheme="minorEastAsia" w:hAnsi="Optimum" w:cs="Arial"/>
          <w:sz w:val="20"/>
          <w:szCs w:val="20"/>
        </w:rPr>
        <w:t>.</w:t>
      </w:r>
    </w:p>
    <w:p w14:paraId="5F4AE01C" w14:textId="568474C7" w:rsidR="002A625E" w:rsidRPr="00DE15FB" w:rsidRDefault="002A625E" w:rsidP="00DE15FB">
      <w:pPr>
        <w:pStyle w:val="Prrafodelista"/>
        <w:rPr>
          <w:rStyle w:val="Textoennegrita"/>
          <w:rFonts w:ascii="Optimum" w:eastAsiaTheme="minorEastAsia" w:hAnsi="Optimum" w:cs="Arial"/>
          <w:sz w:val="20"/>
          <w:szCs w:val="20"/>
        </w:rPr>
      </w:pPr>
    </w:p>
    <w:p w14:paraId="3280D1A2" w14:textId="39E4DE4B" w:rsidR="002A625E" w:rsidRPr="00DE15FB" w:rsidRDefault="00381617" w:rsidP="00DE15FB">
      <w:pPr>
        <w:pStyle w:val="Prrafodelista"/>
        <w:rPr>
          <w:rStyle w:val="Textoennegrita"/>
          <w:rFonts w:ascii="Optimum" w:eastAsiaTheme="minorEastAsia" w:hAnsi="Optimum" w:cs="Arial"/>
          <w:color w:val="FF0000"/>
          <w:sz w:val="20"/>
          <w:szCs w:val="20"/>
        </w:rPr>
      </w:pPr>
      <w:r w:rsidRPr="00DE15FB">
        <w:rPr>
          <w:rFonts w:ascii="Optimum" w:hAnsi="Optimum"/>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3C916F91" wp14:editId="3DCD4678">
                <wp:simplePos x="0" y="0"/>
                <wp:positionH relativeFrom="margin">
                  <wp:posOffset>-137160</wp:posOffset>
                </wp:positionH>
                <wp:positionV relativeFrom="paragraph">
                  <wp:posOffset>3205480</wp:posOffset>
                </wp:positionV>
                <wp:extent cx="6162675" cy="123825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238250"/>
                        </a:xfrm>
                        <a:prstGeom prst="rect">
                          <a:avLst/>
                        </a:prstGeom>
                        <a:noFill/>
                        <a:ln>
                          <a:noFill/>
                        </a:ln>
                      </wps:spPr>
                      <wps:txbx>
                        <w:txbxContent>
                          <w:p w14:paraId="0BD46950" w14:textId="7ED0822C" w:rsidR="00381617" w:rsidRPr="00DE15FB" w:rsidRDefault="005E079C" w:rsidP="00381617">
                            <w:pPr>
                              <w:autoSpaceDE w:val="0"/>
                              <w:autoSpaceDN w:val="0"/>
                              <w:adjustRightInd w:val="0"/>
                              <w:spacing w:after="0" w:line="240" w:lineRule="auto"/>
                              <w:jc w:val="both"/>
                              <w:rPr>
                                <w:rFonts w:ascii="ITC Legacy Sans Std Medium" w:hAnsi="ITC Legacy Sans Std Medium" w:cs="Arial"/>
                                <w:sz w:val="18"/>
                                <w:szCs w:val="18"/>
                                <w:lang w:val="es-ES"/>
                              </w:rPr>
                            </w:pPr>
                            <w:r w:rsidRPr="00DE15FB">
                              <w:rPr>
                                <w:rFonts w:ascii="ITC Legacy Sans Std Medium" w:hAnsi="ITC Legacy Sans Std Medium" w:cs="Arial"/>
                                <w:b/>
                                <w:sz w:val="18"/>
                                <w:szCs w:val="18"/>
                                <w:lang w:val="es-ES"/>
                              </w:rPr>
                              <w:t>Figura. 1.</w:t>
                            </w:r>
                            <w:r w:rsidR="00381617" w:rsidRPr="00DE15FB">
                              <w:rPr>
                                <w:rFonts w:ascii="ITC Legacy Sans Std Medium" w:hAnsi="ITC Legacy Sans Std Medium" w:cs="Arial"/>
                                <w:sz w:val="18"/>
                                <w:szCs w:val="18"/>
                                <w:lang w:val="es-ES"/>
                              </w:rPr>
                              <w:t xml:space="preserve"> </w:t>
                            </w:r>
                            <w:r w:rsidR="00381617" w:rsidRPr="00DE15FB">
                              <w:rPr>
                                <w:rFonts w:ascii="ITC Legacy Sans Std Medium" w:eastAsia="Calibri" w:hAnsi="ITC Legacy Sans Std Medium" w:cs="Arial"/>
                                <w:b/>
                                <w:bCs/>
                                <w:sz w:val="18"/>
                                <w:szCs w:val="18"/>
                                <w:lang w:val="es-ES" w:eastAsia="es-CO"/>
                              </w:rPr>
                              <w:t>Expresión de HIF-1</w:t>
                            </w:r>
                            <w:r w:rsidR="00381617" w:rsidRPr="00DE15FB">
                              <w:rPr>
                                <w:rFonts w:ascii="Courier New" w:eastAsia="Calibri" w:hAnsi="Courier New" w:cs="Courier New"/>
                                <w:b/>
                                <w:bCs/>
                                <w:sz w:val="18"/>
                                <w:szCs w:val="18"/>
                                <w:lang w:eastAsia="es-CO"/>
                              </w:rPr>
                              <w:t>α</w:t>
                            </w:r>
                            <w:r w:rsidR="00381617" w:rsidRPr="00DE15FB">
                              <w:rPr>
                                <w:rFonts w:ascii="ITC Legacy Sans Std Medium" w:eastAsia="Calibri" w:hAnsi="ITC Legacy Sans Std Medium" w:cs="Arial"/>
                                <w:b/>
                                <w:bCs/>
                                <w:sz w:val="18"/>
                                <w:szCs w:val="18"/>
                                <w:lang w:val="es-ES" w:eastAsia="es-CO"/>
                              </w:rPr>
                              <w:t xml:space="preserve"> </w:t>
                            </w:r>
                            <w:r w:rsidR="00971745" w:rsidRPr="00DE15FB">
                              <w:rPr>
                                <w:rFonts w:ascii="ITC Legacy Sans Std Medium" w:eastAsia="Calibri" w:hAnsi="ITC Legacy Sans Std Medium" w:cs="Arial"/>
                                <w:b/>
                                <w:bCs/>
                                <w:sz w:val="18"/>
                                <w:szCs w:val="18"/>
                                <w:lang w:val="es-ES" w:eastAsia="es-CO"/>
                              </w:rPr>
                              <w:t>en los cultivos celulares MDA-MB</w:t>
                            </w:r>
                            <w:r w:rsidR="00381617" w:rsidRPr="00DE15FB">
                              <w:rPr>
                                <w:rFonts w:ascii="ITC Legacy Sans Std Medium" w:eastAsia="Calibri" w:hAnsi="ITC Legacy Sans Std Medium" w:cs="Arial"/>
                                <w:b/>
                                <w:bCs/>
                                <w:sz w:val="18"/>
                                <w:szCs w:val="18"/>
                                <w:lang w:val="es-ES" w:eastAsia="es-CO"/>
                              </w:rPr>
                              <w:t>-231 y FIBRO. (</w:t>
                            </w:r>
                            <w:r w:rsidR="00381617" w:rsidRPr="00DE15FB">
                              <w:rPr>
                                <w:rFonts w:ascii="ITC Legacy Sans Std Medium" w:eastAsia="Calibri" w:hAnsi="ITC Legacy Sans Std Medium" w:cs="Arial"/>
                                <w:b/>
                                <w:bCs/>
                                <w:sz w:val="18"/>
                                <w:szCs w:val="18"/>
                                <w:u w:val="single"/>
                                <w:lang w:val="es-ES" w:eastAsia="es-CO"/>
                              </w:rPr>
                              <w:t>A)</w:t>
                            </w:r>
                            <w:r w:rsidR="00381617" w:rsidRPr="00DE15FB">
                              <w:rPr>
                                <w:rFonts w:ascii="ITC Legacy Sans Std Medium" w:eastAsia="Calibri" w:hAnsi="ITC Legacy Sans Std Medium" w:cs="Arial"/>
                                <w:bCs/>
                                <w:sz w:val="18"/>
                                <w:szCs w:val="18"/>
                                <w:lang w:val="es-ES" w:eastAsia="es-CO"/>
                              </w:rPr>
                              <w:t xml:space="preserve"> Los niveles de expresión relativa de mRNA fue obtenido por la técnica de RT-PCR en tiempo real, y normalizados con el gen control </w:t>
                            </w:r>
                            <w:r w:rsidR="00381617" w:rsidRPr="00DE15FB">
                              <w:rPr>
                                <w:rFonts w:ascii="Courier New" w:eastAsia="Calibri" w:hAnsi="Courier New" w:cs="Courier New"/>
                                <w:bCs/>
                                <w:sz w:val="18"/>
                                <w:szCs w:val="18"/>
                                <w:lang w:eastAsia="es-CO"/>
                              </w:rPr>
                              <w:t>β</w:t>
                            </w:r>
                            <w:r w:rsidR="00381617" w:rsidRPr="00DE15FB">
                              <w:rPr>
                                <w:rFonts w:ascii="ITC Legacy Sans Std Medium" w:eastAsia="Calibri" w:hAnsi="ITC Legacy Sans Std Medium" w:cs="Arial"/>
                                <w:bCs/>
                                <w:sz w:val="18"/>
                                <w:szCs w:val="18"/>
                                <w:lang w:val="es-ES" w:eastAsia="es-CO"/>
                              </w:rPr>
                              <w:t xml:space="preserve">-actina. Se analizó la presencia de la subunidad por 2 métodos: Citometría de flujo </w:t>
                            </w:r>
                            <w:r w:rsidR="00381617" w:rsidRPr="00DE15FB">
                              <w:rPr>
                                <w:rFonts w:ascii="ITC Legacy Sans Std Medium" w:eastAsia="Calibri" w:hAnsi="ITC Legacy Sans Std Medium" w:cs="Arial"/>
                                <w:b/>
                                <w:bCs/>
                                <w:sz w:val="18"/>
                                <w:szCs w:val="18"/>
                                <w:lang w:val="es-ES" w:eastAsia="es-CO"/>
                              </w:rPr>
                              <w:t>(</w:t>
                            </w:r>
                            <w:r w:rsidR="00381617" w:rsidRPr="00DE15FB">
                              <w:rPr>
                                <w:rFonts w:ascii="ITC Legacy Sans Std Medium" w:eastAsia="Calibri" w:hAnsi="ITC Legacy Sans Std Medium" w:cs="Arial"/>
                                <w:b/>
                                <w:bCs/>
                                <w:sz w:val="18"/>
                                <w:szCs w:val="18"/>
                                <w:u w:val="single"/>
                                <w:lang w:val="es-ES" w:eastAsia="es-CO"/>
                              </w:rPr>
                              <w:t>B)</w:t>
                            </w:r>
                            <w:r w:rsidR="00381617" w:rsidRPr="00DE15FB">
                              <w:rPr>
                                <w:rFonts w:ascii="ITC Legacy Sans Std Medium" w:eastAsia="Calibri" w:hAnsi="ITC Legacy Sans Std Medium" w:cs="Arial"/>
                                <w:bCs/>
                                <w:sz w:val="18"/>
                                <w:szCs w:val="18"/>
                                <w:lang w:val="es-ES" w:eastAsia="es-CO"/>
                              </w:rPr>
                              <w:t xml:space="preserve"> teniendo como controles el nivel de auto-fluorescencia basal y la incorporación de anticuerpo primario (sin secundario); y mediante microscopia de fluorescencia (</w:t>
                            </w:r>
                            <w:r w:rsidR="00381617" w:rsidRPr="00DE15FB">
                              <w:rPr>
                                <w:rFonts w:ascii="ITC Legacy Sans Std Medium" w:eastAsia="Calibri" w:hAnsi="ITC Legacy Sans Std Medium" w:cs="Arial"/>
                                <w:b/>
                                <w:bCs/>
                                <w:sz w:val="18"/>
                                <w:szCs w:val="18"/>
                                <w:u w:val="single"/>
                                <w:lang w:val="es-ES" w:eastAsia="es-CO"/>
                              </w:rPr>
                              <w:t>C</w:t>
                            </w:r>
                            <w:r w:rsidR="00381617" w:rsidRPr="00DE15FB">
                              <w:rPr>
                                <w:rFonts w:ascii="ITC Legacy Sans Std Medium" w:eastAsia="Calibri" w:hAnsi="ITC Legacy Sans Std Medium" w:cs="Arial"/>
                                <w:bCs/>
                                <w:sz w:val="18"/>
                                <w:szCs w:val="18"/>
                                <w:lang w:val="es-ES" w:eastAsia="es-CO"/>
                              </w:rPr>
                              <w:t xml:space="preserve">) empleando anticuerpo secundario </w:t>
                            </w:r>
                            <w:proofErr w:type="spellStart"/>
                            <w:r w:rsidR="00381617" w:rsidRPr="00DE15FB">
                              <w:rPr>
                                <w:rFonts w:ascii="ITC Legacy Sans Std Medium" w:eastAsia="Calibri" w:hAnsi="ITC Legacy Sans Std Medium" w:cs="Arial"/>
                                <w:bCs/>
                                <w:sz w:val="18"/>
                                <w:szCs w:val="18"/>
                                <w:lang w:val="es-ES" w:eastAsia="es-CO"/>
                              </w:rPr>
                              <w:t>fluoromarcado</w:t>
                            </w:r>
                            <w:proofErr w:type="spellEnd"/>
                            <w:r w:rsidR="00381617" w:rsidRPr="00DE15FB">
                              <w:rPr>
                                <w:rFonts w:ascii="ITC Legacy Sans Std Medium" w:eastAsia="Calibri" w:hAnsi="ITC Legacy Sans Std Medium" w:cs="Arial"/>
                                <w:bCs/>
                                <w:sz w:val="18"/>
                                <w:szCs w:val="18"/>
                                <w:lang w:val="es-ES" w:eastAsia="es-CO"/>
                              </w:rPr>
                              <w:t xml:space="preserve"> con rojo Texas contrastado con DAPI para</w:t>
                            </w:r>
                            <w:r w:rsidR="009C6826" w:rsidRPr="00DE15FB">
                              <w:rPr>
                                <w:rFonts w:ascii="ITC Legacy Sans Std Medium" w:eastAsia="Calibri" w:hAnsi="ITC Legacy Sans Std Medium" w:cs="Arial"/>
                                <w:bCs/>
                                <w:sz w:val="18"/>
                                <w:szCs w:val="18"/>
                                <w:lang w:val="es-ES" w:eastAsia="es-CO"/>
                              </w:rPr>
                              <w:t xml:space="preserve"> la determinación de núcleos. Nú</w:t>
                            </w:r>
                            <w:r w:rsidR="00381617" w:rsidRPr="00DE15FB">
                              <w:rPr>
                                <w:rFonts w:ascii="ITC Legacy Sans Std Medium" w:eastAsia="Calibri" w:hAnsi="ITC Legacy Sans Std Medium" w:cs="Arial"/>
                                <w:bCs/>
                                <w:sz w:val="18"/>
                                <w:szCs w:val="18"/>
                                <w:lang w:val="es-ES" w:eastAsia="es-CO"/>
                              </w:rPr>
                              <w:t>cleos Co-localizados con presencia de la proteína (flecha Blanca).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916F91" id="_x0000_t202" coordsize="21600,21600" o:spt="202" path="m,l,21600r21600,l21600,xe">
                <v:stroke joinstyle="miter"/>
                <v:path gradientshapeok="t" o:connecttype="rect"/>
              </v:shapetype>
              <v:shape id="Text Box 33" o:spid="_x0000_s1026" type="#_x0000_t202" style="position:absolute;left:0;text-align:left;margin-left:-10.8pt;margin-top:252.4pt;width:485.2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" filled="f" stroked="f">
                <v:textbox>
                  <w:txbxContent>
                    <w:p w14:paraId="0BD46950" w14:textId="7ED0822C" w:rsidR="00381617" w:rsidRPr="00DE15FB" w:rsidRDefault="005E079C" w:rsidP="00381617">
                      <w:pPr>
                        <w:autoSpaceDE w:val="0"/>
                        <w:autoSpaceDN w:val="0"/>
                        <w:adjustRightInd w:val="0"/>
                        <w:spacing w:after="0" w:line="240" w:lineRule="auto"/>
                        <w:jc w:val="both"/>
                        <w:rPr>
                          <w:rFonts w:ascii="ITC Legacy Sans Std Medium" w:hAnsi="ITC Legacy Sans Std Medium" w:cs="Arial"/>
                          <w:sz w:val="18"/>
                          <w:szCs w:val="18"/>
                          <w:lang w:val="es-ES"/>
                        </w:rPr>
                      </w:pPr>
                      <w:r w:rsidRPr="00DE15FB">
                        <w:rPr>
                          <w:rFonts w:ascii="ITC Legacy Sans Std Medium" w:hAnsi="ITC Legacy Sans Std Medium" w:cs="Arial"/>
                          <w:b/>
                          <w:sz w:val="18"/>
                          <w:szCs w:val="18"/>
                          <w:lang w:val="es-ES"/>
                        </w:rPr>
                        <w:t>Figura. 1.</w:t>
                      </w:r>
                      <w:r w:rsidR="00381617" w:rsidRPr="00DE15FB">
                        <w:rPr>
                          <w:rFonts w:ascii="ITC Legacy Sans Std Medium" w:hAnsi="ITC Legacy Sans Std Medium" w:cs="Arial"/>
                          <w:sz w:val="18"/>
                          <w:szCs w:val="18"/>
                          <w:lang w:val="es-ES"/>
                        </w:rPr>
                        <w:t xml:space="preserve"> </w:t>
                      </w:r>
                      <w:r w:rsidR="00381617" w:rsidRPr="00DE15FB">
                        <w:rPr>
                          <w:rFonts w:ascii="ITC Legacy Sans Std Medium" w:eastAsia="Calibri" w:hAnsi="ITC Legacy Sans Std Medium" w:cs="Arial"/>
                          <w:b/>
                          <w:bCs/>
                          <w:sz w:val="18"/>
                          <w:szCs w:val="18"/>
                          <w:lang w:val="es-ES" w:eastAsia="es-CO"/>
                        </w:rPr>
                        <w:t>Expresión de HIF-1</w:t>
                      </w:r>
                      <w:r w:rsidR="00381617" w:rsidRPr="00DE15FB">
                        <w:rPr>
                          <w:rFonts w:ascii="Courier New" w:eastAsia="Calibri" w:hAnsi="Courier New" w:cs="Courier New"/>
                          <w:b/>
                          <w:bCs/>
                          <w:sz w:val="18"/>
                          <w:szCs w:val="18"/>
                          <w:lang w:eastAsia="es-CO"/>
                        </w:rPr>
                        <w:t>α</w:t>
                      </w:r>
                      <w:r w:rsidR="00381617" w:rsidRPr="00DE15FB">
                        <w:rPr>
                          <w:rFonts w:ascii="ITC Legacy Sans Std Medium" w:eastAsia="Calibri" w:hAnsi="ITC Legacy Sans Std Medium" w:cs="Arial"/>
                          <w:b/>
                          <w:bCs/>
                          <w:sz w:val="18"/>
                          <w:szCs w:val="18"/>
                          <w:lang w:val="es-ES" w:eastAsia="es-CO"/>
                        </w:rPr>
                        <w:t xml:space="preserve"> </w:t>
                      </w:r>
                      <w:r w:rsidR="00971745" w:rsidRPr="00DE15FB">
                        <w:rPr>
                          <w:rFonts w:ascii="ITC Legacy Sans Std Medium" w:eastAsia="Calibri" w:hAnsi="ITC Legacy Sans Std Medium" w:cs="Arial"/>
                          <w:b/>
                          <w:bCs/>
                          <w:sz w:val="18"/>
                          <w:szCs w:val="18"/>
                          <w:lang w:val="es-ES" w:eastAsia="es-CO"/>
                        </w:rPr>
                        <w:t>en los cultivos celulares MDA-MB</w:t>
                      </w:r>
                      <w:r w:rsidR="00381617" w:rsidRPr="00DE15FB">
                        <w:rPr>
                          <w:rFonts w:ascii="ITC Legacy Sans Std Medium" w:eastAsia="Calibri" w:hAnsi="ITC Legacy Sans Std Medium" w:cs="Arial"/>
                          <w:b/>
                          <w:bCs/>
                          <w:sz w:val="18"/>
                          <w:szCs w:val="18"/>
                          <w:lang w:val="es-ES" w:eastAsia="es-CO"/>
                        </w:rPr>
                        <w:t>-231 y FIBRO. (</w:t>
                      </w:r>
                      <w:r w:rsidR="00381617" w:rsidRPr="00DE15FB">
                        <w:rPr>
                          <w:rFonts w:ascii="ITC Legacy Sans Std Medium" w:eastAsia="Calibri" w:hAnsi="ITC Legacy Sans Std Medium" w:cs="Arial"/>
                          <w:b/>
                          <w:bCs/>
                          <w:sz w:val="18"/>
                          <w:szCs w:val="18"/>
                          <w:u w:val="single"/>
                          <w:lang w:val="es-ES" w:eastAsia="es-CO"/>
                        </w:rPr>
                        <w:t>A)</w:t>
                      </w:r>
                      <w:r w:rsidR="00381617" w:rsidRPr="00DE15FB">
                        <w:rPr>
                          <w:rFonts w:ascii="ITC Legacy Sans Std Medium" w:eastAsia="Calibri" w:hAnsi="ITC Legacy Sans Std Medium" w:cs="Arial"/>
                          <w:bCs/>
                          <w:sz w:val="18"/>
                          <w:szCs w:val="18"/>
                          <w:lang w:val="es-ES" w:eastAsia="es-CO"/>
                        </w:rPr>
                        <w:t xml:space="preserve"> Los niveles de expresión relativa de mRNA fue obtenido por la técnica de RT-PCR en tiempo real, y normalizados con el gen control </w:t>
                      </w:r>
                      <w:r w:rsidR="00381617" w:rsidRPr="00DE15FB">
                        <w:rPr>
                          <w:rFonts w:ascii="Courier New" w:eastAsia="Calibri" w:hAnsi="Courier New" w:cs="Courier New"/>
                          <w:bCs/>
                          <w:sz w:val="18"/>
                          <w:szCs w:val="18"/>
                          <w:lang w:eastAsia="es-CO"/>
                        </w:rPr>
                        <w:t>β</w:t>
                      </w:r>
                      <w:r w:rsidR="00381617" w:rsidRPr="00DE15FB">
                        <w:rPr>
                          <w:rFonts w:ascii="ITC Legacy Sans Std Medium" w:eastAsia="Calibri" w:hAnsi="ITC Legacy Sans Std Medium" w:cs="Arial"/>
                          <w:bCs/>
                          <w:sz w:val="18"/>
                          <w:szCs w:val="18"/>
                          <w:lang w:val="es-ES" w:eastAsia="es-CO"/>
                        </w:rPr>
                        <w:t xml:space="preserve">-actina. Se analizó la presencia de la subunidad por 2 métodos: Citometría de flujo </w:t>
                      </w:r>
                      <w:r w:rsidR="00381617" w:rsidRPr="00DE15FB">
                        <w:rPr>
                          <w:rFonts w:ascii="ITC Legacy Sans Std Medium" w:eastAsia="Calibri" w:hAnsi="ITC Legacy Sans Std Medium" w:cs="Arial"/>
                          <w:b/>
                          <w:bCs/>
                          <w:sz w:val="18"/>
                          <w:szCs w:val="18"/>
                          <w:lang w:val="es-ES" w:eastAsia="es-CO"/>
                        </w:rPr>
                        <w:t>(</w:t>
                      </w:r>
                      <w:r w:rsidR="00381617" w:rsidRPr="00DE15FB">
                        <w:rPr>
                          <w:rFonts w:ascii="ITC Legacy Sans Std Medium" w:eastAsia="Calibri" w:hAnsi="ITC Legacy Sans Std Medium" w:cs="Arial"/>
                          <w:b/>
                          <w:bCs/>
                          <w:sz w:val="18"/>
                          <w:szCs w:val="18"/>
                          <w:u w:val="single"/>
                          <w:lang w:val="es-ES" w:eastAsia="es-CO"/>
                        </w:rPr>
                        <w:t>B)</w:t>
                      </w:r>
                      <w:r w:rsidR="00381617" w:rsidRPr="00DE15FB">
                        <w:rPr>
                          <w:rFonts w:ascii="ITC Legacy Sans Std Medium" w:eastAsia="Calibri" w:hAnsi="ITC Legacy Sans Std Medium" w:cs="Arial"/>
                          <w:bCs/>
                          <w:sz w:val="18"/>
                          <w:szCs w:val="18"/>
                          <w:lang w:val="es-ES" w:eastAsia="es-CO"/>
                        </w:rPr>
                        <w:t xml:space="preserve"> teniendo como controles el nivel de auto-fluorescencia basal y la incorporación de anticuerpo primario (sin secundario); y mediante microscopia de fluorescencia (</w:t>
                      </w:r>
                      <w:r w:rsidR="00381617" w:rsidRPr="00DE15FB">
                        <w:rPr>
                          <w:rFonts w:ascii="ITC Legacy Sans Std Medium" w:eastAsia="Calibri" w:hAnsi="ITC Legacy Sans Std Medium" w:cs="Arial"/>
                          <w:b/>
                          <w:bCs/>
                          <w:sz w:val="18"/>
                          <w:szCs w:val="18"/>
                          <w:u w:val="single"/>
                          <w:lang w:val="es-ES" w:eastAsia="es-CO"/>
                        </w:rPr>
                        <w:t>C</w:t>
                      </w:r>
                      <w:r w:rsidR="00381617" w:rsidRPr="00DE15FB">
                        <w:rPr>
                          <w:rFonts w:ascii="ITC Legacy Sans Std Medium" w:eastAsia="Calibri" w:hAnsi="ITC Legacy Sans Std Medium" w:cs="Arial"/>
                          <w:bCs/>
                          <w:sz w:val="18"/>
                          <w:szCs w:val="18"/>
                          <w:lang w:val="es-ES" w:eastAsia="es-CO"/>
                        </w:rPr>
                        <w:t xml:space="preserve">) empleando anticuerpo secundario </w:t>
                      </w:r>
                      <w:proofErr w:type="spellStart"/>
                      <w:r w:rsidR="00381617" w:rsidRPr="00DE15FB">
                        <w:rPr>
                          <w:rFonts w:ascii="ITC Legacy Sans Std Medium" w:eastAsia="Calibri" w:hAnsi="ITC Legacy Sans Std Medium" w:cs="Arial"/>
                          <w:bCs/>
                          <w:sz w:val="18"/>
                          <w:szCs w:val="18"/>
                          <w:lang w:val="es-ES" w:eastAsia="es-CO"/>
                        </w:rPr>
                        <w:t>fluoromarcado</w:t>
                      </w:r>
                      <w:proofErr w:type="spellEnd"/>
                      <w:r w:rsidR="00381617" w:rsidRPr="00DE15FB">
                        <w:rPr>
                          <w:rFonts w:ascii="ITC Legacy Sans Std Medium" w:eastAsia="Calibri" w:hAnsi="ITC Legacy Sans Std Medium" w:cs="Arial"/>
                          <w:bCs/>
                          <w:sz w:val="18"/>
                          <w:szCs w:val="18"/>
                          <w:lang w:val="es-ES" w:eastAsia="es-CO"/>
                        </w:rPr>
                        <w:t xml:space="preserve"> con rojo Texas contrastado con DAPI para</w:t>
                      </w:r>
                      <w:r w:rsidR="009C6826" w:rsidRPr="00DE15FB">
                        <w:rPr>
                          <w:rFonts w:ascii="ITC Legacy Sans Std Medium" w:eastAsia="Calibri" w:hAnsi="ITC Legacy Sans Std Medium" w:cs="Arial"/>
                          <w:bCs/>
                          <w:sz w:val="18"/>
                          <w:szCs w:val="18"/>
                          <w:lang w:val="es-ES" w:eastAsia="es-CO"/>
                        </w:rPr>
                        <w:t xml:space="preserve"> la determinación de núcleos. Nú</w:t>
                      </w:r>
                      <w:r w:rsidR="00381617" w:rsidRPr="00DE15FB">
                        <w:rPr>
                          <w:rFonts w:ascii="ITC Legacy Sans Std Medium" w:eastAsia="Calibri" w:hAnsi="ITC Legacy Sans Std Medium" w:cs="Arial"/>
                          <w:bCs/>
                          <w:sz w:val="18"/>
                          <w:szCs w:val="18"/>
                          <w:lang w:val="es-ES" w:eastAsia="es-CO"/>
                        </w:rPr>
                        <w:t>cleos Co-localizados con presencia de la proteína (flecha Blanca).</w:t>
                      </w:r>
                    </w:p>
                  </w:txbxContent>
                </v:textbox>
                <w10:wrap anchorx="margin"/>
              </v:shape>
            </w:pict>
          </mc:Fallback>
        </mc:AlternateContent>
      </w:r>
      <w:r w:rsidR="00976930" w:rsidRPr="00DE15FB">
        <w:rPr>
          <w:rFonts w:ascii="Optimum" w:hAnsi="Optimum"/>
          <w:noProof/>
          <w:sz w:val="20"/>
          <w:szCs w:val="20"/>
          <w:lang w:val="es-MX" w:eastAsia="es-MX"/>
        </w:rPr>
        <w:drawing>
          <wp:inline distT="0" distB="0" distL="0" distR="0" wp14:anchorId="6CE213D9" wp14:editId="1C30A8EF">
            <wp:extent cx="5612130" cy="3181904"/>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5612130" cy="3181904"/>
                    </a:xfrm>
                    <a:prstGeom prst="rect">
                      <a:avLst/>
                    </a:prstGeom>
                  </pic:spPr>
                </pic:pic>
              </a:graphicData>
            </a:graphic>
          </wp:inline>
        </w:drawing>
      </w:r>
    </w:p>
    <w:p w14:paraId="1D913D60" w14:textId="2EF69DA0" w:rsidR="000E1C76" w:rsidRPr="00DE15FB" w:rsidRDefault="000E1C76" w:rsidP="00DE15FB">
      <w:pPr>
        <w:pStyle w:val="Prrafodelista"/>
        <w:rPr>
          <w:rStyle w:val="Textoennegrita"/>
          <w:rFonts w:ascii="Optimum" w:eastAsiaTheme="minorEastAsia" w:hAnsi="Optimum" w:cstheme="minorHAnsi"/>
          <w:bCs w:val="0"/>
          <w:sz w:val="20"/>
          <w:szCs w:val="20"/>
        </w:rPr>
      </w:pPr>
    </w:p>
    <w:p w14:paraId="7BFFD69F" w14:textId="20D99DF4" w:rsidR="00381617" w:rsidRPr="00DE15FB" w:rsidRDefault="00381617" w:rsidP="00DE15FB">
      <w:pPr>
        <w:pStyle w:val="Prrafodelista"/>
        <w:rPr>
          <w:rStyle w:val="Textoennegrita"/>
          <w:rFonts w:ascii="Optimum" w:eastAsiaTheme="minorEastAsia" w:hAnsi="Optimum" w:cstheme="minorHAnsi"/>
          <w:bCs w:val="0"/>
          <w:sz w:val="20"/>
          <w:szCs w:val="20"/>
        </w:rPr>
      </w:pPr>
    </w:p>
    <w:p w14:paraId="578D6DC9" w14:textId="67B9912F" w:rsidR="00381617" w:rsidRPr="00DE15FB" w:rsidRDefault="00381617" w:rsidP="00DE15FB">
      <w:pPr>
        <w:pStyle w:val="Prrafodelista"/>
        <w:rPr>
          <w:rStyle w:val="Textoennegrita"/>
          <w:rFonts w:ascii="Optimum" w:eastAsiaTheme="minorEastAsia" w:hAnsi="Optimum" w:cstheme="minorHAnsi"/>
          <w:bCs w:val="0"/>
          <w:sz w:val="20"/>
          <w:szCs w:val="20"/>
        </w:rPr>
      </w:pPr>
    </w:p>
    <w:p w14:paraId="550397C2" w14:textId="05E1C599" w:rsidR="00381617" w:rsidRPr="00DE15FB" w:rsidRDefault="00381617" w:rsidP="00DE15FB">
      <w:pPr>
        <w:pStyle w:val="Prrafodelista"/>
        <w:rPr>
          <w:rStyle w:val="Textoennegrita"/>
          <w:rFonts w:ascii="Optimum" w:eastAsiaTheme="minorEastAsia" w:hAnsi="Optimum" w:cstheme="minorHAnsi"/>
          <w:bCs w:val="0"/>
          <w:sz w:val="20"/>
          <w:szCs w:val="20"/>
        </w:rPr>
      </w:pPr>
    </w:p>
    <w:p w14:paraId="41662313" w14:textId="26BD21A9" w:rsidR="00381617" w:rsidRPr="00DE15FB" w:rsidRDefault="00381617" w:rsidP="00DE15FB">
      <w:pPr>
        <w:pStyle w:val="Prrafodelista"/>
        <w:rPr>
          <w:rStyle w:val="Textoennegrita"/>
          <w:rFonts w:ascii="Optimum" w:eastAsiaTheme="minorEastAsia" w:hAnsi="Optimum" w:cstheme="minorHAnsi"/>
          <w:bCs w:val="0"/>
          <w:sz w:val="20"/>
          <w:szCs w:val="20"/>
        </w:rPr>
      </w:pPr>
    </w:p>
    <w:p w14:paraId="40C1219E" w14:textId="41452E53" w:rsidR="00381617" w:rsidRPr="00DE15FB" w:rsidRDefault="00381617" w:rsidP="00DE15FB">
      <w:pPr>
        <w:pStyle w:val="Prrafodelista"/>
        <w:rPr>
          <w:rStyle w:val="Textoennegrita"/>
          <w:rFonts w:ascii="Optimum" w:eastAsiaTheme="minorEastAsia" w:hAnsi="Optimum" w:cstheme="minorHAnsi"/>
          <w:bCs w:val="0"/>
          <w:sz w:val="20"/>
          <w:szCs w:val="20"/>
        </w:rPr>
      </w:pPr>
    </w:p>
    <w:p w14:paraId="160EF02F" w14:textId="5621003B" w:rsidR="00381617" w:rsidRPr="00DE15FB" w:rsidRDefault="00381617" w:rsidP="00DE15FB">
      <w:pPr>
        <w:pStyle w:val="Prrafodelista"/>
        <w:rPr>
          <w:rStyle w:val="Textoennegrita"/>
          <w:rFonts w:ascii="Optimum" w:eastAsiaTheme="minorEastAsia" w:hAnsi="Optimum" w:cstheme="minorHAnsi"/>
          <w:bCs w:val="0"/>
          <w:sz w:val="20"/>
          <w:szCs w:val="20"/>
        </w:rPr>
      </w:pPr>
    </w:p>
    <w:p w14:paraId="4B12CA60" w14:textId="77777777" w:rsidR="00381617" w:rsidRPr="00DE15FB" w:rsidRDefault="00381617" w:rsidP="00DE15FB">
      <w:pPr>
        <w:pStyle w:val="Prrafodelista"/>
        <w:rPr>
          <w:rStyle w:val="Textoennegrita"/>
          <w:rFonts w:ascii="Optimum" w:eastAsiaTheme="minorEastAsia" w:hAnsi="Optimum" w:cstheme="minorHAnsi"/>
          <w:bCs w:val="0"/>
          <w:sz w:val="20"/>
          <w:szCs w:val="20"/>
        </w:rPr>
      </w:pPr>
    </w:p>
    <w:p w14:paraId="5FDA0D47" w14:textId="77777777" w:rsidR="00DE15FB" w:rsidRDefault="00DE15FB" w:rsidP="00DE15FB">
      <w:pPr>
        <w:pStyle w:val="Ttulospreliminares2"/>
        <w:spacing w:before="0" w:after="0"/>
        <w:rPr>
          <w:rFonts w:ascii="Optimum" w:hAnsi="Optimum" w:cs="Arial"/>
          <w:b w:val="0"/>
          <w:i/>
          <w:sz w:val="20"/>
          <w:szCs w:val="20"/>
        </w:rPr>
      </w:pPr>
      <w:bookmarkStart w:id="1" w:name="_Toc376687171"/>
    </w:p>
    <w:p w14:paraId="67EC427F" w14:textId="24C2CA5D" w:rsidR="000E1C76" w:rsidRPr="00DE15FB" w:rsidRDefault="000E1C76" w:rsidP="00DE15FB">
      <w:pPr>
        <w:pStyle w:val="Ttulospreliminares2"/>
        <w:spacing w:before="0" w:after="0"/>
        <w:rPr>
          <w:rFonts w:ascii="Optimum" w:hAnsi="Optimum" w:cs="Arial"/>
          <w:b w:val="0"/>
          <w:i/>
          <w:sz w:val="20"/>
          <w:szCs w:val="20"/>
        </w:rPr>
      </w:pPr>
      <w:r w:rsidRPr="00DE15FB">
        <w:rPr>
          <w:rFonts w:ascii="Optimum" w:hAnsi="Optimum" w:cs="Arial"/>
          <w:b w:val="0"/>
          <w:i/>
          <w:sz w:val="20"/>
          <w:szCs w:val="20"/>
        </w:rPr>
        <w:t>La estabilidad en suero es mejorada por modificaciones químicas en el señuelo</w:t>
      </w:r>
    </w:p>
    <w:p w14:paraId="6DC002F0" w14:textId="77777777" w:rsidR="000E1C76" w:rsidRPr="00DE15FB" w:rsidRDefault="000E1C76" w:rsidP="00DE15FB">
      <w:pPr>
        <w:pStyle w:val="Ttulospreliminares2"/>
        <w:spacing w:before="0" w:after="0"/>
        <w:rPr>
          <w:rFonts w:ascii="Optimum" w:hAnsi="Optimum" w:cs="Arial"/>
          <w:b w:val="0"/>
          <w:i/>
          <w:sz w:val="20"/>
          <w:szCs w:val="20"/>
        </w:rPr>
      </w:pPr>
    </w:p>
    <w:p w14:paraId="276CED76" w14:textId="70061BCC" w:rsidR="000E1C76" w:rsidRPr="00DE15FB" w:rsidRDefault="000E1C76"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Con el propósito de evaluar las ventajas de la introducción de modificaciones químicas en la secuencia del s</w:t>
      </w:r>
      <w:r w:rsidR="00492DDF" w:rsidRPr="00DE15FB">
        <w:rPr>
          <w:rFonts w:ascii="Optimum" w:hAnsi="Optimum" w:cs="Arial"/>
          <w:b w:val="0"/>
          <w:sz w:val="20"/>
          <w:szCs w:val="20"/>
        </w:rPr>
        <w:t xml:space="preserve">eñuelo se incubaron dos </w:t>
      </w:r>
      <w:proofErr w:type="spellStart"/>
      <w:r w:rsidR="00492DDF" w:rsidRPr="00DE15FB">
        <w:rPr>
          <w:rFonts w:ascii="Optimum" w:hAnsi="Optimum" w:cs="Arial"/>
          <w:b w:val="0"/>
          <w:sz w:val="20"/>
          <w:szCs w:val="20"/>
        </w:rPr>
        <w:t>ODNs</w:t>
      </w:r>
      <w:proofErr w:type="spellEnd"/>
      <w:r w:rsidRPr="00DE15FB">
        <w:rPr>
          <w:rFonts w:ascii="Optimum" w:hAnsi="Optimum" w:cs="Arial"/>
          <w:b w:val="0"/>
          <w:sz w:val="20"/>
          <w:szCs w:val="20"/>
        </w:rPr>
        <w:t xml:space="preserve"> (con y sin modificaciones en sus extremos libres)</w:t>
      </w:r>
      <w:r w:rsidR="002A625E" w:rsidRPr="00DE15FB">
        <w:rPr>
          <w:rFonts w:ascii="Optimum" w:hAnsi="Optimum" w:cs="Arial"/>
          <w:b w:val="0"/>
          <w:sz w:val="20"/>
          <w:szCs w:val="20"/>
        </w:rPr>
        <w:t xml:space="preserve"> </w:t>
      </w:r>
      <w:r w:rsidRPr="00DE15FB">
        <w:rPr>
          <w:rFonts w:ascii="Optimum" w:hAnsi="Optimum" w:cs="Arial"/>
          <w:b w:val="0"/>
          <w:sz w:val="20"/>
          <w:szCs w:val="20"/>
        </w:rPr>
        <w:t xml:space="preserve">en suero fetal bovino </w:t>
      </w:r>
      <w:r w:rsidR="002A625E" w:rsidRPr="00DE15FB">
        <w:rPr>
          <w:rFonts w:ascii="Optimum" w:hAnsi="Optimum" w:cs="Arial"/>
          <w:b w:val="0"/>
          <w:sz w:val="20"/>
          <w:szCs w:val="20"/>
        </w:rPr>
        <w:t>al 20%,</w:t>
      </w:r>
      <w:r w:rsidRPr="00DE15FB">
        <w:rPr>
          <w:rFonts w:ascii="Optimum" w:hAnsi="Optimum" w:cs="Arial"/>
          <w:b w:val="0"/>
          <w:sz w:val="20"/>
          <w:szCs w:val="20"/>
        </w:rPr>
        <w:t xml:space="preserve"> se retiraron muestras en d</w:t>
      </w:r>
      <w:r w:rsidR="002A625E" w:rsidRPr="00DE15FB">
        <w:rPr>
          <w:rFonts w:ascii="Optimum" w:hAnsi="Optimum" w:cs="Arial"/>
          <w:b w:val="0"/>
          <w:sz w:val="20"/>
          <w:szCs w:val="20"/>
        </w:rPr>
        <w:t>iferentes períodos de tiempo, y</w:t>
      </w:r>
      <w:r w:rsidRPr="00DE15FB">
        <w:rPr>
          <w:rFonts w:ascii="Optimum" w:hAnsi="Optimum" w:cs="Arial"/>
          <w:b w:val="0"/>
          <w:sz w:val="20"/>
          <w:szCs w:val="20"/>
        </w:rPr>
        <w:t xml:space="preserve"> fueron analizadas por electroforesis en gel de agarosa. Los resultados mostraron que el ODN modificado pr</w:t>
      </w:r>
      <w:r w:rsidR="002A625E" w:rsidRPr="00DE15FB">
        <w:rPr>
          <w:rFonts w:ascii="Optimum" w:hAnsi="Optimum" w:cs="Arial"/>
          <w:b w:val="0"/>
          <w:sz w:val="20"/>
          <w:szCs w:val="20"/>
        </w:rPr>
        <w:t xml:space="preserve">esentó un tiempo de vida media </w:t>
      </w:r>
      <w:r w:rsidRPr="00DE15FB">
        <w:rPr>
          <w:rFonts w:ascii="Optimum" w:hAnsi="Optimum" w:cs="Arial"/>
          <w:b w:val="0"/>
          <w:sz w:val="20"/>
          <w:szCs w:val="20"/>
        </w:rPr>
        <w:t>mayor comparado al ODN parental (84 min y 56min r</w:t>
      </w:r>
      <w:r w:rsidR="002A625E" w:rsidRPr="00DE15FB">
        <w:rPr>
          <w:rFonts w:ascii="Optimum" w:hAnsi="Optimum" w:cs="Arial"/>
          <w:b w:val="0"/>
          <w:sz w:val="20"/>
          <w:szCs w:val="20"/>
        </w:rPr>
        <w:t>espectivamente) indicando una</w:t>
      </w:r>
      <w:r w:rsidRPr="00DE15FB">
        <w:rPr>
          <w:rFonts w:ascii="Optimum" w:hAnsi="Optimum" w:cs="Arial"/>
          <w:b w:val="0"/>
          <w:sz w:val="20"/>
          <w:szCs w:val="20"/>
        </w:rPr>
        <w:t xml:space="preserve"> mayor estabilidad en suero (Figura</w:t>
      </w:r>
      <w:r w:rsidR="00492DDF" w:rsidRPr="00DE15FB">
        <w:rPr>
          <w:rFonts w:ascii="Optimum" w:hAnsi="Optimum" w:cs="Arial"/>
          <w:b w:val="0"/>
          <w:sz w:val="20"/>
          <w:szCs w:val="20"/>
        </w:rPr>
        <w:t>.</w:t>
      </w:r>
      <w:r w:rsidRPr="00DE15FB">
        <w:rPr>
          <w:rFonts w:ascii="Optimum" w:hAnsi="Optimum" w:cs="Arial"/>
          <w:b w:val="0"/>
          <w:sz w:val="20"/>
          <w:szCs w:val="20"/>
        </w:rPr>
        <w:t xml:space="preserve"> 2).</w:t>
      </w:r>
    </w:p>
    <w:p w14:paraId="3E2D3086" w14:textId="61F612AB" w:rsidR="00492DDF" w:rsidRPr="00DE15FB" w:rsidRDefault="00492DDF" w:rsidP="00DE15FB">
      <w:pPr>
        <w:pStyle w:val="Ttulospreliminares2"/>
        <w:spacing w:before="0" w:after="0"/>
        <w:jc w:val="both"/>
        <w:rPr>
          <w:rFonts w:ascii="Optimum" w:hAnsi="Optimum" w:cs="Arial"/>
          <w:b w:val="0"/>
          <w:sz w:val="20"/>
          <w:szCs w:val="20"/>
        </w:rPr>
      </w:pPr>
    </w:p>
    <w:p w14:paraId="383720BC" w14:textId="35EF9461" w:rsidR="00840BD2" w:rsidRPr="00DE15FB" w:rsidRDefault="00840BD2" w:rsidP="00DE15FB">
      <w:pPr>
        <w:pStyle w:val="Ttulospreliminares2"/>
        <w:spacing w:before="0" w:after="0"/>
        <w:jc w:val="center"/>
        <w:rPr>
          <w:rFonts w:ascii="Optimum" w:hAnsi="Optimum" w:cs="Arial"/>
          <w:b w:val="0"/>
          <w:sz w:val="20"/>
          <w:szCs w:val="20"/>
        </w:rPr>
      </w:pPr>
      <w:r w:rsidRPr="00DE15FB">
        <w:rPr>
          <w:rFonts w:ascii="Optimum" w:hAnsi="Optimum"/>
          <w:noProof/>
          <w:sz w:val="20"/>
          <w:szCs w:val="20"/>
          <w:lang w:val="es-MX" w:eastAsia="es-MX"/>
        </w:rPr>
        <w:drawing>
          <wp:inline distT="0" distB="0" distL="0" distR="0" wp14:anchorId="431C1D09" wp14:editId="0A67266B">
            <wp:extent cx="3762375" cy="2111786"/>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3791758" cy="2128278"/>
                    </a:xfrm>
                    <a:prstGeom prst="rect">
                      <a:avLst/>
                    </a:prstGeom>
                  </pic:spPr>
                </pic:pic>
              </a:graphicData>
            </a:graphic>
          </wp:inline>
        </w:drawing>
      </w:r>
    </w:p>
    <w:p w14:paraId="572AC7ED" w14:textId="27B37038" w:rsidR="00492DDF" w:rsidRPr="00DE15FB" w:rsidRDefault="00492DDF" w:rsidP="00DE15FB">
      <w:pPr>
        <w:pStyle w:val="Ttulospreliminares2"/>
        <w:spacing w:before="0" w:after="0"/>
        <w:jc w:val="both"/>
        <w:rPr>
          <w:rFonts w:ascii="Optimum" w:hAnsi="Optimum" w:cs="Arial"/>
          <w:b w:val="0"/>
          <w:color w:val="FF0000"/>
          <w:sz w:val="20"/>
          <w:szCs w:val="20"/>
        </w:rPr>
      </w:pPr>
    </w:p>
    <w:p w14:paraId="538EE5C5" w14:textId="77777777" w:rsidR="00840BD2" w:rsidRPr="00DE15FB" w:rsidRDefault="00840BD2" w:rsidP="00DE15FB">
      <w:pPr>
        <w:spacing w:after="0" w:line="240" w:lineRule="auto"/>
        <w:jc w:val="both"/>
        <w:rPr>
          <w:rFonts w:ascii="ITC Legacy Sans Std Medium" w:hAnsi="ITC Legacy Sans Std Medium" w:cs="Arial"/>
          <w:sz w:val="20"/>
          <w:szCs w:val="20"/>
          <w:lang w:val="es-CO"/>
        </w:rPr>
      </w:pPr>
      <w:r w:rsidRPr="00DE15FB">
        <w:rPr>
          <w:rFonts w:ascii="ITC Legacy Sans Std Medium" w:hAnsi="ITC Legacy Sans Std Medium" w:cs="Arial"/>
          <w:b/>
          <w:sz w:val="20"/>
          <w:szCs w:val="20"/>
          <w:lang w:val="es-CO"/>
        </w:rPr>
        <w:lastRenderedPageBreak/>
        <w:t xml:space="preserve">Figura. 2. Modificaciones del señuelo HIF-ODN aumentan su estabilidad en suero.  </w:t>
      </w:r>
      <w:r w:rsidRPr="00DE15FB">
        <w:rPr>
          <w:rFonts w:ascii="ITC Legacy Sans Std Medium" w:hAnsi="ITC Legacy Sans Std Medium" w:cs="Arial"/>
          <w:sz w:val="20"/>
          <w:szCs w:val="20"/>
          <w:lang w:val="es-CO"/>
        </w:rPr>
        <w:t>Los</w:t>
      </w:r>
      <w:r w:rsidRPr="00DE15FB">
        <w:rPr>
          <w:rFonts w:ascii="ITC Legacy Sans Std Medium" w:hAnsi="ITC Legacy Sans Std Medium" w:cs="Arial"/>
          <w:b/>
          <w:sz w:val="20"/>
          <w:szCs w:val="20"/>
          <w:lang w:val="es-CO"/>
        </w:rPr>
        <w:t xml:space="preserve"> </w:t>
      </w:r>
      <w:r w:rsidRPr="00DE15FB">
        <w:rPr>
          <w:rFonts w:ascii="ITC Legacy Sans Std Medium" w:hAnsi="ITC Legacy Sans Std Medium" w:cs="Arial"/>
          <w:sz w:val="20"/>
          <w:szCs w:val="20"/>
          <w:lang w:val="es-CO"/>
        </w:rPr>
        <w:t xml:space="preserve">señuelos marcados con fluoresceína: ODN modificado y ODN parental se incubaron a 37°C con suero fetal bovino (20%). En diferentes tiempos, se retiraron alícuotas correspondientes a 500 ng de ODN. El decaimiento de la fluorescencia fue cuantificado luego de la electroforesis en gel usando el software </w:t>
      </w:r>
      <w:proofErr w:type="spellStart"/>
      <w:r w:rsidRPr="00DE15FB">
        <w:rPr>
          <w:rFonts w:ascii="ITC Legacy Sans Std Medium" w:hAnsi="ITC Legacy Sans Std Medium" w:cs="Arial"/>
          <w:sz w:val="20"/>
          <w:szCs w:val="20"/>
          <w:lang w:val="es-CO"/>
        </w:rPr>
        <w:t>ImageJ</w:t>
      </w:r>
      <w:proofErr w:type="spellEnd"/>
      <w:r w:rsidRPr="00DE15FB">
        <w:rPr>
          <w:rFonts w:ascii="ITC Legacy Sans Std Medium" w:hAnsi="ITC Legacy Sans Std Medium" w:cs="Arial"/>
          <w:sz w:val="20"/>
          <w:szCs w:val="20"/>
          <w:vertAlign w:val="superscript"/>
          <w:lang w:val="es-CO"/>
        </w:rPr>
        <w:t>®</w:t>
      </w:r>
      <w:r w:rsidRPr="00DE15FB">
        <w:rPr>
          <w:rFonts w:ascii="ITC Legacy Sans Std Medium" w:hAnsi="ITC Legacy Sans Std Medium" w:cs="Arial"/>
          <w:sz w:val="20"/>
          <w:szCs w:val="20"/>
          <w:lang w:val="es-CO"/>
        </w:rPr>
        <w:t>. Los puntos representan el promedio± SEM de dos experimentos independientes. La vida media fue calculada cuando y=50% en una línea de regresión exponencial de los datos (Línea continua y punteada).</w:t>
      </w:r>
    </w:p>
    <w:p w14:paraId="63962591" w14:textId="77777777" w:rsidR="00840BD2" w:rsidRPr="00DE15FB" w:rsidRDefault="00840BD2" w:rsidP="00DE15FB">
      <w:pPr>
        <w:pStyle w:val="Ttulospreliminares2"/>
        <w:spacing w:before="0" w:after="0"/>
        <w:rPr>
          <w:rFonts w:ascii="Optimum" w:hAnsi="Optimum" w:cstheme="minorHAnsi"/>
          <w:sz w:val="20"/>
          <w:szCs w:val="20"/>
        </w:rPr>
      </w:pPr>
    </w:p>
    <w:p w14:paraId="2AFDA755" w14:textId="77777777" w:rsidR="000E1C76" w:rsidRPr="00DE15FB" w:rsidRDefault="000E1C76" w:rsidP="00DE15FB">
      <w:pPr>
        <w:pStyle w:val="Ttulospreliminares2"/>
        <w:spacing w:before="0" w:after="0"/>
        <w:rPr>
          <w:rFonts w:ascii="Optimum" w:hAnsi="Optimum" w:cs="Arial"/>
          <w:b w:val="0"/>
          <w:i/>
          <w:sz w:val="20"/>
          <w:szCs w:val="20"/>
        </w:rPr>
      </w:pPr>
      <w:r w:rsidRPr="00DE15FB">
        <w:rPr>
          <w:rFonts w:ascii="Optimum" w:hAnsi="Optimum" w:cs="Arial"/>
          <w:b w:val="0"/>
          <w:i/>
          <w:sz w:val="20"/>
          <w:szCs w:val="20"/>
        </w:rPr>
        <w:t>HIF-1</w:t>
      </w:r>
      <w:r w:rsidRPr="00DE15FB">
        <w:rPr>
          <w:rFonts w:ascii="Cambria" w:hAnsi="Cambria" w:cs="Cambria"/>
          <w:b w:val="0"/>
          <w:i/>
          <w:sz w:val="20"/>
          <w:szCs w:val="20"/>
        </w:rPr>
        <w:t>α</w:t>
      </w:r>
      <w:r w:rsidRPr="00DE15FB">
        <w:rPr>
          <w:rFonts w:ascii="Optimum" w:hAnsi="Optimum" w:cs="Arial"/>
          <w:b w:val="0"/>
          <w:i/>
          <w:sz w:val="20"/>
          <w:szCs w:val="20"/>
        </w:rPr>
        <w:t xml:space="preserve"> ODN produce efecto citot</w:t>
      </w:r>
      <w:r w:rsidRPr="00DE15FB">
        <w:rPr>
          <w:rFonts w:ascii="Optimum" w:hAnsi="Optimum" w:cs="Optimum"/>
          <w:b w:val="0"/>
          <w:i/>
          <w:sz w:val="20"/>
          <w:szCs w:val="20"/>
        </w:rPr>
        <w:t>ó</w:t>
      </w:r>
      <w:r w:rsidRPr="00DE15FB">
        <w:rPr>
          <w:rFonts w:ascii="Optimum" w:hAnsi="Optimum" w:cs="Arial"/>
          <w:b w:val="0"/>
          <w:i/>
          <w:sz w:val="20"/>
          <w:szCs w:val="20"/>
        </w:rPr>
        <w:t>xico</w:t>
      </w:r>
      <w:bookmarkEnd w:id="1"/>
      <w:r w:rsidRPr="00DE15FB">
        <w:rPr>
          <w:rFonts w:ascii="Optimum" w:hAnsi="Optimum" w:cs="Arial"/>
          <w:b w:val="0"/>
          <w:i/>
          <w:sz w:val="20"/>
          <w:szCs w:val="20"/>
        </w:rPr>
        <w:t xml:space="preserve"> y es altamente selectivo</w:t>
      </w:r>
    </w:p>
    <w:p w14:paraId="60092518" w14:textId="77777777" w:rsidR="000E1C76" w:rsidRPr="00DE15FB" w:rsidRDefault="000E1C76" w:rsidP="00DE15FB">
      <w:pPr>
        <w:pStyle w:val="Ttulospreliminares2"/>
        <w:spacing w:before="0" w:after="0"/>
        <w:rPr>
          <w:rFonts w:ascii="Optimum" w:hAnsi="Optimum" w:cs="Arial"/>
          <w:sz w:val="20"/>
          <w:szCs w:val="20"/>
        </w:rPr>
      </w:pPr>
    </w:p>
    <w:p w14:paraId="59E0F2EB" w14:textId="25FC9709" w:rsidR="000E1C76" w:rsidRPr="00DE15FB" w:rsidRDefault="000E1C76" w:rsidP="00DE15FB">
      <w:pPr>
        <w:spacing w:after="0" w:line="240" w:lineRule="auto"/>
        <w:jc w:val="both"/>
        <w:rPr>
          <w:rFonts w:ascii="Optimum" w:hAnsi="Optimum" w:cs="Arial"/>
          <w:sz w:val="20"/>
          <w:szCs w:val="20"/>
        </w:rPr>
      </w:pPr>
      <w:r w:rsidRPr="00DE15FB">
        <w:rPr>
          <w:rFonts w:ascii="Optimum" w:hAnsi="Optimum" w:cs="Arial"/>
          <w:sz w:val="20"/>
          <w:szCs w:val="20"/>
        </w:rPr>
        <w:t>A fin de profundizar sobre el posible efecto inducido por oligonucleótidos evaluados, la línea tumoral MDA y el cultivo celular no tumoral FIBRO se expusieron a tres concentraciones sucesivas de HIF-1</w:t>
      </w:r>
      <w:r w:rsidRPr="00DE15FB">
        <w:rPr>
          <w:rFonts w:ascii="Cambria" w:hAnsi="Cambria" w:cs="Cambria"/>
          <w:sz w:val="20"/>
          <w:szCs w:val="20"/>
        </w:rPr>
        <w:t>α</w:t>
      </w:r>
      <w:r w:rsidRPr="00DE15FB">
        <w:rPr>
          <w:rFonts w:ascii="Optimum" w:hAnsi="Optimum" w:cs="Arial"/>
          <w:sz w:val="20"/>
          <w:szCs w:val="20"/>
        </w:rPr>
        <w:t xml:space="preserve"> ODN y Control ODN, para determinar la poblaci</w:t>
      </w:r>
      <w:r w:rsidRPr="00DE15FB">
        <w:rPr>
          <w:rFonts w:ascii="Optimum" w:hAnsi="Optimum" w:cs="Optimum"/>
          <w:sz w:val="20"/>
          <w:szCs w:val="20"/>
        </w:rPr>
        <w:t>ó</w:t>
      </w:r>
      <w:r w:rsidRPr="00DE15FB">
        <w:rPr>
          <w:rFonts w:ascii="Optimum" w:hAnsi="Optimum" w:cs="Arial"/>
          <w:sz w:val="20"/>
          <w:szCs w:val="20"/>
        </w:rPr>
        <w:t xml:space="preserve">n viable y por tanto, el tipo de efecto causado por cada uno de los agentes analizados. Se realizaron mediciones diarias con el método </w:t>
      </w:r>
      <w:proofErr w:type="spellStart"/>
      <w:r w:rsidRPr="00DE15FB">
        <w:rPr>
          <w:rFonts w:ascii="Optimum" w:hAnsi="Optimum" w:cs="Arial"/>
          <w:sz w:val="20"/>
          <w:szCs w:val="20"/>
        </w:rPr>
        <w:t>Resazurina</w:t>
      </w:r>
      <w:proofErr w:type="spellEnd"/>
      <w:r w:rsidRPr="00DE15FB">
        <w:rPr>
          <w:rFonts w:ascii="Optimum" w:hAnsi="Optimum" w:cs="Arial"/>
          <w:sz w:val="20"/>
          <w:szCs w:val="20"/>
        </w:rPr>
        <w:t xml:space="preserve">, lográndose obtener una curva de crecimiento celular a partir de lecturas exitosas hasta 120 horas post-tratamiento </w:t>
      </w:r>
      <w:r w:rsidRPr="00DE15FB">
        <w:rPr>
          <w:rFonts w:ascii="Optimum" w:eastAsia="Calibri" w:hAnsi="Optimum" w:cs="Arial"/>
          <w:color w:val="292526"/>
          <w:sz w:val="20"/>
          <w:szCs w:val="20"/>
          <w:lang w:eastAsia="es-CO"/>
        </w:rPr>
        <w:t>(Fig</w:t>
      </w:r>
      <w:r w:rsidR="00492DDF" w:rsidRPr="00DE15FB">
        <w:rPr>
          <w:rFonts w:ascii="Optimum" w:eastAsia="Calibri" w:hAnsi="Optimum" w:cs="Arial"/>
          <w:color w:val="292526"/>
          <w:sz w:val="20"/>
          <w:szCs w:val="20"/>
          <w:lang w:eastAsia="es-CO"/>
        </w:rPr>
        <w:t>ura</w:t>
      </w:r>
      <w:r w:rsidRPr="00DE15FB">
        <w:rPr>
          <w:rFonts w:ascii="Optimum" w:eastAsia="Calibri" w:hAnsi="Optimum" w:cs="Arial"/>
          <w:color w:val="292526"/>
          <w:sz w:val="20"/>
          <w:szCs w:val="20"/>
          <w:lang w:eastAsia="es-CO"/>
        </w:rPr>
        <w:t>. 3-A)</w:t>
      </w:r>
      <w:r w:rsidRPr="00DE15FB">
        <w:rPr>
          <w:rFonts w:ascii="Optimum" w:hAnsi="Optimum" w:cs="Arial"/>
          <w:sz w:val="20"/>
          <w:szCs w:val="20"/>
        </w:rPr>
        <w:t xml:space="preserve">. En la línea celular tumoral MDA (izquierda) se observó una disminución contundente de la densidad celular respecto al control (células sin tratamiento), el cual es dependiente de la concentración del señuelo </w:t>
      </w:r>
      <w:proofErr w:type="spellStart"/>
      <w:r w:rsidRPr="00DE15FB">
        <w:rPr>
          <w:rFonts w:ascii="Optimum" w:hAnsi="Optimum" w:cs="Arial"/>
          <w:sz w:val="20"/>
          <w:szCs w:val="20"/>
        </w:rPr>
        <w:t>transfectado</w:t>
      </w:r>
      <w:proofErr w:type="spellEnd"/>
      <w:r w:rsidRPr="00DE15FB">
        <w:rPr>
          <w:rFonts w:ascii="Optimum" w:hAnsi="Optimum" w:cs="Arial"/>
          <w:sz w:val="20"/>
          <w:szCs w:val="20"/>
        </w:rPr>
        <w:t>, llegando a un pico máximo de muerte hacia las 72 horas (rango 75-95%) para</w:t>
      </w:r>
      <w:r w:rsidR="009C6826" w:rsidRPr="00DE15FB">
        <w:rPr>
          <w:rFonts w:ascii="Optimum" w:hAnsi="Optimum" w:cs="Arial"/>
          <w:sz w:val="20"/>
          <w:szCs w:val="20"/>
        </w:rPr>
        <w:t xml:space="preserve"> el tratamiento de HIF-1</w:t>
      </w:r>
      <w:r w:rsidR="009C6826" w:rsidRPr="00DE15FB">
        <w:rPr>
          <w:rFonts w:ascii="Cambria" w:hAnsi="Cambria" w:cs="Cambria"/>
          <w:sz w:val="20"/>
          <w:szCs w:val="20"/>
        </w:rPr>
        <w:t>α</w:t>
      </w:r>
      <w:r w:rsidR="009C6826" w:rsidRPr="00DE15FB">
        <w:rPr>
          <w:rFonts w:ascii="Optimum" w:hAnsi="Optimum" w:cs="Arial"/>
          <w:sz w:val="20"/>
          <w:szCs w:val="20"/>
        </w:rPr>
        <w:t xml:space="preserve"> ODN; </w:t>
      </w:r>
      <w:r w:rsidRPr="00DE15FB">
        <w:rPr>
          <w:rFonts w:ascii="Optimum" w:hAnsi="Optimum" w:cs="Arial"/>
          <w:sz w:val="20"/>
          <w:szCs w:val="20"/>
        </w:rPr>
        <w:t xml:space="preserve">semejándose al patrón generado por el tratamiento con peróxido de hidrogeno.  Este patrón no se observó en el tratamiento con el vehículo </w:t>
      </w:r>
      <w:proofErr w:type="spellStart"/>
      <w:r w:rsidRPr="00DE15FB">
        <w:rPr>
          <w:rFonts w:ascii="Optimum" w:hAnsi="Optimum" w:cs="Arial"/>
          <w:sz w:val="20"/>
          <w:szCs w:val="20"/>
        </w:rPr>
        <w:t>Lipofectamina</w:t>
      </w:r>
      <w:proofErr w:type="spellEnd"/>
      <w:r w:rsidR="00492DDF" w:rsidRPr="00DE15FB">
        <w:rPr>
          <w:rFonts w:ascii="Optimum" w:hAnsi="Optimum" w:cs="Arial"/>
          <w:b/>
          <w:sz w:val="20"/>
          <w:szCs w:val="20"/>
          <w:vertAlign w:val="superscript"/>
        </w:rPr>
        <w:t>®</w:t>
      </w:r>
      <w:r w:rsidRPr="00DE15FB">
        <w:rPr>
          <w:rFonts w:ascii="Optimum" w:hAnsi="Optimum" w:cs="Arial"/>
          <w:sz w:val="20"/>
          <w:szCs w:val="20"/>
        </w:rPr>
        <w:t>, descartándose que el efecto citotóxico observado sea causado por este. El comportamiento visualizado por HIF-1</w:t>
      </w:r>
      <w:r w:rsidRPr="00DE15FB">
        <w:rPr>
          <w:rFonts w:ascii="Cambria" w:hAnsi="Cambria" w:cs="Cambria"/>
          <w:sz w:val="20"/>
          <w:szCs w:val="20"/>
        </w:rPr>
        <w:t>α</w:t>
      </w:r>
      <w:r w:rsidRPr="00DE15FB">
        <w:rPr>
          <w:rFonts w:ascii="Optimum" w:hAnsi="Optimum" w:cs="Arial"/>
          <w:sz w:val="20"/>
          <w:szCs w:val="20"/>
        </w:rPr>
        <w:t xml:space="preserve"> ODN no se asemeja al patr</w:t>
      </w:r>
      <w:r w:rsidRPr="00DE15FB">
        <w:rPr>
          <w:rFonts w:ascii="Optimum" w:hAnsi="Optimum" w:cs="Optimum"/>
          <w:sz w:val="20"/>
          <w:szCs w:val="20"/>
        </w:rPr>
        <w:t>ó</w:t>
      </w:r>
      <w:r w:rsidRPr="00DE15FB">
        <w:rPr>
          <w:rFonts w:ascii="Optimum" w:hAnsi="Optimum" w:cs="Arial"/>
          <w:sz w:val="20"/>
          <w:szCs w:val="20"/>
        </w:rPr>
        <w:t>n general observado con el tratamiento Control ODN (</w:t>
      </w:r>
      <w:r w:rsidRPr="00DE15FB">
        <w:rPr>
          <w:rFonts w:ascii="Optimum" w:eastAsia="Calibri" w:hAnsi="Optimum" w:cs="Arial"/>
          <w:color w:val="292526"/>
          <w:sz w:val="20"/>
          <w:szCs w:val="20"/>
          <w:lang w:eastAsia="es-CO"/>
        </w:rPr>
        <w:t>Fig</w:t>
      </w:r>
      <w:r w:rsidR="00492DDF" w:rsidRPr="00DE15FB">
        <w:rPr>
          <w:rFonts w:ascii="Optimum" w:eastAsia="Calibri" w:hAnsi="Optimum" w:cs="Arial"/>
          <w:color w:val="292526"/>
          <w:sz w:val="20"/>
          <w:szCs w:val="20"/>
          <w:lang w:eastAsia="es-CO"/>
        </w:rPr>
        <w:t>ura</w:t>
      </w:r>
      <w:r w:rsidRPr="00DE15FB">
        <w:rPr>
          <w:rFonts w:ascii="Optimum" w:eastAsia="Calibri" w:hAnsi="Optimum" w:cs="Arial"/>
          <w:color w:val="292526"/>
          <w:sz w:val="20"/>
          <w:szCs w:val="20"/>
          <w:lang w:eastAsia="es-CO"/>
        </w:rPr>
        <w:t>. 3A, izquierda-</w:t>
      </w:r>
      <w:r w:rsidRPr="00DE15FB">
        <w:rPr>
          <w:rFonts w:ascii="Optimum" w:hAnsi="Optimum" w:cs="Arial"/>
          <w:sz w:val="20"/>
          <w:szCs w:val="20"/>
        </w:rPr>
        <w:t>abajo), ya que este no disminuye de manera relevante l</w:t>
      </w:r>
      <w:r w:rsidR="00492DDF" w:rsidRPr="00DE15FB">
        <w:rPr>
          <w:rFonts w:ascii="Optimum" w:hAnsi="Optimum" w:cs="Arial"/>
          <w:sz w:val="20"/>
          <w:szCs w:val="20"/>
        </w:rPr>
        <w:t>a densidad celular en la línea tumoral</w:t>
      </w:r>
      <w:r w:rsidRPr="00DE15FB">
        <w:rPr>
          <w:rFonts w:ascii="Optimum" w:hAnsi="Optimum" w:cs="Arial"/>
          <w:sz w:val="20"/>
          <w:szCs w:val="20"/>
        </w:rPr>
        <w:t>, siendo este efecto reversado a las 96 horas pos-tratamiento cuando las células fueron expuestas a la concentración más alta</w:t>
      </w:r>
      <w:r w:rsidR="00492DDF" w:rsidRPr="00DE15FB">
        <w:rPr>
          <w:rFonts w:ascii="Optimum" w:hAnsi="Optimum" w:cs="Arial"/>
          <w:sz w:val="20"/>
          <w:szCs w:val="20"/>
        </w:rPr>
        <w:t xml:space="preserve"> del </w:t>
      </w:r>
      <w:proofErr w:type="spellStart"/>
      <w:r w:rsidR="00492DDF" w:rsidRPr="00DE15FB">
        <w:rPr>
          <w:rFonts w:ascii="Optimum" w:hAnsi="Optimum" w:cs="Arial"/>
          <w:sz w:val="20"/>
          <w:szCs w:val="20"/>
        </w:rPr>
        <w:t>o</w:t>
      </w:r>
      <w:r w:rsidRPr="00DE15FB">
        <w:rPr>
          <w:rFonts w:ascii="Optimum" w:hAnsi="Optimum" w:cs="Arial"/>
          <w:sz w:val="20"/>
          <w:szCs w:val="20"/>
        </w:rPr>
        <w:t>ligo</w:t>
      </w:r>
      <w:proofErr w:type="spellEnd"/>
      <w:r w:rsidRPr="00DE15FB">
        <w:rPr>
          <w:rFonts w:ascii="Optimum" w:hAnsi="Optimum" w:cs="Arial"/>
          <w:sz w:val="20"/>
          <w:szCs w:val="20"/>
        </w:rPr>
        <w:t>.  En contraste con la línea tumoral, FIBRO (</w:t>
      </w:r>
      <w:r w:rsidRPr="00DE15FB">
        <w:rPr>
          <w:rFonts w:ascii="Optimum" w:eastAsia="Calibri" w:hAnsi="Optimum" w:cs="Arial"/>
          <w:color w:val="292526"/>
          <w:sz w:val="20"/>
          <w:szCs w:val="20"/>
          <w:lang w:eastAsia="es-CO"/>
        </w:rPr>
        <w:t>Figura</w:t>
      </w:r>
      <w:r w:rsidR="00492DDF" w:rsidRPr="00DE15FB">
        <w:rPr>
          <w:rFonts w:ascii="Optimum" w:eastAsia="Calibri" w:hAnsi="Optimum" w:cs="Arial"/>
          <w:color w:val="292526"/>
          <w:sz w:val="20"/>
          <w:szCs w:val="20"/>
          <w:lang w:eastAsia="es-CO"/>
        </w:rPr>
        <w:t>.</w:t>
      </w:r>
      <w:r w:rsidRPr="00DE15FB">
        <w:rPr>
          <w:rFonts w:ascii="Optimum" w:eastAsia="Calibri" w:hAnsi="Optimum" w:cs="Arial"/>
          <w:color w:val="292526"/>
          <w:sz w:val="20"/>
          <w:szCs w:val="20"/>
          <w:lang w:eastAsia="es-CO"/>
        </w:rPr>
        <w:t xml:space="preserve"> 3-A, </w:t>
      </w:r>
      <w:r w:rsidRPr="00DE15FB">
        <w:rPr>
          <w:rFonts w:ascii="Optimum" w:hAnsi="Optimum" w:cs="Arial"/>
          <w:sz w:val="20"/>
          <w:szCs w:val="20"/>
        </w:rPr>
        <w:t>derecha) muestra una pobre respuesta generada por el señuelo dirigido a HIF-1</w:t>
      </w:r>
      <w:r w:rsidRPr="00DE15FB">
        <w:rPr>
          <w:rFonts w:ascii="Cambria" w:hAnsi="Cambria" w:cs="Cambria"/>
          <w:sz w:val="20"/>
          <w:szCs w:val="20"/>
        </w:rPr>
        <w:t>α</w:t>
      </w:r>
      <w:r w:rsidRPr="00DE15FB">
        <w:rPr>
          <w:rFonts w:ascii="Optimum" w:hAnsi="Optimum" w:cs="Arial"/>
          <w:sz w:val="20"/>
          <w:szCs w:val="20"/>
        </w:rPr>
        <w:t xml:space="preserve"> como por el Control ODN.  Lo anterior nos sugiere que HIF-1</w:t>
      </w:r>
      <w:r w:rsidRPr="00DE15FB">
        <w:rPr>
          <w:rFonts w:ascii="Cambria" w:hAnsi="Cambria" w:cs="Cambria"/>
          <w:sz w:val="20"/>
          <w:szCs w:val="20"/>
        </w:rPr>
        <w:t>α</w:t>
      </w:r>
      <w:r w:rsidRPr="00DE15FB">
        <w:rPr>
          <w:rFonts w:ascii="Optimum" w:hAnsi="Optimum" w:cs="Arial"/>
          <w:sz w:val="20"/>
          <w:szCs w:val="20"/>
        </w:rPr>
        <w:t xml:space="preserve"> ODN disminuye </w:t>
      </w:r>
      <w:r w:rsidR="009C6826" w:rsidRPr="00DE15FB">
        <w:rPr>
          <w:rFonts w:ascii="Optimum" w:hAnsi="Optimum" w:cs="Arial"/>
          <w:sz w:val="20"/>
          <w:szCs w:val="20"/>
        </w:rPr>
        <w:t>la población</w:t>
      </w:r>
      <w:r w:rsidRPr="00DE15FB">
        <w:rPr>
          <w:rFonts w:ascii="Optimum" w:hAnsi="Optimum" w:cs="Arial"/>
          <w:sz w:val="20"/>
          <w:szCs w:val="20"/>
        </w:rPr>
        <w:t xml:space="preserve"> celular en células neoplásicas más que en el cultivo no tumoral.</w:t>
      </w:r>
    </w:p>
    <w:p w14:paraId="0C429E0F" w14:textId="77777777" w:rsidR="00840BD2" w:rsidRPr="00DE15FB" w:rsidRDefault="00840BD2" w:rsidP="00DE15FB">
      <w:pPr>
        <w:spacing w:after="0" w:line="240" w:lineRule="auto"/>
        <w:jc w:val="both"/>
        <w:rPr>
          <w:rFonts w:ascii="Optimum" w:hAnsi="Optimum" w:cs="Arial"/>
          <w:sz w:val="20"/>
          <w:szCs w:val="20"/>
        </w:rPr>
      </w:pPr>
    </w:p>
    <w:p w14:paraId="4E811385" w14:textId="64A36CF7" w:rsidR="00840BD2" w:rsidRPr="00DE15FB" w:rsidRDefault="00D9513A" w:rsidP="00DE15FB">
      <w:pPr>
        <w:spacing w:after="0" w:line="240" w:lineRule="auto"/>
        <w:jc w:val="both"/>
        <w:rPr>
          <w:rFonts w:ascii="Optimum" w:hAnsi="Optimum" w:cs="Arial"/>
          <w:sz w:val="20"/>
          <w:szCs w:val="20"/>
        </w:rPr>
      </w:pPr>
      <w:r w:rsidRPr="00DE15FB">
        <w:rPr>
          <w:rFonts w:ascii="Optimum" w:hAnsi="Optimum"/>
          <w:noProof/>
          <w:sz w:val="20"/>
          <w:szCs w:val="20"/>
          <w:lang w:eastAsia="es-MX"/>
        </w:rPr>
        <w:lastRenderedPageBreak/>
        <w:drawing>
          <wp:inline distT="0" distB="0" distL="0" distR="0" wp14:anchorId="4F442AEC" wp14:editId="31A03428">
            <wp:extent cx="5610225" cy="487389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8588" cy="4889850"/>
                    </a:xfrm>
                    <a:prstGeom prst="rect">
                      <a:avLst/>
                    </a:prstGeom>
                    <a:noFill/>
                  </pic:spPr>
                </pic:pic>
              </a:graphicData>
            </a:graphic>
          </wp:inline>
        </w:drawing>
      </w:r>
    </w:p>
    <w:p w14:paraId="3BB9C5FC" w14:textId="0A0FFDCE" w:rsidR="00840BD2" w:rsidRPr="00DE15FB" w:rsidRDefault="00840BD2" w:rsidP="00DE15FB">
      <w:pPr>
        <w:spacing w:after="0" w:line="240" w:lineRule="auto"/>
        <w:jc w:val="both"/>
        <w:rPr>
          <w:rFonts w:ascii="Optimum" w:hAnsi="Optimum" w:cs="Arial"/>
          <w:sz w:val="20"/>
          <w:szCs w:val="20"/>
        </w:rPr>
      </w:pPr>
    </w:p>
    <w:p w14:paraId="5A1C0E3E" w14:textId="662E22B1" w:rsidR="00840BD2" w:rsidRPr="00DE15FB" w:rsidRDefault="007F56E0" w:rsidP="00DE15FB">
      <w:pPr>
        <w:spacing w:after="0" w:line="240" w:lineRule="auto"/>
        <w:jc w:val="both"/>
        <w:rPr>
          <w:rFonts w:ascii="Optimum" w:hAnsi="Optimum" w:cs="Arial"/>
          <w:sz w:val="20"/>
          <w:szCs w:val="20"/>
        </w:rPr>
      </w:pPr>
      <w:r w:rsidRPr="00DE15FB">
        <w:rPr>
          <w:rFonts w:ascii="Optimum" w:eastAsia="Calibri" w:hAnsi="Optimum" w:cs="Tahoma"/>
          <w:b/>
          <w:noProof/>
          <w:color w:val="292526"/>
          <w:sz w:val="20"/>
          <w:szCs w:val="20"/>
          <w:lang w:eastAsia="es-MX"/>
        </w:rPr>
        <mc:AlternateContent>
          <mc:Choice Requires="wps">
            <w:drawing>
              <wp:anchor distT="0" distB="0" distL="114300" distR="114300" simplePos="0" relativeHeight="251661312" behindDoc="0" locked="0" layoutInCell="1" allowOverlap="1" wp14:anchorId="7CD74F46" wp14:editId="7899813F">
                <wp:simplePos x="0" y="0"/>
                <wp:positionH relativeFrom="margin">
                  <wp:posOffset>139700</wp:posOffset>
                </wp:positionH>
                <wp:positionV relativeFrom="paragraph">
                  <wp:posOffset>17145</wp:posOffset>
                </wp:positionV>
                <wp:extent cx="6492875" cy="1359535"/>
                <wp:effectExtent l="0" t="0" r="3175" b="0"/>
                <wp:wrapNone/>
                <wp:docPr id="52" name="Cuadro de texto 52"/>
                <wp:cNvGraphicFramePr/>
                <a:graphic xmlns:a="http://schemas.openxmlformats.org/drawingml/2006/main">
                  <a:graphicData uri="http://schemas.microsoft.com/office/word/2010/wordprocessingShape">
                    <wps:wsp>
                      <wps:cNvSpPr txBox="1"/>
                      <wps:spPr>
                        <a:xfrm>
                          <a:off x="0" y="0"/>
                          <a:ext cx="6492875" cy="1359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0968D" w14:textId="135C3C12" w:rsidR="00840BD2" w:rsidRPr="007F56E0" w:rsidRDefault="005E079C" w:rsidP="00840BD2">
                            <w:pPr>
                              <w:spacing w:line="240" w:lineRule="auto"/>
                              <w:jc w:val="both"/>
                              <w:rPr>
                                <w:rFonts w:ascii="ITC Legacy Sans Std Medium" w:hAnsi="ITC Legacy Sans Std Medium" w:cs="Arial"/>
                                <w:sz w:val="18"/>
                                <w:szCs w:val="18"/>
                                <w:lang w:val="es-ES"/>
                              </w:rPr>
                            </w:pPr>
                            <w:r w:rsidRPr="00FD05FE">
                              <w:rPr>
                                <w:rFonts w:ascii="ITC Legacy Sans Std Medium" w:hAnsi="ITC Legacy Sans Std Medium" w:cs="Arial"/>
                                <w:b/>
                                <w:sz w:val="18"/>
                                <w:szCs w:val="18"/>
                                <w:lang w:val="es-ES"/>
                              </w:rPr>
                              <w:t>Figura. 3.</w:t>
                            </w:r>
                            <w:r w:rsidR="00840BD2" w:rsidRPr="00FD05FE">
                              <w:rPr>
                                <w:rFonts w:ascii="ITC Legacy Sans Std Medium" w:hAnsi="ITC Legacy Sans Std Medium" w:cs="Arial"/>
                                <w:sz w:val="18"/>
                                <w:szCs w:val="18"/>
                                <w:lang w:val="es-ES"/>
                              </w:rPr>
                              <w:t xml:space="preserve"> </w:t>
                            </w:r>
                            <w:r w:rsidR="00840BD2" w:rsidRPr="00FD05FE">
                              <w:rPr>
                                <w:rFonts w:ascii="ITC Legacy Sans Std Medium" w:hAnsi="ITC Legacy Sans Std Medium" w:cs="Arial"/>
                                <w:b/>
                                <w:sz w:val="18"/>
                                <w:szCs w:val="18"/>
                                <w:lang w:val="es-ES"/>
                              </w:rPr>
                              <w:t>Comportamiento de los señuelos HIF-1</w:t>
                            </w:r>
                            <w:r w:rsidR="00840BD2" w:rsidRPr="00FD05FE">
                              <w:rPr>
                                <w:rFonts w:ascii="Courier New" w:hAnsi="Courier New" w:cs="Courier New"/>
                                <w:b/>
                                <w:sz w:val="18"/>
                                <w:szCs w:val="18"/>
                              </w:rPr>
                              <w:t>α</w:t>
                            </w:r>
                            <w:r w:rsidR="00840BD2" w:rsidRPr="00FD05FE">
                              <w:rPr>
                                <w:rFonts w:ascii="ITC Legacy Sans Std Medium" w:hAnsi="ITC Legacy Sans Std Medium" w:cs="Arial"/>
                                <w:b/>
                                <w:sz w:val="18"/>
                                <w:szCs w:val="18"/>
                                <w:lang w:val="es-ES"/>
                              </w:rPr>
                              <w:t xml:space="preserve"> ODN </w:t>
                            </w:r>
                            <w:proofErr w:type="spellStart"/>
                            <w:r w:rsidR="00840BD2" w:rsidRPr="00FD05FE">
                              <w:rPr>
                                <w:rFonts w:ascii="ITC Legacy Sans Std Medium" w:hAnsi="ITC Legacy Sans Std Medium" w:cs="Arial"/>
                                <w:b/>
                                <w:sz w:val="18"/>
                                <w:szCs w:val="18"/>
                                <w:lang w:val="es-ES"/>
                              </w:rPr>
                              <w:t>ó</w:t>
                            </w:r>
                            <w:proofErr w:type="spellEnd"/>
                            <w:r w:rsidR="00840BD2" w:rsidRPr="00FD05FE">
                              <w:rPr>
                                <w:rFonts w:ascii="ITC Legacy Sans Std Medium" w:hAnsi="ITC Legacy Sans Std Medium" w:cs="Arial"/>
                                <w:b/>
                                <w:sz w:val="18"/>
                                <w:szCs w:val="18"/>
                                <w:lang w:val="es-ES"/>
                              </w:rPr>
                              <w:t xml:space="preserve"> control ODN </w:t>
                            </w:r>
                            <w:r w:rsidR="00971745" w:rsidRPr="00FD05FE">
                              <w:rPr>
                                <w:rFonts w:ascii="ITC Legacy Sans Std Medium" w:hAnsi="ITC Legacy Sans Std Medium" w:cs="Arial"/>
                                <w:b/>
                                <w:sz w:val="18"/>
                                <w:szCs w:val="18"/>
                                <w:lang w:val="es-ES"/>
                              </w:rPr>
                              <w:t>en los cultivos celulares MDA-MB</w:t>
                            </w:r>
                            <w:r w:rsidR="00840BD2" w:rsidRPr="00FD05FE">
                              <w:rPr>
                                <w:rFonts w:ascii="ITC Legacy Sans Std Medium" w:hAnsi="ITC Legacy Sans Std Medium" w:cs="Arial"/>
                                <w:b/>
                                <w:sz w:val="18"/>
                                <w:szCs w:val="18"/>
                                <w:lang w:val="es-ES"/>
                              </w:rPr>
                              <w:t>-231 y FIBRO. (</w:t>
                            </w:r>
                            <w:r w:rsidR="00840BD2" w:rsidRPr="00FD05FE">
                              <w:rPr>
                                <w:rFonts w:ascii="ITC Legacy Sans Std Medium" w:hAnsi="ITC Legacy Sans Std Medium" w:cs="Arial"/>
                                <w:b/>
                                <w:sz w:val="18"/>
                                <w:szCs w:val="18"/>
                                <w:u w:val="single"/>
                                <w:lang w:val="es-ES"/>
                              </w:rPr>
                              <w:t>A</w:t>
                            </w:r>
                            <w:r w:rsidR="00840BD2" w:rsidRPr="00FD05FE">
                              <w:rPr>
                                <w:rFonts w:ascii="ITC Legacy Sans Std Medium" w:hAnsi="ITC Legacy Sans Std Medium" w:cs="Arial"/>
                                <w:b/>
                                <w:sz w:val="18"/>
                                <w:szCs w:val="18"/>
                                <w:lang w:val="es-ES"/>
                              </w:rPr>
                              <w:t xml:space="preserve">) </w:t>
                            </w:r>
                            <w:r w:rsidR="00840BD2" w:rsidRPr="00FD05FE">
                              <w:rPr>
                                <w:rFonts w:ascii="ITC Legacy Sans Std Medium" w:hAnsi="ITC Legacy Sans Std Medium" w:cs="Arial"/>
                                <w:sz w:val="18"/>
                                <w:szCs w:val="18"/>
                                <w:lang w:val="es-ES"/>
                              </w:rPr>
                              <w:t xml:space="preserve"> 24 horas después de haberse sembrad</w:t>
                            </w:r>
                            <w:r w:rsidR="00971745" w:rsidRPr="00FD05FE">
                              <w:rPr>
                                <w:rFonts w:ascii="ITC Legacy Sans Std Medium" w:hAnsi="ITC Legacy Sans Std Medium" w:cs="Arial"/>
                                <w:sz w:val="18"/>
                                <w:szCs w:val="18"/>
                                <w:lang w:val="es-ES"/>
                              </w:rPr>
                              <w:t>o, las líneas celulares MDA-MB</w:t>
                            </w:r>
                            <w:r w:rsidR="00840BD2" w:rsidRPr="00FD05FE">
                              <w:rPr>
                                <w:rFonts w:ascii="ITC Legacy Sans Std Medium" w:hAnsi="ITC Legacy Sans Std Medium" w:cs="Arial"/>
                                <w:sz w:val="18"/>
                                <w:szCs w:val="18"/>
                                <w:lang w:val="es-ES"/>
                              </w:rPr>
                              <w:t>-231 (Izquierda), y FIBRO (Derecha) se sometieron a transfección del señuelo dirigido a HIF-1</w:t>
                            </w:r>
                            <w:r w:rsidR="00840BD2" w:rsidRPr="00FD05FE">
                              <w:rPr>
                                <w:rFonts w:ascii="Courier New" w:hAnsi="Courier New" w:cs="Courier New"/>
                                <w:sz w:val="18"/>
                                <w:szCs w:val="18"/>
                              </w:rPr>
                              <w:t>α</w:t>
                            </w:r>
                            <w:r w:rsidR="00840BD2" w:rsidRPr="00FD05FE">
                              <w:rPr>
                                <w:rFonts w:ascii="ITC Legacy Sans Std Medium" w:hAnsi="ITC Legacy Sans Std Medium" w:cs="Arial"/>
                                <w:sz w:val="18"/>
                                <w:szCs w:val="18"/>
                                <w:lang w:val="es-ES"/>
                              </w:rPr>
                              <w:t xml:space="preserve"> (arriba) y control ODN (Abajo) en diferentes concentraciones (0,625, 0,3125 y 0,156 µM). Se realizaron lecturas a las 0 horas (células pre tratamiento), 24, 48, 72, 96 y 120 horas post-tratamiento por el método de viabilidad con </w:t>
                            </w:r>
                            <w:proofErr w:type="spellStart"/>
                            <w:r w:rsidR="00840BD2" w:rsidRPr="00FD05FE">
                              <w:rPr>
                                <w:rFonts w:ascii="ITC Legacy Sans Std Medium" w:hAnsi="ITC Legacy Sans Std Medium" w:cs="Arial"/>
                                <w:sz w:val="18"/>
                                <w:szCs w:val="18"/>
                                <w:lang w:val="es-ES"/>
                              </w:rPr>
                              <w:t>Rezasurina</w:t>
                            </w:r>
                            <w:proofErr w:type="spellEnd"/>
                            <w:r w:rsidR="00840BD2" w:rsidRPr="00FD05FE">
                              <w:rPr>
                                <w:rFonts w:ascii="ITC Legacy Sans Std Medium" w:hAnsi="ITC Legacy Sans Std Medium" w:cs="Arial"/>
                                <w:sz w:val="18"/>
                                <w:szCs w:val="18"/>
                                <w:lang w:val="es-ES"/>
                              </w:rPr>
                              <w:t>. Este experimento se realizó por Triplicado. Como controles se empleó células sin tratamiento; células sometidas al vehículo de transfección sin la presencia del oligonucleótido (</w:t>
                            </w:r>
                            <w:proofErr w:type="spellStart"/>
                            <w:r w:rsidR="00840BD2" w:rsidRPr="00FD05FE">
                              <w:rPr>
                                <w:rFonts w:ascii="ITC Legacy Sans Std Medium" w:hAnsi="ITC Legacy Sans Std Medium" w:cs="Arial"/>
                                <w:sz w:val="18"/>
                                <w:szCs w:val="18"/>
                                <w:lang w:val="es-ES"/>
                              </w:rPr>
                              <w:t>Lipofectamina</w:t>
                            </w:r>
                            <w:proofErr w:type="spellEnd"/>
                            <w:r w:rsidR="00840BD2" w:rsidRPr="00FD05FE">
                              <w:rPr>
                                <w:rFonts w:ascii="ITC Legacy Sans Std Medium" w:hAnsi="ITC Legacy Sans Std Medium" w:cs="Arial"/>
                                <w:sz w:val="18"/>
                                <w:szCs w:val="18"/>
                                <w:lang w:val="es-ES"/>
                              </w:rPr>
                              <w:t>); y como control positivo (muerte), células sometidas a peróxido de hidrogeno 1mM. (</w:t>
                            </w:r>
                            <w:r w:rsidR="00840BD2" w:rsidRPr="00FD05FE">
                              <w:rPr>
                                <w:rFonts w:ascii="ITC Legacy Sans Std Medium" w:hAnsi="ITC Legacy Sans Std Medium" w:cs="Arial"/>
                                <w:b/>
                                <w:sz w:val="18"/>
                                <w:szCs w:val="18"/>
                                <w:u w:val="single"/>
                                <w:lang w:val="es-ES"/>
                              </w:rPr>
                              <w:t>B</w:t>
                            </w:r>
                            <w:r w:rsidR="00840BD2" w:rsidRPr="00FD05FE">
                              <w:rPr>
                                <w:rFonts w:ascii="ITC Legacy Sans Std Medium" w:hAnsi="ITC Legacy Sans Std Medium" w:cs="Arial"/>
                                <w:sz w:val="18"/>
                                <w:szCs w:val="18"/>
                                <w:lang w:val="es-ES"/>
                              </w:rPr>
                              <w:t>)</w:t>
                            </w:r>
                            <w:r w:rsidR="00840BD2" w:rsidRPr="00FD05FE">
                              <w:rPr>
                                <w:rFonts w:ascii="ITC Legacy Sans Std Medium" w:eastAsia="Calibri" w:hAnsi="ITC Legacy Sans Std Medium" w:cs="Arial"/>
                                <w:bCs/>
                                <w:sz w:val="18"/>
                                <w:szCs w:val="18"/>
                                <w:lang w:val="es-ES" w:eastAsia="es-CO"/>
                              </w:rPr>
                              <w:t xml:space="preserve"> Curvas dosis-respuesta 24 horas post-tratamiento en MDA y FIBRO. Se emplearon concentraciones de los oligonucleótidos Control (triangulo) y dirigido a HIF-1</w:t>
                            </w:r>
                            <w:r w:rsidR="00840BD2" w:rsidRPr="00FD05FE">
                              <w:rPr>
                                <w:rFonts w:ascii="Courier New" w:eastAsia="Calibri" w:hAnsi="Courier New" w:cs="Courier New"/>
                                <w:bCs/>
                                <w:sz w:val="18"/>
                                <w:szCs w:val="18"/>
                                <w:lang w:eastAsia="es-CO"/>
                              </w:rPr>
                              <w:t>α</w:t>
                            </w:r>
                            <w:r w:rsidR="00840BD2" w:rsidRPr="00FD05FE">
                              <w:rPr>
                                <w:rFonts w:ascii="ITC Legacy Sans Std Medium" w:eastAsia="Calibri" w:hAnsi="ITC Legacy Sans Std Medium" w:cs="Arial"/>
                                <w:bCs/>
                                <w:sz w:val="18"/>
                                <w:szCs w:val="18"/>
                                <w:lang w:val="es-ES" w:eastAsia="es-CO"/>
                              </w:rPr>
                              <w:t xml:space="preserve"> (circulo). </w:t>
                            </w:r>
                            <w:r w:rsidR="00815F00" w:rsidRPr="00FD05FE">
                              <w:rPr>
                                <w:rFonts w:ascii="ITC Legacy Sans Std Medium" w:hAnsi="ITC Legacy Sans Std Medium" w:cs="Arial"/>
                                <w:sz w:val="18"/>
                                <w:szCs w:val="18"/>
                                <w:lang w:val="es-ES"/>
                              </w:rPr>
                              <w:t>La dosis letal 50 (L</w:t>
                            </w:r>
                            <w:r w:rsidR="00A824C1" w:rsidRPr="00FD05FE">
                              <w:rPr>
                                <w:rFonts w:ascii="ITC Legacy Sans Std Medium" w:hAnsi="ITC Legacy Sans Std Medium" w:cs="Arial"/>
                                <w:sz w:val="18"/>
                                <w:szCs w:val="18"/>
                                <w:lang w:val="es-ES"/>
                              </w:rPr>
                              <w:t xml:space="preserve">C-50) se obtuvo a partir de la </w:t>
                            </w:r>
                            <w:r w:rsidR="00840BD2" w:rsidRPr="00FD05FE">
                              <w:rPr>
                                <w:rFonts w:ascii="ITC Legacy Sans Std Medium" w:hAnsi="ITC Legacy Sans Std Medium" w:cs="Arial"/>
                                <w:sz w:val="18"/>
                                <w:szCs w:val="18"/>
                                <w:lang w:val="es-ES"/>
                              </w:rPr>
                              <w:t>extrapolación de la curva de supervivencia celular Vs. el lo</w:t>
                            </w:r>
                            <w:r w:rsidR="00FD05FE" w:rsidRPr="00FD05FE">
                              <w:rPr>
                                <w:rFonts w:ascii="ITC Legacy Sans Std Medium" w:hAnsi="ITC Legacy Sans Std Medium" w:cs="Arial"/>
                                <w:sz w:val="18"/>
                                <w:szCs w:val="18"/>
                                <w:lang w:val="es-ES"/>
                              </w:rPr>
                              <w:t>garitmo de la concentración del tratamiento.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4F46" id="Cuadro de texto 52" o:spid="_x0000_s1027" type="#_x0000_t202" style="position:absolute;left:0;text-align:left;margin-left:11pt;margin-top:1.35pt;width:511.25pt;height:10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" fillcolor="white [3201]" stroked="f" strokeweight=".5pt">
                <v:textbox>
                  <w:txbxContent>
                    <w:p w14:paraId="23E0968D" w14:textId="135C3C12" w:rsidR="00840BD2" w:rsidRPr="007F56E0" w:rsidRDefault="005E079C" w:rsidP="00840BD2">
                      <w:pPr>
                        <w:spacing w:line="240" w:lineRule="auto"/>
                        <w:jc w:val="both"/>
                        <w:rPr>
                          <w:rFonts w:ascii="ITC Legacy Sans Std Medium" w:hAnsi="ITC Legacy Sans Std Medium" w:cs="Arial"/>
                          <w:sz w:val="18"/>
                          <w:szCs w:val="18"/>
                          <w:lang w:val="es-ES"/>
                        </w:rPr>
                      </w:pPr>
                      <w:r w:rsidRPr="00FD05FE">
                        <w:rPr>
                          <w:rFonts w:ascii="ITC Legacy Sans Std Medium" w:hAnsi="ITC Legacy Sans Std Medium" w:cs="Arial"/>
                          <w:b/>
                          <w:sz w:val="18"/>
                          <w:szCs w:val="18"/>
                          <w:lang w:val="es-ES"/>
                        </w:rPr>
                        <w:t>Figura. 3.</w:t>
                      </w:r>
                      <w:r w:rsidR="00840BD2" w:rsidRPr="00FD05FE">
                        <w:rPr>
                          <w:rFonts w:ascii="ITC Legacy Sans Std Medium" w:hAnsi="ITC Legacy Sans Std Medium" w:cs="Arial"/>
                          <w:sz w:val="18"/>
                          <w:szCs w:val="18"/>
                          <w:lang w:val="es-ES"/>
                        </w:rPr>
                        <w:t xml:space="preserve"> </w:t>
                      </w:r>
                      <w:r w:rsidR="00840BD2" w:rsidRPr="00FD05FE">
                        <w:rPr>
                          <w:rFonts w:ascii="ITC Legacy Sans Std Medium" w:hAnsi="ITC Legacy Sans Std Medium" w:cs="Arial"/>
                          <w:b/>
                          <w:sz w:val="18"/>
                          <w:szCs w:val="18"/>
                          <w:lang w:val="es-ES"/>
                        </w:rPr>
                        <w:t>Comportamiento de los señuelos HIF-1</w:t>
                      </w:r>
                      <w:r w:rsidR="00840BD2" w:rsidRPr="00FD05FE">
                        <w:rPr>
                          <w:rFonts w:ascii="Courier New" w:hAnsi="Courier New" w:cs="Courier New"/>
                          <w:b/>
                          <w:sz w:val="18"/>
                          <w:szCs w:val="18"/>
                        </w:rPr>
                        <w:t>α</w:t>
                      </w:r>
                      <w:r w:rsidR="00840BD2" w:rsidRPr="00FD05FE">
                        <w:rPr>
                          <w:rFonts w:ascii="ITC Legacy Sans Std Medium" w:hAnsi="ITC Legacy Sans Std Medium" w:cs="Arial"/>
                          <w:b/>
                          <w:sz w:val="18"/>
                          <w:szCs w:val="18"/>
                          <w:lang w:val="es-ES"/>
                        </w:rPr>
                        <w:t xml:space="preserve"> ODN </w:t>
                      </w:r>
                      <w:proofErr w:type="spellStart"/>
                      <w:r w:rsidR="00840BD2" w:rsidRPr="00FD05FE">
                        <w:rPr>
                          <w:rFonts w:ascii="ITC Legacy Sans Std Medium" w:hAnsi="ITC Legacy Sans Std Medium" w:cs="Arial"/>
                          <w:b/>
                          <w:sz w:val="18"/>
                          <w:szCs w:val="18"/>
                          <w:lang w:val="es-ES"/>
                        </w:rPr>
                        <w:t>ó</w:t>
                      </w:r>
                      <w:proofErr w:type="spellEnd"/>
                      <w:r w:rsidR="00840BD2" w:rsidRPr="00FD05FE">
                        <w:rPr>
                          <w:rFonts w:ascii="ITC Legacy Sans Std Medium" w:hAnsi="ITC Legacy Sans Std Medium" w:cs="Arial"/>
                          <w:b/>
                          <w:sz w:val="18"/>
                          <w:szCs w:val="18"/>
                          <w:lang w:val="es-ES"/>
                        </w:rPr>
                        <w:t xml:space="preserve"> control ODN </w:t>
                      </w:r>
                      <w:r w:rsidR="00971745" w:rsidRPr="00FD05FE">
                        <w:rPr>
                          <w:rFonts w:ascii="ITC Legacy Sans Std Medium" w:hAnsi="ITC Legacy Sans Std Medium" w:cs="Arial"/>
                          <w:b/>
                          <w:sz w:val="18"/>
                          <w:szCs w:val="18"/>
                          <w:lang w:val="es-ES"/>
                        </w:rPr>
                        <w:t>en los cultivos celulares MDA-MB</w:t>
                      </w:r>
                      <w:r w:rsidR="00840BD2" w:rsidRPr="00FD05FE">
                        <w:rPr>
                          <w:rFonts w:ascii="ITC Legacy Sans Std Medium" w:hAnsi="ITC Legacy Sans Std Medium" w:cs="Arial"/>
                          <w:b/>
                          <w:sz w:val="18"/>
                          <w:szCs w:val="18"/>
                          <w:lang w:val="es-ES"/>
                        </w:rPr>
                        <w:t>-231 y FIBRO. (</w:t>
                      </w:r>
                      <w:r w:rsidR="00840BD2" w:rsidRPr="00FD05FE">
                        <w:rPr>
                          <w:rFonts w:ascii="ITC Legacy Sans Std Medium" w:hAnsi="ITC Legacy Sans Std Medium" w:cs="Arial"/>
                          <w:b/>
                          <w:sz w:val="18"/>
                          <w:szCs w:val="18"/>
                          <w:u w:val="single"/>
                          <w:lang w:val="es-ES"/>
                        </w:rPr>
                        <w:t>A</w:t>
                      </w:r>
                      <w:r w:rsidR="00840BD2" w:rsidRPr="00FD05FE">
                        <w:rPr>
                          <w:rFonts w:ascii="ITC Legacy Sans Std Medium" w:hAnsi="ITC Legacy Sans Std Medium" w:cs="Arial"/>
                          <w:b/>
                          <w:sz w:val="18"/>
                          <w:szCs w:val="18"/>
                          <w:lang w:val="es-ES"/>
                        </w:rPr>
                        <w:t xml:space="preserve">) </w:t>
                      </w:r>
                      <w:r w:rsidR="00840BD2" w:rsidRPr="00FD05FE">
                        <w:rPr>
                          <w:rFonts w:ascii="ITC Legacy Sans Std Medium" w:hAnsi="ITC Legacy Sans Std Medium" w:cs="Arial"/>
                          <w:sz w:val="18"/>
                          <w:szCs w:val="18"/>
                          <w:lang w:val="es-ES"/>
                        </w:rPr>
                        <w:t xml:space="preserve"> 24 horas después de haberse sembrad</w:t>
                      </w:r>
                      <w:r w:rsidR="00971745" w:rsidRPr="00FD05FE">
                        <w:rPr>
                          <w:rFonts w:ascii="ITC Legacy Sans Std Medium" w:hAnsi="ITC Legacy Sans Std Medium" w:cs="Arial"/>
                          <w:sz w:val="18"/>
                          <w:szCs w:val="18"/>
                          <w:lang w:val="es-ES"/>
                        </w:rPr>
                        <w:t>o, las líneas celulares MDA-MB</w:t>
                      </w:r>
                      <w:r w:rsidR="00840BD2" w:rsidRPr="00FD05FE">
                        <w:rPr>
                          <w:rFonts w:ascii="ITC Legacy Sans Std Medium" w:hAnsi="ITC Legacy Sans Std Medium" w:cs="Arial"/>
                          <w:sz w:val="18"/>
                          <w:szCs w:val="18"/>
                          <w:lang w:val="es-ES"/>
                        </w:rPr>
                        <w:t>-231 (Izquierda), y FIBRO (Derecha) se sometieron a transfección del señuelo dirigido a HIF-1</w:t>
                      </w:r>
                      <w:r w:rsidR="00840BD2" w:rsidRPr="00FD05FE">
                        <w:rPr>
                          <w:rFonts w:ascii="Courier New" w:hAnsi="Courier New" w:cs="Courier New"/>
                          <w:sz w:val="18"/>
                          <w:szCs w:val="18"/>
                        </w:rPr>
                        <w:t>α</w:t>
                      </w:r>
                      <w:r w:rsidR="00840BD2" w:rsidRPr="00FD05FE">
                        <w:rPr>
                          <w:rFonts w:ascii="ITC Legacy Sans Std Medium" w:hAnsi="ITC Legacy Sans Std Medium" w:cs="Arial"/>
                          <w:sz w:val="18"/>
                          <w:szCs w:val="18"/>
                          <w:lang w:val="es-ES"/>
                        </w:rPr>
                        <w:t xml:space="preserve"> (arriba) y control ODN (Abajo) en diferentes concentraciones (0,625, 0,3125 y 0,156 µM). Se realizaron lecturas a las 0 horas (células pre tratamiento), 24, 48, 72, 96 y 120 horas post-tratamiento por el método de viabilidad con </w:t>
                      </w:r>
                      <w:proofErr w:type="spellStart"/>
                      <w:r w:rsidR="00840BD2" w:rsidRPr="00FD05FE">
                        <w:rPr>
                          <w:rFonts w:ascii="ITC Legacy Sans Std Medium" w:hAnsi="ITC Legacy Sans Std Medium" w:cs="Arial"/>
                          <w:sz w:val="18"/>
                          <w:szCs w:val="18"/>
                          <w:lang w:val="es-ES"/>
                        </w:rPr>
                        <w:t>Rezasurina</w:t>
                      </w:r>
                      <w:proofErr w:type="spellEnd"/>
                      <w:r w:rsidR="00840BD2" w:rsidRPr="00FD05FE">
                        <w:rPr>
                          <w:rFonts w:ascii="ITC Legacy Sans Std Medium" w:hAnsi="ITC Legacy Sans Std Medium" w:cs="Arial"/>
                          <w:sz w:val="18"/>
                          <w:szCs w:val="18"/>
                          <w:lang w:val="es-ES"/>
                        </w:rPr>
                        <w:t>. Este experimento se realizó por Triplicado. Como controles se empleó células sin tratamiento; células sometidas al vehículo de transfección sin la presencia del oligonucleótido (</w:t>
                      </w:r>
                      <w:proofErr w:type="spellStart"/>
                      <w:r w:rsidR="00840BD2" w:rsidRPr="00FD05FE">
                        <w:rPr>
                          <w:rFonts w:ascii="ITC Legacy Sans Std Medium" w:hAnsi="ITC Legacy Sans Std Medium" w:cs="Arial"/>
                          <w:sz w:val="18"/>
                          <w:szCs w:val="18"/>
                          <w:lang w:val="es-ES"/>
                        </w:rPr>
                        <w:t>Lipofectamina</w:t>
                      </w:r>
                      <w:proofErr w:type="spellEnd"/>
                      <w:r w:rsidR="00840BD2" w:rsidRPr="00FD05FE">
                        <w:rPr>
                          <w:rFonts w:ascii="ITC Legacy Sans Std Medium" w:hAnsi="ITC Legacy Sans Std Medium" w:cs="Arial"/>
                          <w:sz w:val="18"/>
                          <w:szCs w:val="18"/>
                          <w:lang w:val="es-ES"/>
                        </w:rPr>
                        <w:t>); y como control positivo (muerte), células sometidas a peróxido de hidrogeno 1mM. (</w:t>
                      </w:r>
                      <w:r w:rsidR="00840BD2" w:rsidRPr="00FD05FE">
                        <w:rPr>
                          <w:rFonts w:ascii="ITC Legacy Sans Std Medium" w:hAnsi="ITC Legacy Sans Std Medium" w:cs="Arial"/>
                          <w:b/>
                          <w:sz w:val="18"/>
                          <w:szCs w:val="18"/>
                          <w:u w:val="single"/>
                          <w:lang w:val="es-ES"/>
                        </w:rPr>
                        <w:t>B</w:t>
                      </w:r>
                      <w:r w:rsidR="00840BD2" w:rsidRPr="00FD05FE">
                        <w:rPr>
                          <w:rFonts w:ascii="ITC Legacy Sans Std Medium" w:hAnsi="ITC Legacy Sans Std Medium" w:cs="Arial"/>
                          <w:sz w:val="18"/>
                          <w:szCs w:val="18"/>
                          <w:lang w:val="es-ES"/>
                        </w:rPr>
                        <w:t>)</w:t>
                      </w:r>
                      <w:r w:rsidR="00840BD2" w:rsidRPr="00FD05FE">
                        <w:rPr>
                          <w:rFonts w:ascii="ITC Legacy Sans Std Medium" w:eastAsia="Calibri" w:hAnsi="ITC Legacy Sans Std Medium" w:cs="Arial"/>
                          <w:bCs/>
                          <w:sz w:val="18"/>
                          <w:szCs w:val="18"/>
                          <w:lang w:val="es-ES" w:eastAsia="es-CO"/>
                        </w:rPr>
                        <w:t xml:space="preserve"> Curvas dosis-respuesta 24 horas post-tratamiento en MDA y FIBRO. Se emplearon concentraciones de los oligonucleótidos Control (triangulo) y dirigido a HIF-1</w:t>
                      </w:r>
                      <w:r w:rsidR="00840BD2" w:rsidRPr="00FD05FE">
                        <w:rPr>
                          <w:rFonts w:ascii="Courier New" w:eastAsia="Calibri" w:hAnsi="Courier New" w:cs="Courier New"/>
                          <w:bCs/>
                          <w:sz w:val="18"/>
                          <w:szCs w:val="18"/>
                          <w:lang w:eastAsia="es-CO"/>
                        </w:rPr>
                        <w:t>α</w:t>
                      </w:r>
                      <w:r w:rsidR="00840BD2" w:rsidRPr="00FD05FE">
                        <w:rPr>
                          <w:rFonts w:ascii="ITC Legacy Sans Std Medium" w:eastAsia="Calibri" w:hAnsi="ITC Legacy Sans Std Medium" w:cs="Arial"/>
                          <w:bCs/>
                          <w:sz w:val="18"/>
                          <w:szCs w:val="18"/>
                          <w:lang w:val="es-ES" w:eastAsia="es-CO"/>
                        </w:rPr>
                        <w:t xml:space="preserve"> (circulo). </w:t>
                      </w:r>
                      <w:r w:rsidR="00815F00" w:rsidRPr="00FD05FE">
                        <w:rPr>
                          <w:rFonts w:ascii="ITC Legacy Sans Std Medium" w:hAnsi="ITC Legacy Sans Std Medium" w:cs="Arial"/>
                          <w:sz w:val="18"/>
                          <w:szCs w:val="18"/>
                          <w:lang w:val="es-ES"/>
                        </w:rPr>
                        <w:t>La dosis letal 50 (L</w:t>
                      </w:r>
                      <w:r w:rsidR="00A824C1" w:rsidRPr="00FD05FE">
                        <w:rPr>
                          <w:rFonts w:ascii="ITC Legacy Sans Std Medium" w:hAnsi="ITC Legacy Sans Std Medium" w:cs="Arial"/>
                          <w:sz w:val="18"/>
                          <w:szCs w:val="18"/>
                          <w:lang w:val="es-ES"/>
                        </w:rPr>
                        <w:t xml:space="preserve">C-50) se obtuvo a partir de la </w:t>
                      </w:r>
                      <w:r w:rsidR="00840BD2" w:rsidRPr="00FD05FE">
                        <w:rPr>
                          <w:rFonts w:ascii="ITC Legacy Sans Std Medium" w:hAnsi="ITC Legacy Sans Std Medium" w:cs="Arial"/>
                          <w:sz w:val="18"/>
                          <w:szCs w:val="18"/>
                          <w:lang w:val="es-ES"/>
                        </w:rPr>
                        <w:t>extrapolación de la curva de supervivencia celular Vs. el lo</w:t>
                      </w:r>
                      <w:r w:rsidR="00FD05FE" w:rsidRPr="00FD05FE">
                        <w:rPr>
                          <w:rFonts w:ascii="ITC Legacy Sans Std Medium" w:hAnsi="ITC Legacy Sans Std Medium" w:cs="Arial"/>
                          <w:sz w:val="18"/>
                          <w:szCs w:val="18"/>
                          <w:lang w:val="es-ES"/>
                        </w:rPr>
                        <w:t>garitmo de la concentración del tratamiento.</w:t>
                      </w:r>
                    </w:p>
                  </w:txbxContent>
                </v:textbox>
                <w10:wrap anchorx="margin"/>
              </v:shape>
            </w:pict>
          </mc:Fallback>
        </mc:AlternateContent>
      </w:r>
    </w:p>
    <w:p w14:paraId="2461ED61" w14:textId="48B51687" w:rsidR="00840BD2" w:rsidRPr="00DE15FB" w:rsidRDefault="00840BD2" w:rsidP="00DE15FB">
      <w:pPr>
        <w:spacing w:after="0" w:line="240" w:lineRule="auto"/>
        <w:jc w:val="both"/>
        <w:rPr>
          <w:rFonts w:ascii="Optimum" w:hAnsi="Optimum" w:cs="Arial"/>
          <w:sz w:val="20"/>
          <w:szCs w:val="20"/>
        </w:rPr>
      </w:pPr>
    </w:p>
    <w:p w14:paraId="3437CC73" w14:textId="5BAB2627" w:rsidR="00840BD2" w:rsidRPr="00DE15FB" w:rsidRDefault="00840BD2" w:rsidP="00DE15FB">
      <w:pPr>
        <w:spacing w:after="0" w:line="240" w:lineRule="auto"/>
        <w:jc w:val="both"/>
        <w:rPr>
          <w:rFonts w:ascii="Optimum" w:hAnsi="Optimum" w:cs="Arial"/>
          <w:sz w:val="20"/>
          <w:szCs w:val="20"/>
        </w:rPr>
      </w:pPr>
    </w:p>
    <w:p w14:paraId="4FE37FDB" w14:textId="77777777" w:rsidR="00840BD2" w:rsidRPr="00DE15FB" w:rsidRDefault="00840BD2" w:rsidP="00DE15FB">
      <w:pPr>
        <w:spacing w:after="0" w:line="240" w:lineRule="auto"/>
        <w:jc w:val="both"/>
        <w:rPr>
          <w:rFonts w:ascii="Optimum" w:hAnsi="Optimum" w:cs="Arial"/>
          <w:sz w:val="20"/>
          <w:szCs w:val="20"/>
        </w:rPr>
      </w:pPr>
    </w:p>
    <w:p w14:paraId="40EDF950" w14:textId="77777777" w:rsidR="00840BD2" w:rsidRPr="00DE15FB" w:rsidRDefault="00840BD2" w:rsidP="00DE15FB">
      <w:pPr>
        <w:spacing w:after="0" w:line="240" w:lineRule="auto"/>
        <w:jc w:val="both"/>
        <w:rPr>
          <w:rFonts w:ascii="Optimum" w:hAnsi="Optimum" w:cs="Arial"/>
          <w:sz w:val="20"/>
          <w:szCs w:val="20"/>
        </w:rPr>
      </w:pPr>
    </w:p>
    <w:p w14:paraId="15956F5E" w14:textId="77777777" w:rsidR="00840BD2" w:rsidRPr="00DE15FB" w:rsidRDefault="00840BD2" w:rsidP="00DE15FB">
      <w:pPr>
        <w:spacing w:after="0" w:line="240" w:lineRule="auto"/>
        <w:jc w:val="both"/>
        <w:rPr>
          <w:rFonts w:ascii="Optimum" w:hAnsi="Optimum" w:cs="Arial"/>
          <w:sz w:val="20"/>
          <w:szCs w:val="20"/>
        </w:rPr>
      </w:pPr>
    </w:p>
    <w:p w14:paraId="7090019E" w14:textId="4CCC60E6" w:rsidR="00840BD2" w:rsidRDefault="00840BD2" w:rsidP="00DE15FB">
      <w:pPr>
        <w:spacing w:after="0" w:line="240" w:lineRule="auto"/>
        <w:jc w:val="both"/>
        <w:rPr>
          <w:rFonts w:ascii="Optimum" w:hAnsi="Optimum" w:cs="Arial"/>
          <w:sz w:val="20"/>
          <w:szCs w:val="20"/>
        </w:rPr>
      </w:pPr>
    </w:p>
    <w:p w14:paraId="57AE3EF4" w14:textId="52428AF1" w:rsidR="007F56E0" w:rsidRDefault="007F56E0" w:rsidP="00DE15FB">
      <w:pPr>
        <w:spacing w:after="0" w:line="240" w:lineRule="auto"/>
        <w:jc w:val="both"/>
        <w:rPr>
          <w:rFonts w:ascii="Optimum" w:hAnsi="Optimum" w:cs="Arial"/>
          <w:sz w:val="20"/>
          <w:szCs w:val="20"/>
        </w:rPr>
      </w:pPr>
    </w:p>
    <w:p w14:paraId="5DD92993" w14:textId="6F1CC710" w:rsidR="007F56E0" w:rsidRDefault="007F56E0" w:rsidP="00DE15FB">
      <w:pPr>
        <w:spacing w:after="0" w:line="240" w:lineRule="auto"/>
        <w:jc w:val="both"/>
        <w:rPr>
          <w:rFonts w:ascii="Optimum" w:hAnsi="Optimum" w:cs="Arial"/>
          <w:sz w:val="20"/>
          <w:szCs w:val="20"/>
        </w:rPr>
      </w:pPr>
    </w:p>
    <w:p w14:paraId="3E0DA8C6" w14:textId="77777777" w:rsidR="007F56E0" w:rsidRPr="00DE15FB" w:rsidRDefault="007F56E0" w:rsidP="00DE15FB">
      <w:pPr>
        <w:spacing w:after="0" w:line="240" w:lineRule="auto"/>
        <w:jc w:val="both"/>
        <w:rPr>
          <w:rFonts w:ascii="Optimum" w:hAnsi="Optimum" w:cs="Arial"/>
          <w:sz w:val="20"/>
          <w:szCs w:val="20"/>
        </w:rPr>
      </w:pPr>
    </w:p>
    <w:p w14:paraId="25D3FC1C" w14:textId="4AADBC83" w:rsidR="000E1C76" w:rsidRPr="00DE15FB" w:rsidRDefault="000E1C76" w:rsidP="00DE15FB">
      <w:pPr>
        <w:spacing w:after="0" w:line="240" w:lineRule="auto"/>
        <w:jc w:val="both"/>
        <w:rPr>
          <w:rFonts w:ascii="Optimum" w:hAnsi="Optimum" w:cs="Arial"/>
          <w:sz w:val="20"/>
          <w:szCs w:val="20"/>
        </w:rPr>
      </w:pPr>
      <w:r w:rsidRPr="00DE15FB">
        <w:rPr>
          <w:rFonts w:ascii="Optimum" w:hAnsi="Optimum" w:cs="Arial"/>
          <w:sz w:val="20"/>
          <w:szCs w:val="20"/>
        </w:rPr>
        <w:t xml:space="preserve">A su vez, se quiso establecer la </w:t>
      </w:r>
      <w:r w:rsidR="00815F00" w:rsidRPr="00DE15FB">
        <w:rPr>
          <w:rFonts w:ascii="Optimum" w:hAnsi="Optimum" w:cs="Arial"/>
          <w:sz w:val="20"/>
          <w:szCs w:val="20"/>
        </w:rPr>
        <w:t>L</w:t>
      </w:r>
      <w:r w:rsidRPr="00DE15FB">
        <w:rPr>
          <w:rFonts w:ascii="Optimum" w:hAnsi="Optimum" w:cs="Arial"/>
          <w:sz w:val="20"/>
          <w:szCs w:val="20"/>
        </w:rPr>
        <w:t xml:space="preserve">C-50 de los oligonucleótidos empleados 24 horas pos-tratamiento, tiempo en el que existe un patrón organizado del efecto </w:t>
      </w:r>
      <w:r w:rsidR="009C6826" w:rsidRPr="00DE15FB">
        <w:rPr>
          <w:rFonts w:ascii="Optimum" w:hAnsi="Optimum" w:cs="Arial"/>
          <w:sz w:val="20"/>
          <w:szCs w:val="20"/>
        </w:rPr>
        <w:t xml:space="preserve">toxico </w:t>
      </w:r>
      <w:r w:rsidRPr="00DE15FB">
        <w:rPr>
          <w:rFonts w:ascii="Optimum" w:hAnsi="Optimum" w:cs="Arial"/>
          <w:sz w:val="20"/>
          <w:szCs w:val="20"/>
        </w:rPr>
        <w:t>(Figura</w:t>
      </w:r>
      <w:r w:rsidR="00492DDF" w:rsidRPr="00DE15FB">
        <w:rPr>
          <w:rFonts w:ascii="Optimum" w:hAnsi="Optimum" w:cs="Arial"/>
          <w:sz w:val="20"/>
          <w:szCs w:val="20"/>
        </w:rPr>
        <w:t>.</w:t>
      </w:r>
      <w:r w:rsidRPr="00DE15FB">
        <w:rPr>
          <w:rFonts w:ascii="Optimum" w:hAnsi="Optimum" w:cs="Arial"/>
          <w:sz w:val="20"/>
          <w:szCs w:val="20"/>
        </w:rPr>
        <w:t xml:space="preserve"> 3-B).  El </w:t>
      </w:r>
      <w:r w:rsidR="00815F00" w:rsidRPr="00DE15FB">
        <w:rPr>
          <w:rFonts w:ascii="Optimum" w:hAnsi="Optimum" w:cs="Arial"/>
          <w:sz w:val="20"/>
          <w:szCs w:val="20"/>
        </w:rPr>
        <w:t>L</w:t>
      </w:r>
      <w:r w:rsidRPr="00DE15FB">
        <w:rPr>
          <w:rFonts w:ascii="Optimum" w:hAnsi="Optimum" w:cs="Arial"/>
          <w:sz w:val="20"/>
          <w:szCs w:val="20"/>
        </w:rPr>
        <w:t>C-50 calculado HIF-1</w:t>
      </w:r>
      <w:r w:rsidRPr="00DE15FB">
        <w:rPr>
          <w:rFonts w:ascii="Cambria" w:hAnsi="Cambria" w:cs="Cambria"/>
          <w:sz w:val="20"/>
          <w:szCs w:val="20"/>
        </w:rPr>
        <w:t>α</w:t>
      </w:r>
      <w:r w:rsidRPr="00DE15FB">
        <w:rPr>
          <w:rFonts w:ascii="Optimum" w:hAnsi="Optimum" w:cs="Arial"/>
          <w:sz w:val="20"/>
          <w:szCs w:val="20"/>
        </w:rPr>
        <w:t xml:space="preserve"> ODN fue de 0.325</w:t>
      </w:r>
      <w:r w:rsidRPr="00DE15FB">
        <w:rPr>
          <w:rFonts w:ascii="Optimum" w:hAnsi="Optimum" w:cs="Optimum"/>
          <w:sz w:val="20"/>
          <w:szCs w:val="20"/>
        </w:rPr>
        <w:t>±</w:t>
      </w:r>
      <w:r w:rsidRPr="00DE15FB">
        <w:rPr>
          <w:rFonts w:ascii="Optimum" w:hAnsi="Optimum" w:cs="Arial"/>
          <w:sz w:val="20"/>
          <w:szCs w:val="20"/>
        </w:rPr>
        <w:t>0.069</w:t>
      </w:r>
      <w:r w:rsidR="00492DDF" w:rsidRPr="00DE15FB">
        <w:rPr>
          <w:rFonts w:ascii="Optimum" w:hAnsi="Optimum" w:cs="Arial"/>
          <w:sz w:val="20"/>
          <w:szCs w:val="20"/>
        </w:rPr>
        <w:t xml:space="preserve"> </w:t>
      </w:r>
      <w:r w:rsidRPr="00DE15FB">
        <w:rPr>
          <w:rFonts w:ascii="Optimum" w:hAnsi="Optimum" w:cs="Arial"/>
          <w:sz w:val="20"/>
          <w:szCs w:val="20"/>
        </w:rPr>
        <w:t>µM para MDA (R</w:t>
      </w:r>
      <w:r w:rsidRPr="00DE15FB">
        <w:rPr>
          <w:rFonts w:ascii="Optimum" w:hAnsi="Optimum" w:cs="Arial"/>
          <w:sz w:val="20"/>
          <w:szCs w:val="20"/>
          <w:vertAlign w:val="superscript"/>
        </w:rPr>
        <w:t>2</w:t>
      </w:r>
      <w:r w:rsidRPr="00DE15FB">
        <w:rPr>
          <w:rFonts w:ascii="Optimum" w:hAnsi="Optimum" w:cs="Arial"/>
          <w:sz w:val="20"/>
          <w:szCs w:val="20"/>
        </w:rPr>
        <w:t xml:space="preserve">= 0.94), mientras que, con el rango de dosis evaluado, no fue posible calcular la </w:t>
      </w:r>
      <w:r w:rsidR="00815F00" w:rsidRPr="00DE15FB">
        <w:rPr>
          <w:rFonts w:ascii="Optimum" w:hAnsi="Optimum" w:cs="Arial"/>
          <w:sz w:val="20"/>
          <w:szCs w:val="20"/>
        </w:rPr>
        <w:t>L</w:t>
      </w:r>
      <w:r w:rsidRPr="00DE15FB">
        <w:rPr>
          <w:rFonts w:ascii="Optimum" w:hAnsi="Optimum" w:cs="Arial"/>
          <w:sz w:val="20"/>
          <w:szCs w:val="20"/>
        </w:rPr>
        <w:t>C-50 para Control ODN, ni en la línea tumoral, ni en HIF-1</w:t>
      </w:r>
      <w:r w:rsidRPr="00DE15FB">
        <w:rPr>
          <w:rFonts w:ascii="Cambria" w:hAnsi="Cambria" w:cs="Cambria"/>
          <w:sz w:val="20"/>
          <w:szCs w:val="20"/>
        </w:rPr>
        <w:t>α</w:t>
      </w:r>
      <w:r w:rsidRPr="00DE15FB">
        <w:rPr>
          <w:rFonts w:ascii="Optimum" w:hAnsi="Optimum" w:cs="Arial"/>
          <w:sz w:val="20"/>
          <w:szCs w:val="20"/>
        </w:rPr>
        <w:t xml:space="preserve"> ODN </w:t>
      </w:r>
      <w:proofErr w:type="spellStart"/>
      <w:r w:rsidRPr="00DE15FB">
        <w:rPr>
          <w:rFonts w:ascii="Optimum" w:hAnsi="Optimum" w:cs="Optimum"/>
          <w:sz w:val="20"/>
          <w:szCs w:val="20"/>
        </w:rPr>
        <w:t>ó</w:t>
      </w:r>
      <w:proofErr w:type="spellEnd"/>
      <w:r w:rsidRPr="00DE15FB">
        <w:rPr>
          <w:rFonts w:ascii="Optimum" w:hAnsi="Optimum" w:cs="Arial"/>
          <w:sz w:val="20"/>
          <w:szCs w:val="20"/>
        </w:rPr>
        <w:t xml:space="preserve"> control ODN para el cultivo no tumoral FIBRO </w:t>
      </w:r>
      <w:r w:rsidR="00815F00" w:rsidRPr="00DE15FB">
        <w:rPr>
          <w:rFonts w:ascii="Optimum" w:hAnsi="Optimum" w:cs="Arial"/>
          <w:sz w:val="20"/>
          <w:szCs w:val="20"/>
        </w:rPr>
        <w:t>(L</w:t>
      </w:r>
      <w:r w:rsidRPr="00DE15FB">
        <w:rPr>
          <w:rFonts w:ascii="Optimum" w:hAnsi="Optimum" w:cs="Arial"/>
          <w:sz w:val="20"/>
          <w:szCs w:val="20"/>
        </w:rPr>
        <w:t>C-50 &gt;5</w:t>
      </w:r>
      <w:r w:rsidR="00492DDF" w:rsidRPr="00DE15FB">
        <w:rPr>
          <w:rFonts w:ascii="Optimum" w:hAnsi="Optimum" w:cs="Arial"/>
          <w:sz w:val="20"/>
          <w:szCs w:val="20"/>
        </w:rPr>
        <w:t xml:space="preserve"> </w:t>
      </w:r>
      <w:r w:rsidRPr="00DE15FB">
        <w:rPr>
          <w:rFonts w:ascii="Optimum" w:hAnsi="Optimum" w:cs="Arial"/>
          <w:sz w:val="20"/>
          <w:szCs w:val="20"/>
        </w:rPr>
        <w:t>µM). Lo anterior, sumado a correlaciones R</w:t>
      </w:r>
      <w:r w:rsidRPr="00DE15FB">
        <w:rPr>
          <w:rFonts w:ascii="Optimum" w:hAnsi="Optimum" w:cs="Arial"/>
          <w:sz w:val="20"/>
          <w:szCs w:val="20"/>
          <w:vertAlign w:val="superscript"/>
        </w:rPr>
        <w:t>2</w:t>
      </w:r>
      <w:r w:rsidRPr="00DE15FB">
        <w:rPr>
          <w:rFonts w:ascii="Optimum" w:hAnsi="Optimum" w:cs="Arial"/>
          <w:sz w:val="20"/>
          <w:szCs w:val="20"/>
        </w:rPr>
        <w:t xml:space="preserve"> pobres</w:t>
      </w:r>
      <w:r w:rsidR="00492DDF" w:rsidRPr="00DE15FB">
        <w:rPr>
          <w:rFonts w:ascii="Optimum" w:hAnsi="Optimum" w:cs="Arial"/>
          <w:sz w:val="20"/>
          <w:szCs w:val="20"/>
        </w:rPr>
        <w:t>,</w:t>
      </w:r>
      <w:r w:rsidRPr="00DE15FB">
        <w:rPr>
          <w:rFonts w:ascii="Optimum" w:hAnsi="Optimum" w:cs="Arial"/>
          <w:sz w:val="20"/>
          <w:szCs w:val="20"/>
        </w:rPr>
        <w:t xml:space="preserve"> demuestran que a estas dosis el tratamiento Control ODN </w:t>
      </w:r>
      <w:r w:rsidR="009C6826" w:rsidRPr="00DE15FB">
        <w:rPr>
          <w:rFonts w:ascii="Optimum" w:hAnsi="Optimum" w:cs="Arial"/>
          <w:sz w:val="20"/>
          <w:szCs w:val="20"/>
        </w:rPr>
        <w:t>aplica</w:t>
      </w:r>
      <w:r w:rsidR="00815F00" w:rsidRPr="00DE15FB">
        <w:rPr>
          <w:rFonts w:ascii="Optimum" w:hAnsi="Optimum" w:cs="Arial"/>
          <w:sz w:val="20"/>
          <w:szCs w:val="20"/>
        </w:rPr>
        <w:t xml:space="preserve">do en la línea tumoral, así como </w:t>
      </w:r>
      <w:r w:rsidR="00452687" w:rsidRPr="00DE15FB">
        <w:rPr>
          <w:rFonts w:ascii="Optimum" w:hAnsi="Optimum" w:cs="Arial"/>
          <w:sz w:val="20"/>
          <w:szCs w:val="20"/>
        </w:rPr>
        <w:t>HIF-1</w:t>
      </w:r>
      <w:r w:rsidR="00452687" w:rsidRPr="00DE15FB">
        <w:rPr>
          <w:rFonts w:ascii="Cambria" w:hAnsi="Cambria" w:cs="Cambria"/>
          <w:sz w:val="20"/>
          <w:szCs w:val="20"/>
        </w:rPr>
        <w:t>α</w:t>
      </w:r>
      <w:r w:rsidR="00452687" w:rsidRPr="00DE15FB">
        <w:rPr>
          <w:rFonts w:ascii="Optimum" w:hAnsi="Optimum" w:cs="Arial"/>
          <w:sz w:val="20"/>
          <w:szCs w:val="20"/>
        </w:rPr>
        <w:t xml:space="preserve"> ODN y Control ODN usado en</w:t>
      </w:r>
      <w:r w:rsidRPr="00DE15FB">
        <w:rPr>
          <w:rFonts w:ascii="Optimum" w:hAnsi="Optimum" w:cs="Arial"/>
          <w:sz w:val="20"/>
          <w:szCs w:val="20"/>
        </w:rPr>
        <w:t xml:space="preserve"> el cultivo celular no tumoral, respondieron de manera deficiente en la célula blanco. Finalmente, los resultados del índice de selectividad (</w:t>
      </w:r>
      <w:r w:rsidR="00492DDF" w:rsidRPr="00DE15FB">
        <w:rPr>
          <w:rFonts w:ascii="Optimum" w:hAnsi="Optimum" w:cs="Arial"/>
          <w:sz w:val="20"/>
          <w:szCs w:val="20"/>
        </w:rPr>
        <w:t>F</w:t>
      </w:r>
      <w:r w:rsidRPr="00DE15FB">
        <w:rPr>
          <w:rFonts w:ascii="Optimum" w:hAnsi="Optimum" w:cs="Arial"/>
          <w:sz w:val="20"/>
          <w:szCs w:val="20"/>
        </w:rPr>
        <w:t>igura</w:t>
      </w:r>
      <w:r w:rsidR="00492DDF" w:rsidRPr="00DE15FB">
        <w:rPr>
          <w:rFonts w:ascii="Optimum" w:hAnsi="Optimum" w:cs="Arial"/>
          <w:sz w:val="20"/>
          <w:szCs w:val="20"/>
        </w:rPr>
        <w:t xml:space="preserve">. </w:t>
      </w:r>
      <w:r w:rsidRPr="00DE15FB">
        <w:rPr>
          <w:rFonts w:ascii="Optimum" w:hAnsi="Optimum" w:cs="Arial"/>
          <w:sz w:val="20"/>
          <w:szCs w:val="20"/>
        </w:rPr>
        <w:t>4) muestran que el señuelo dirigido a HIF-1</w:t>
      </w:r>
      <w:r w:rsidRPr="00DE15FB">
        <w:rPr>
          <w:rFonts w:ascii="Cambria" w:hAnsi="Cambria" w:cs="Cambria"/>
          <w:sz w:val="20"/>
          <w:szCs w:val="20"/>
        </w:rPr>
        <w:t>α</w:t>
      </w:r>
      <w:r w:rsidRPr="00DE15FB">
        <w:rPr>
          <w:rFonts w:ascii="Optimum" w:hAnsi="Optimum" w:cs="Arial"/>
          <w:sz w:val="20"/>
          <w:szCs w:val="20"/>
        </w:rPr>
        <w:t xml:space="preserve"> es altamente selectivo hacia la l</w:t>
      </w:r>
      <w:r w:rsidRPr="00DE15FB">
        <w:rPr>
          <w:rFonts w:ascii="Optimum" w:hAnsi="Optimum" w:cs="Optimum"/>
          <w:sz w:val="20"/>
          <w:szCs w:val="20"/>
        </w:rPr>
        <w:t>í</w:t>
      </w:r>
      <w:r w:rsidRPr="00DE15FB">
        <w:rPr>
          <w:rFonts w:ascii="Optimum" w:hAnsi="Optimum" w:cs="Arial"/>
          <w:sz w:val="20"/>
          <w:szCs w:val="20"/>
        </w:rPr>
        <w:t>nea tumoral</w:t>
      </w:r>
      <w:r w:rsidR="00492DDF" w:rsidRPr="00DE15FB">
        <w:rPr>
          <w:rFonts w:ascii="Optimum" w:hAnsi="Optimum" w:cs="Arial"/>
          <w:sz w:val="20"/>
          <w:szCs w:val="20"/>
        </w:rPr>
        <w:t xml:space="preserve"> MDA-MB</w:t>
      </w:r>
      <w:r w:rsidR="00815F00" w:rsidRPr="00DE15FB">
        <w:rPr>
          <w:rFonts w:ascii="Optimum" w:hAnsi="Optimum" w:cs="Arial"/>
          <w:sz w:val="20"/>
          <w:szCs w:val="20"/>
        </w:rPr>
        <w:t>-</w:t>
      </w:r>
      <w:r w:rsidR="00492DDF" w:rsidRPr="00DE15FB">
        <w:rPr>
          <w:rFonts w:ascii="Optimum" w:hAnsi="Optimum" w:cs="Arial"/>
          <w:sz w:val="20"/>
          <w:szCs w:val="20"/>
        </w:rPr>
        <w:t>231 (índice:</w:t>
      </w:r>
      <w:r w:rsidR="00452687" w:rsidRPr="00DE15FB">
        <w:rPr>
          <w:rFonts w:ascii="Optimum" w:hAnsi="Optimum" w:cs="Arial"/>
          <w:sz w:val="20"/>
          <w:szCs w:val="20"/>
        </w:rPr>
        <w:t xml:space="preserve"> </w:t>
      </w:r>
      <w:r w:rsidRPr="00DE15FB">
        <w:rPr>
          <w:rFonts w:ascii="Optimum" w:hAnsi="Optimum" w:cs="Arial"/>
          <w:sz w:val="20"/>
          <w:szCs w:val="20"/>
        </w:rPr>
        <w:t>15</w:t>
      </w:r>
      <w:r w:rsidR="00861F76" w:rsidRPr="00DE15FB">
        <w:rPr>
          <w:rFonts w:ascii="Optimum" w:hAnsi="Optimum" w:cs="Arial"/>
          <w:sz w:val="20"/>
          <w:szCs w:val="20"/>
        </w:rPr>
        <w:t>±</w:t>
      </w:r>
      <w:r w:rsidR="000755A9" w:rsidRPr="00DE15FB">
        <w:rPr>
          <w:rFonts w:ascii="Optimum" w:hAnsi="Optimum" w:cs="Arial"/>
          <w:sz w:val="20"/>
          <w:szCs w:val="20"/>
        </w:rPr>
        <w:t>2</w:t>
      </w:r>
      <w:r w:rsidR="00861F76" w:rsidRPr="00DE15FB">
        <w:rPr>
          <w:rFonts w:ascii="Optimum" w:hAnsi="Optimum" w:cs="Arial"/>
          <w:sz w:val="20"/>
          <w:szCs w:val="20"/>
        </w:rPr>
        <w:t>.</w:t>
      </w:r>
      <w:r w:rsidR="000755A9" w:rsidRPr="00DE15FB">
        <w:rPr>
          <w:rFonts w:ascii="Optimum" w:hAnsi="Optimum" w:cs="Arial"/>
          <w:sz w:val="20"/>
          <w:szCs w:val="20"/>
        </w:rPr>
        <w:t>623</w:t>
      </w:r>
      <w:r w:rsidRPr="00DE15FB">
        <w:rPr>
          <w:rFonts w:ascii="Optimum" w:hAnsi="Optimum" w:cs="Arial"/>
          <w:sz w:val="20"/>
          <w:szCs w:val="20"/>
        </w:rPr>
        <w:t>), a diferencia del señuelo control, frente al cultivo celular no tumoral.</w:t>
      </w:r>
    </w:p>
    <w:p w14:paraId="43A27E9A" w14:textId="4E8C0B09" w:rsidR="00840BD2" w:rsidRPr="00DE15FB" w:rsidRDefault="00840BD2" w:rsidP="00DE15FB">
      <w:pPr>
        <w:pStyle w:val="Ttulospreliminares2"/>
        <w:spacing w:before="0" w:after="0"/>
        <w:jc w:val="center"/>
        <w:rPr>
          <w:rFonts w:ascii="Optimum" w:hAnsi="Optimum" w:cs="Arial"/>
          <w:b w:val="0"/>
          <w:color w:val="FF0000"/>
          <w:sz w:val="20"/>
          <w:szCs w:val="20"/>
          <w:highlight w:val="yellow"/>
        </w:rPr>
      </w:pPr>
    </w:p>
    <w:p w14:paraId="4E6631C8" w14:textId="67D6BC36" w:rsidR="00861F76" w:rsidRPr="00DE15FB" w:rsidRDefault="00861F76" w:rsidP="00DE15FB">
      <w:pPr>
        <w:pStyle w:val="Ttulospreliminares2"/>
        <w:spacing w:before="0" w:after="0"/>
        <w:jc w:val="center"/>
        <w:rPr>
          <w:rFonts w:ascii="Optimum" w:hAnsi="Optimum" w:cs="Arial"/>
          <w:b w:val="0"/>
          <w:color w:val="FF0000"/>
          <w:sz w:val="20"/>
          <w:szCs w:val="20"/>
          <w:highlight w:val="yellow"/>
        </w:rPr>
      </w:pPr>
      <w:r w:rsidRPr="00DE15FB">
        <w:rPr>
          <w:rFonts w:ascii="Optimum" w:hAnsi="Optimum" w:cs="Arial"/>
          <w:b w:val="0"/>
          <w:noProof/>
          <w:color w:val="FF0000"/>
          <w:sz w:val="20"/>
          <w:szCs w:val="20"/>
          <w:highlight w:val="yellow"/>
          <w:lang w:val="es-MX"/>
        </w:rPr>
        <w:lastRenderedPageBreak/>
        <w:drawing>
          <wp:inline distT="0" distB="0" distL="0" distR="0" wp14:anchorId="1321FC76" wp14:editId="114246AE">
            <wp:extent cx="3676650" cy="2520591"/>
            <wp:effectExtent l="0" t="0" r="0" b="0"/>
            <wp:docPr id="9" name="Picture 8">
              <a:extLst xmlns:a="http://schemas.openxmlformats.org/drawingml/2006/main">
                <a:ext uri="{FF2B5EF4-FFF2-40B4-BE49-F238E27FC236}">
                  <a16:creationId xmlns:a16="http://schemas.microsoft.com/office/drawing/2014/main" id="{4C3E93FE-D297-432C-9DD7-9200B7F32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C3E93FE-D297-432C-9DD7-9200B7F32A81}"/>
                        </a:ext>
                      </a:extLst>
                    </pic:cNvPr>
                    <pic:cNvPicPr>
                      <a:picLocks noChangeAspect="1"/>
                    </pic:cNvPicPr>
                  </pic:nvPicPr>
                  <pic:blipFill>
                    <a:blip r:embed="rId9"/>
                    <a:stretch>
                      <a:fillRect/>
                    </a:stretch>
                  </pic:blipFill>
                  <pic:spPr>
                    <a:xfrm>
                      <a:off x="0" y="0"/>
                      <a:ext cx="3720238" cy="2550473"/>
                    </a:xfrm>
                    <a:prstGeom prst="rect">
                      <a:avLst/>
                    </a:prstGeom>
                  </pic:spPr>
                </pic:pic>
              </a:graphicData>
            </a:graphic>
          </wp:inline>
        </w:drawing>
      </w:r>
    </w:p>
    <w:p w14:paraId="68FF63DB" w14:textId="33FF598E" w:rsidR="00861F76" w:rsidRPr="00DE15FB" w:rsidRDefault="00DB1612" w:rsidP="00DE15FB">
      <w:pPr>
        <w:spacing w:after="0" w:line="240" w:lineRule="auto"/>
        <w:jc w:val="both"/>
        <w:rPr>
          <w:rFonts w:ascii="Optimum" w:hAnsi="Optimum" w:cs="Arial"/>
          <w:i/>
          <w:sz w:val="20"/>
          <w:szCs w:val="20"/>
        </w:rPr>
      </w:pPr>
      <w:r w:rsidRPr="00DE15FB">
        <w:rPr>
          <w:rFonts w:ascii="Optimum" w:eastAsia="Calibri" w:hAnsi="Optimum" w:cs="Tahoma"/>
          <w:b/>
          <w:noProof/>
          <w:color w:val="292526"/>
          <w:sz w:val="20"/>
          <w:szCs w:val="20"/>
          <w:lang w:eastAsia="es-MX"/>
        </w:rPr>
        <mc:AlternateContent>
          <mc:Choice Requires="wps">
            <w:drawing>
              <wp:anchor distT="0" distB="0" distL="114300" distR="114300" simplePos="0" relativeHeight="251663360" behindDoc="0" locked="0" layoutInCell="1" allowOverlap="1" wp14:anchorId="70DA6506" wp14:editId="56B60093">
                <wp:simplePos x="0" y="0"/>
                <wp:positionH relativeFrom="margin">
                  <wp:posOffset>-59690</wp:posOffset>
                </wp:positionH>
                <wp:positionV relativeFrom="paragraph">
                  <wp:posOffset>149860</wp:posOffset>
                </wp:positionV>
                <wp:extent cx="6629400" cy="733425"/>
                <wp:effectExtent l="0" t="0" r="0" b="9525"/>
                <wp:wrapNone/>
                <wp:docPr id="6" name="Cuadro de texto 23"/>
                <wp:cNvGraphicFramePr/>
                <a:graphic xmlns:a="http://schemas.openxmlformats.org/drawingml/2006/main">
                  <a:graphicData uri="http://schemas.microsoft.com/office/word/2010/wordprocessingShape">
                    <wps:wsp>
                      <wps:cNvSpPr txBox="1"/>
                      <wps:spPr>
                        <a:xfrm>
                          <a:off x="0" y="0"/>
                          <a:ext cx="66294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B72A0" w14:textId="1B7A69D8" w:rsidR="00840BD2" w:rsidRPr="00DB1612" w:rsidRDefault="005E079C" w:rsidP="00840BD2">
                            <w:pPr>
                              <w:autoSpaceDE w:val="0"/>
                              <w:autoSpaceDN w:val="0"/>
                              <w:adjustRightInd w:val="0"/>
                              <w:spacing w:after="0" w:line="240" w:lineRule="auto"/>
                              <w:jc w:val="both"/>
                              <w:rPr>
                                <w:rFonts w:ascii="ITC Legacy Sans Std Medium" w:hAnsi="ITC Legacy Sans Std Medium" w:cs="Arial"/>
                                <w:sz w:val="20"/>
                                <w:szCs w:val="20"/>
                                <w:lang w:val="es-ES"/>
                              </w:rPr>
                            </w:pPr>
                            <w:r w:rsidRPr="00DB1612">
                              <w:rPr>
                                <w:rFonts w:ascii="ITC Legacy Sans Std Medium" w:hAnsi="ITC Legacy Sans Std Medium" w:cs="Arial"/>
                                <w:b/>
                                <w:sz w:val="20"/>
                                <w:szCs w:val="20"/>
                                <w:lang w:val="es-ES"/>
                              </w:rPr>
                              <w:t>Figura. 4.</w:t>
                            </w:r>
                            <w:r w:rsidR="00840BD2" w:rsidRPr="00DB1612">
                              <w:rPr>
                                <w:rFonts w:ascii="ITC Legacy Sans Std Medium" w:hAnsi="ITC Legacy Sans Std Medium" w:cs="Arial"/>
                                <w:b/>
                                <w:sz w:val="20"/>
                                <w:szCs w:val="20"/>
                                <w:lang w:val="es-ES"/>
                              </w:rPr>
                              <w:t xml:space="preserve"> HIF-1</w:t>
                            </w:r>
                            <w:r w:rsidR="00840BD2" w:rsidRPr="00DB1612">
                              <w:rPr>
                                <w:rFonts w:ascii="Courier New" w:hAnsi="Courier New" w:cs="Courier New"/>
                                <w:b/>
                                <w:sz w:val="20"/>
                                <w:szCs w:val="20"/>
                                <w:lang w:val="es-ES"/>
                              </w:rPr>
                              <w:t>α</w:t>
                            </w:r>
                            <w:r w:rsidR="00840BD2" w:rsidRPr="00DB1612">
                              <w:rPr>
                                <w:rFonts w:ascii="ITC Legacy Sans Std Medium" w:hAnsi="ITC Legacy Sans Std Medium" w:cs="Arial"/>
                                <w:b/>
                                <w:sz w:val="20"/>
                                <w:szCs w:val="20"/>
                                <w:lang w:val="es-ES"/>
                              </w:rPr>
                              <w:t xml:space="preserve"> ODN genera un patrón de acción selectivo, dirigido hacia líneas celulares neoplásicas</w:t>
                            </w:r>
                            <w:r w:rsidR="00840BD2" w:rsidRPr="00DB1612">
                              <w:rPr>
                                <w:rFonts w:ascii="ITC Legacy Sans Std Medium" w:hAnsi="ITC Legacy Sans Std Medium" w:cs="Arial"/>
                                <w:sz w:val="20"/>
                                <w:szCs w:val="20"/>
                                <w:lang w:val="es-ES"/>
                              </w:rPr>
                              <w:t xml:space="preserve">. Determinación del índice de selectividad (SI) del </w:t>
                            </w:r>
                            <w:r w:rsidR="00815F00" w:rsidRPr="00DB1612">
                              <w:rPr>
                                <w:rFonts w:ascii="ITC Legacy Sans Std Medium" w:hAnsi="ITC Legacy Sans Std Medium" w:cs="Arial"/>
                                <w:sz w:val="20"/>
                                <w:szCs w:val="20"/>
                                <w:lang w:val="es-ES"/>
                              </w:rPr>
                              <w:t>L</w:t>
                            </w:r>
                            <w:r w:rsidR="00840BD2" w:rsidRPr="00DB1612">
                              <w:rPr>
                                <w:rFonts w:ascii="ITC Legacy Sans Std Medium" w:hAnsi="ITC Legacy Sans Std Medium" w:cs="Arial"/>
                                <w:sz w:val="20"/>
                                <w:szCs w:val="20"/>
                                <w:lang w:val="es-ES"/>
                              </w:rPr>
                              <w:t>C-50 de los cultivos celulares 24 horas post-tratamiento con HIF-1</w:t>
                            </w:r>
                            <w:r w:rsidR="00840BD2" w:rsidRPr="00DB1612">
                              <w:rPr>
                                <w:rFonts w:ascii="Courier New" w:hAnsi="Courier New" w:cs="Courier New"/>
                                <w:sz w:val="20"/>
                                <w:szCs w:val="20"/>
                                <w:lang w:val="es-ES"/>
                              </w:rPr>
                              <w:t>α</w:t>
                            </w:r>
                            <w:r w:rsidR="00840BD2" w:rsidRPr="00DB1612">
                              <w:rPr>
                                <w:rFonts w:ascii="ITC Legacy Sans Std Medium" w:hAnsi="ITC Legacy Sans Std Medium" w:cs="Arial"/>
                                <w:sz w:val="20"/>
                                <w:szCs w:val="20"/>
                                <w:lang w:val="es-ES"/>
                              </w:rPr>
                              <w:t xml:space="preserve"> ODN y Control ODN. Estos experimentos se realizaron por cuadruplicado.</w:t>
                            </w:r>
                            <w:r w:rsidR="00421B9D" w:rsidRPr="00DB1612">
                              <w:rPr>
                                <w:rFonts w:ascii="ITC Legacy Sans Std Medium" w:hAnsi="ITC Legacy Sans Std Medium" w:cs="Arial"/>
                                <w:sz w:val="20"/>
                                <w:szCs w:val="20"/>
                                <w:lang w:val="es-ES"/>
                              </w:rPr>
                              <w:t xml:space="preserve"> n=8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6506" id="Cuadro de texto 23" o:spid="_x0000_s1028" type="#_x0000_t202" style="position:absolute;left:0;text-align:left;margin-left:-4.7pt;margin-top:11.8pt;width:522pt;height:5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" fillcolor="white [3201]" stroked="f" strokeweight=".5pt">
                <v:textbox>
                  <w:txbxContent>
                    <w:p w14:paraId="513B72A0" w14:textId="1B7A69D8" w:rsidR="00840BD2" w:rsidRPr="00DB1612" w:rsidRDefault="005E079C" w:rsidP="00840BD2">
                      <w:pPr>
                        <w:autoSpaceDE w:val="0"/>
                        <w:autoSpaceDN w:val="0"/>
                        <w:adjustRightInd w:val="0"/>
                        <w:spacing w:after="0" w:line="240" w:lineRule="auto"/>
                        <w:jc w:val="both"/>
                        <w:rPr>
                          <w:rFonts w:ascii="ITC Legacy Sans Std Medium" w:hAnsi="ITC Legacy Sans Std Medium" w:cs="Arial"/>
                          <w:sz w:val="20"/>
                          <w:szCs w:val="20"/>
                          <w:lang w:val="es-ES"/>
                        </w:rPr>
                      </w:pPr>
                      <w:r w:rsidRPr="00DB1612">
                        <w:rPr>
                          <w:rFonts w:ascii="ITC Legacy Sans Std Medium" w:hAnsi="ITC Legacy Sans Std Medium" w:cs="Arial"/>
                          <w:b/>
                          <w:sz w:val="20"/>
                          <w:szCs w:val="20"/>
                          <w:lang w:val="es-ES"/>
                        </w:rPr>
                        <w:t>Figura. 4.</w:t>
                      </w:r>
                      <w:r w:rsidR="00840BD2" w:rsidRPr="00DB1612">
                        <w:rPr>
                          <w:rFonts w:ascii="ITC Legacy Sans Std Medium" w:hAnsi="ITC Legacy Sans Std Medium" w:cs="Arial"/>
                          <w:b/>
                          <w:sz w:val="20"/>
                          <w:szCs w:val="20"/>
                          <w:lang w:val="es-ES"/>
                        </w:rPr>
                        <w:t xml:space="preserve"> HIF-1</w:t>
                      </w:r>
                      <w:r w:rsidR="00840BD2" w:rsidRPr="00DB1612">
                        <w:rPr>
                          <w:rFonts w:ascii="Courier New" w:hAnsi="Courier New" w:cs="Courier New"/>
                          <w:b/>
                          <w:sz w:val="20"/>
                          <w:szCs w:val="20"/>
                          <w:lang w:val="es-ES"/>
                        </w:rPr>
                        <w:t>α</w:t>
                      </w:r>
                      <w:r w:rsidR="00840BD2" w:rsidRPr="00DB1612">
                        <w:rPr>
                          <w:rFonts w:ascii="ITC Legacy Sans Std Medium" w:hAnsi="ITC Legacy Sans Std Medium" w:cs="Arial"/>
                          <w:b/>
                          <w:sz w:val="20"/>
                          <w:szCs w:val="20"/>
                          <w:lang w:val="es-ES"/>
                        </w:rPr>
                        <w:t xml:space="preserve"> ODN genera un patrón de acción selectivo, dirigido hacia líneas celulares neoplásicas</w:t>
                      </w:r>
                      <w:r w:rsidR="00840BD2" w:rsidRPr="00DB1612">
                        <w:rPr>
                          <w:rFonts w:ascii="ITC Legacy Sans Std Medium" w:hAnsi="ITC Legacy Sans Std Medium" w:cs="Arial"/>
                          <w:sz w:val="20"/>
                          <w:szCs w:val="20"/>
                          <w:lang w:val="es-ES"/>
                        </w:rPr>
                        <w:t xml:space="preserve">. Determinación del índice de selectividad (SI) del </w:t>
                      </w:r>
                      <w:r w:rsidR="00815F00" w:rsidRPr="00DB1612">
                        <w:rPr>
                          <w:rFonts w:ascii="ITC Legacy Sans Std Medium" w:hAnsi="ITC Legacy Sans Std Medium" w:cs="Arial"/>
                          <w:sz w:val="20"/>
                          <w:szCs w:val="20"/>
                          <w:lang w:val="es-ES"/>
                        </w:rPr>
                        <w:t>L</w:t>
                      </w:r>
                      <w:r w:rsidR="00840BD2" w:rsidRPr="00DB1612">
                        <w:rPr>
                          <w:rFonts w:ascii="ITC Legacy Sans Std Medium" w:hAnsi="ITC Legacy Sans Std Medium" w:cs="Arial"/>
                          <w:sz w:val="20"/>
                          <w:szCs w:val="20"/>
                          <w:lang w:val="es-ES"/>
                        </w:rPr>
                        <w:t>C-50 de los cultivos celulares 24 horas post-tratamiento con HIF-1</w:t>
                      </w:r>
                      <w:r w:rsidR="00840BD2" w:rsidRPr="00DB1612">
                        <w:rPr>
                          <w:rFonts w:ascii="Courier New" w:hAnsi="Courier New" w:cs="Courier New"/>
                          <w:sz w:val="20"/>
                          <w:szCs w:val="20"/>
                          <w:lang w:val="es-ES"/>
                        </w:rPr>
                        <w:t>α</w:t>
                      </w:r>
                      <w:r w:rsidR="00840BD2" w:rsidRPr="00DB1612">
                        <w:rPr>
                          <w:rFonts w:ascii="ITC Legacy Sans Std Medium" w:hAnsi="ITC Legacy Sans Std Medium" w:cs="Arial"/>
                          <w:sz w:val="20"/>
                          <w:szCs w:val="20"/>
                          <w:lang w:val="es-ES"/>
                        </w:rPr>
                        <w:t xml:space="preserve"> ODN y Control ODN. Estos experimentos se realizaron por cuadruplicado.</w:t>
                      </w:r>
                      <w:r w:rsidR="00421B9D" w:rsidRPr="00DB1612">
                        <w:rPr>
                          <w:rFonts w:ascii="ITC Legacy Sans Std Medium" w:hAnsi="ITC Legacy Sans Std Medium" w:cs="Arial"/>
                          <w:sz w:val="20"/>
                          <w:szCs w:val="20"/>
                          <w:lang w:val="es-ES"/>
                        </w:rPr>
                        <w:t xml:space="preserve"> n=8</w:t>
                      </w:r>
                    </w:p>
                  </w:txbxContent>
                </v:textbox>
                <w10:wrap anchorx="margin"/>
              </v:shape>
            </w:pict>
          </mc:Fallback>
        </mc:AlternateContent>
      </w:r>
    </w:p>
    <w:p w14:paraId="507B96BD" w14:textId="7FBA3192" w:rsidR="000E1C76" w:rsidRPr="00DE15FB" w:rsidRDefault="000E1C76" w:rsidP="00DE15FB">
      <w:pPr>
        <w:spacing w:after="0" w:line="240" w:lineRule="auto"/>
        <w:jc w:val="both"/>
        <w:rPr>
          <w:rFonts w:ascii="Optimum" w:hAnsi="Optimum" w:cs="Arial"/>
          <w:i/>
          <w:sz w:val="20"/>
          <w:szCs w:val="20"/>
        </w:rPr>
      </w:pPr>
      <w:r w:rsidRPr="00DE15FB">
        <w:rPr>
          <w:rFonts w:ascii="Optimum" w:hAnsi="Optimum" w:cs="Arial"/>
          <w:i/>
          <w:sz w:val="20"/>
          <w:szCs w:val="20"/>
        </w:rPr>
        <w:t>HIF-1</w:t>
      </w:r>
      <w:r w:rsidRPr="00DE15FB">
        <w:rPr>
          <w:rFonts w:ascii="Cambria" w:hAnsi="Cambria" w:cs="Cambria"/>
          <w:i/>
          <w:sz w:val="20"/>
          <w:szCs w:val="20"/>
        </w:rPr>
        <w:t>α</w:t>
      </w:r>
      <w:r w:rsidRPr="00DE15FB">
        <w:rPr>
          <w:rFonts w:ascii="Optimum" w:hAnsi="Optimum" w:cs="Arial"/>
          <w:i/>
          <w:sz w:val="20"/>
          <w:szCs w:val="20"/>
        </w:rPr>
        <w:t xml:space="preserve"> ODN</w:t>
      </w:r>
      <w:r w:rsidR="006F0B63" w:rsidRPr="00DE15FB">
        <w:rPr>
          <w:rFonts w:ascii="Optimum" w:hAnsi="Optimum" w:cs="Arial"/>
          <w:i/>
          <w:sz w:val="20"/>
          <w:szCs w:val="20"/>
        </w:rPr>
        <w:t xml:space="preserve"> </w:t>
      </w:r>
      <w:r w:rsidRPr="00DE15FB">
        <w:rPr>
          <w:rFonts w:ascii="Optimum" w:hAnsi="Optimum" w:cs="Arial"/>
          <w:i/>
          <w:sz w:val="20"/>
          <w:szCs w:val="20"/>
        </w:rPr>
        <w:t>actúa promoviendo la apoptosis</w:t>
      </w:r>
    </w:p>
    <w:p w14:paraId="48D1E29F" w14:textId="63426377" w:rsidR="00DB1612" w:rsidRDefault="000E1C76" w:rsidP="00DE15FB">
      <w:pPr>
        <w:spacing w:after="0" w:line="240" w:lineRule="auto"/>
        <w:jc w:val="both"/>
        <w:rPr>
          <w:rFonts w:ascii="Arial" w:hAnsi="Arial" w:cs="Arial"/>
          <w:noProof/>
          <w:szCs w:val="20"/>
          <w:lang w:eastAsia="es-MX"/>
        </w:rPr>
      </w:pPr>
      <w:bookmarkStart w:id="2" w:name="_Toc376687180"/>
      <w:r w:rsidRPr="00DE15FB">
        <w:rPr>
          <w:rFonts w:ascii="Optimum" w:eastAsiaTheme="minorEastAsia" w:hAnsi="Optimum" w:cs="Arial"/>
          <w:sz w:val="20"/>
          <w:szCs w:val="20"/>
          <w:lang w:eastAsia="es-ES"/>
        </w:rPr>
        <w:t>Para indagar en el mecanismo probable de muerte generada por los señuelos s</w:t>
      </w:r>
      <w:proofErr w:type="spellStart"/>
      <w:r w:rsidRPr="00DE15FB">
        <w:rPr>
          <w:rFonts w:ascii="Optimum" w:eastAsiaTheme="minorEastAsia" w:hAnsi="Optimum" w:cs="Arial"/>
          <w:sz w:val="20"/>
          <w:szCs w:val="20"/>
          <w:lang w:val="es-ES" w:eastAsia="es-ES"/>
        </w:rPr>
        <w:t>e</w:t>
      </w:r>
      <w:proofErr w:type="spellEnd"/>
      <w:r w:rsidRPr="00DE15FB">
        <w:rPr>
          <w:rFonts w:ascii="Optimum" w:eastAsiaTheme="minorEastAsia" w:hAnsi="Optimum" w:cs="Arial"/>
          <w:sz w:val="20"/>
          <w:szCs w:val="20"/>
          <w:lang w:val="es-ES" w:eastAsia="es-ES"/>
        </w:rPr>
        <w:t xml:space="preserve"> evaluó la fragmentación a nivel nuclear que es</w:t>
      </w:r>
      <w:r w:rsidR="006F0B63" w:rsidRPr="00DE15FB">
        <w:rPr>
          <w:rFonts w:ascii="Optimum" w:eastAsiaTheme="minorEastAsia" w:hAnsi="Optimum" w:cs="Arial"/>
          <w:sz w:val="20"/>
          <w:szCs w:val="20"/>
          <w:lang w:val="es-ES" w:eastAsia="es-ES"/>
        </w:rPr>
        <w:t xml:space="preserve"> </w:t>
      </w:r>
      <w:r w:rsidRPr="00DE15FB">
        <w:rPr>
          <w:rFonts w:ascii="Optimum" w:eastAsiaTheme="minorEastAsia" w:hAnsi="Optimum" w:cs="Arial"/>
          <w:sz w:val="20"/>
          <w:szCs w:val="20"/>
          <w:lang w:val="es-ES" w:eastAsia="es-ES"/>
        </w:rPr>
        <w:t>uno de los cambios morfológicos característicos en las etapas finales de la muerte celular por apoptosis (Figura</w:t>
      </w:r>
      <w:r w:rsidR="006F0B63" w:rsidRPr="00DE15FB">
        <w:rPr>
          <w:rFonts w:ascii="Optimum" w:eastAsiaTheme="minorEastAsia" w:hAnsi="Optimum" w:cs="Arial"/>
          <w:sz w:val="20"/>
          <w:szCs w:val="20"/>
          <w:lang w:val="es-ES" w:eastAsia="es-ES"/>
        </w:rPr>
        <w:t>.</w:t>
      </w:r>
      <w:r w:rsidRPr="00DE15FB">
        <w:rPr>
          <w:rFonts w:ascii="Optimum" w:eastAsiaTheme="minorEastAsia" w:hAnsi="Optimum" w:cs="Arial"/>
          <w:sz w:val="20"/>
          <w:szCs w:val="20"/>
          <w:lang w:val="es-ES" w:eastAsia="es-ES"/>
        </w:rPr>
        <w:t xml:space="preserve"> 5A). Para esto, las células MDA-MB</w:t>
      </w:r>
      <w:r w:rsidR="00815F00" w:rsidRPr="00DE15FB">
        <w:rPr>
          <w:rFonts w:ascii="Optimum" w:eastAsiaTheme="minorEastAsia" w:hAnsi="Optimum" w:cs="Arial"/>
          <w:sz w:val="20"/>
          <w:szCs w:val="20"/>
          <w:lang w:val="es-ES" w:eastAsia="es-ES"/>
        </w:rPr>
        <w:t>-</w:t>
      </w:r>
      <w:r w:rsidRPr="00DE15FB">
        <w:rPr>
          <w:rFonts w:ascii="Optimum" w:eastAsiaTheme="minorEastAsia" w:hAnsi="Optimum" w:cs="Arial"/>
          <w:sz w:val="20"/>
          <w:szCs w:val="20"/>
          <w:lang w:val="es-ES" w:eastAsia="es-ES"/>
        </w:rPr>
        <w:t xml:space="preserve">231 fueron tratadas por 24 horas con </w:t>
      </w:r>
      <w:r w:rsidR="000225DB" w:rsidRPr="00DE15FB">
        <w:rPr>
          <w:rFonts w:ascii="Optimum" w:eastAsiaTheme="minorEastAsia" w:hAnsi="Optimum" w:cs="Arial"/>
          <w:sz w:val="20"/>
          <w:szCs w:val="20"/>
          <w:lang w:val="es-ES" w:eastAsia="es-ES"/>
        </w:rPr>
        <w:t>el CL-50 de</w:t>
      </w:r>
      <w:r w:rsidRPr="00DE15FB">
        <w:rPr>
          <w:rFonts w:ascii="Optimum" w:eastAsiaTheme="minorEastAsia" w:hAnsi="Optimum" w:cs="Arial"/>
          <w:sz w:val="20"/>
          <w:szCs w:val="20"/>
          <w:lang w:val="es-ES" w:eastAsia="es-ES"/>
        </w:rPr>
        <w:t xml:space="preserve"> </w:t>
      </w:r>
      <w:proofErr w:type="spellStart"/>
      <w:r w:rsidRPr="00DE15FB">
        <w:rPr>
          <w:rFonts w:ascii="Optimum" w:eastAsiaTheme="minorEastAsia" w:hAnsi="Optimum" w:cs="Arial"/>
          <w:sz w:val="20"/>
          <w:szCs w:val="20"/>
          <w:lang w:val="es-ES" w:eastAsia="es-ES"/>
        </w:rPr>
        <w:t>ODNs</w:t>
      </w:r>
      <w:proofErr w:type="spellEnd"/>
      <w:r w:rsidRPr="00DE15FB">
        <w:rPr>
          <w:rFonts w:ascii="Optimum" w:eastAsiaTheme="minorEastAsia" w:hAnsi="Optimum" w:cs="Arial"/>
          <w:sz w:val="20"/>
          <w:szCs w:val="20"/>
          <w:lang w:val="es-ES" w:eastAsia="es-ES"/>
        </w:rPr>
        <w:t xml:space="preserve"> HIF-1</w:t>
      </w:r>
      <w:r w:rsidRPr="00DE15FB">
        <w:rPr>
          <w:rFonts w:ascii="Cambria" w:eastAsiaTheme="minorEastAsia" w:hAnsi="Cambria" w:cs="Cambria"/>
          <w:sz w:val="20"/>
          <w:szCs w:val="20"/>
          <w:lang w:val="es-ES" w:eastAsia="es-ES"/>
        </w:rPr>
        <w:t>α</w:t>
      </w:r>
      <w:r w:rsidRPr="00DE15FB">
        <w:rPr>
          <w:rFonts w:ascii="Optimum" w:eastAsiaTheme="minorEastAsia" w:hAnsi="Optimum" w:cs="Arial"/>
          <w:sz w:val="20"/>
          <w:szCs w:val="20"/>
          <w:lang w:val="es-ES" w:eastAsia="es-ES"/>
        </w:rPr>
        <w:t xml:space="preserve"> y ODN control</w:t>
      </w:r>
      <w:r w:rsidR="006F0B63" w:rsidRPr="00DE15FB">
        <w:rPr>
          <w:rFonts w:ascii="Optimum" w:eastAsiaTheme="minorEastAsia" w:hAnsi="Optimum" w:cs="Arial"/>
          <w:sz w:val="20"/>
          <w:szCs w:val="20"/>
          <w:lang w:val="es-ES" w:eastAsia="es-ES"/>
        </w:rPr>
        <w:t>,</w:t>
      </w:r>
      <w:r w:rsidRPr="00DE15FB">
        <w:rPr>
          <w:rFonts w:ascii="Optimum" w:eastAsiaTheme="minorEastAsia" w:hAnsi="Optimum" w:cs="Arial"/>
          <w:sz w:val="20"/>
          <w:szCs w:val="20"/>
          <w:lang w:val="es-ES" w:eastAsia="es-ES"/>
        </w:rPr>
        <w:t xml:space="preserve"> y luego se realizó un ensayo de TUNEL </w:t>
      </w:r>
      <w:r w:rsidRPr="00DE15FB">
        <w:rPr>
          <w:rFonts w:ascii="Optimum" w:eastAsiaTheme="minorEastAsia" w:hAnsi="Optimum" w:cs="Arial"/>
          <w:i/>
          <w:sz w:val="20"/>
          <w:szCs w:val="20"/>
          <w:lang w:val="es-ES" w:eastAsia="es-ES"/>
        </w:rPr>
        <w:t xml:space="preserve">in situ </w:t>
      </w:r>
      <w:r w:rsidRPr="00DE15FB">
        <w:rPr>
          <w:rFonts w:ascii="Optimum" w:eastAsiaTheme="minorEastAsia" w:hAnsi="Optimum" w:cs="Arial"/>
          <w:sz w:val="20"/>
          <w:szCs w:val="20"/>
          <w:lang w:val="es-ES" w:eastAsia="es-ES"/>
        </w:rPr>
        <w:t xml:space="preserve">que fue visualizado por microscopía de fluorescencia. Las imágenes obtenidas muestran cambios en la morfología nuclear luego del tratamiento con el ODN </w:t>
      </w:r>
      <w:r w:rsidR="006F0B63" w:rsidRPr="00DE15FB">
        <w:rPr>
          <w:rFonts w:ascii="Optimum" w:eastAsiaTheme="minorEastAsia" w:hAnsi="Optimum" w:cs="Arial"/>
          <w:sz w:val="20"/>
          <w:szCs w:val="20"/>
          <w:lang w:val="es-ES" w:eastAsia="es-ES"/>
        </w:rPr>
        <w:t>HIF-1</w:t>
      </w:r>
      <w:r w:rsidR="006F0B63" w:rsidRPr="00DE15FB">
        <w:rPr>
          <w:rFonts w:ascii="Cambria" w:eastAsiaTheme="minorEastAsia" w:hAnsi="Cambria" w:cs="Cambria"/>
          <w:sz w:val="20"/>
          <w:szCs w:val="20"/>
          <w:lang w:val="es-ES" w:eastAsia="es-ES"/>
        </w:rPr>
        <w:t>α</w:t>
      </w:r>
      <w:r w:rsidR="006F0B63" w:rsidRPr="00DE15FB">
        <w:rPr>
          <w:rFonts w:ascii="Optimum" w:eastAsiaTheme="minorEastAsia" w:hAnsi="Optimum" w:cs="Arial"/>
          <w:sz w:val="20"/>
          <w:szCs w:val="20"/>
          <w:lang w:val="es-ES" w:eastAsia="es-ES"/>
        </w:rPr>
        <w:t xml:space="preserve"> </w:t>
      </w:r>
      <w:r w:rsidRPr="00DE15FB">
        <w:rPr>
          <w:rFonts w:ascii="Optimum" w:eastAsiaTheme="minorEastAsia" w:hAnsi="Optimum" w:cs="Arial"/>
          <w:sz w:val="20"/>
          <w:szCs w:val="20"/>
          <w:lang w:val="es-ES" w:eastAsia="es-ES"/>
        </w:rPr>
        <w:t>que incluyen condensación y fragmentación nuclear evid</w:t>
      </w:r>
      <w:r w:rsidR="00452687" w:rsidRPr="00DE15FB">
        <w:rPr>
          <w:rFonts w:ascii="Optimum" w:eastAsiaTheme="minorEastAsia" w:hAnsi="Optimum" w:cs="Arial"/>
          <w:sz w:val="20"/>
          <w:szCs w:val="20"/>
          <w:lang w:val="es-ES" w:eastAsia="es-ES"/>
        </w:rPr>
        <w:t>ente</w:t>
      </w:r>
      <w:r w:rsidRPr="00DE15FB">
        <w:rPr>
          <w:rFonts w:ascii="Optimum" w:eastAsiaTheme="minorEastAsia" w:hAnsi="Optimum" w:cs="Arial"/>
          <w:sz w:val="20"/>
          <w:szCs w:val="20"/>
          <w:lang w:val="es-ES" w:eastAsia="es-ES"/>
        </w:rPr>
        <w:t xml:space="preserve"> indicando la formación de cuerpos apoptóticos (Flechas blancas), mientras que con el ODN control se observó en mayor medida condensación nuclear. Adicionalmente luego de la cuantificación de las células TUNEL positivas se encontró que el tratamiento con el ODN HIF-1</w:t>
      </w:r>
      <w:r w:rsidRPr="00DE15FB">
        <w:rPr>
          <w:rFonts w:ascii="Cambria" w:eastAsiaTheme="minorEastAsia" w:hAnsi="Cambria" w:cs="Cambria"/>
          <w:sz w:val="20"/>
          <w:szCs w:val="20"/>
          <w:lang w:val="es-ES" w:eastAsia="es-ES"/>
        </w:rPr>
        <w:t>α</w:t>
      </w:r>
      <w:r w:rsidRPr="00DE15FB">
        <w:rPr>
          <w:rFonts w:ascii="Optimum" w:eastAsiaTheme="minorEastAsia" w:hAnsi="Optimum" w:cs="Arial"/>
          <w:sz w:val="20"/>
          <w:szCs w:val="20"/>
          <w:lang w:val="es-ES" w:eastAsia="es-ES"/>
        </w:rPr>
        <w:t xml:space="preserve"> indujo la fragmentaci</w:t>
      </w:r>
      <w:r w:rsidRPr="00DE15FB">
        <w:rPr>
          <w:rFonts w:ascii="Optimum" w:eastAsiaTheme="minorEastAsia" w:hAnsi="Optimum" w:cs="Optimum"/>
          <w:sz w:val="20"/>
          <w:szCs w:val="20"/>
          <w:lang w:val="es-ES" w:eastAsia="es-ES"/>
        </w:rPr>
        <w:t>ó</w:t>
      </w:r>
      <w:r w:rsidRPr="00DE15FB">
        <w:rPr>
          <w:rFonts w:ascii="Optimum" w:eastAsiaTheme="minorEastAsia" w:hAnsi="Optimum" w:cs="Arial"/>
          <w:sz w:val="20"/>
          <w:szCs w:val="20"/>
          <w:lang w:val="es-ES" w:eastAsia="es-ES"/>
        </w:rPr>
        <w:t>n nuclear de un porcentaje mayor de c</w:t>
      </w:r>
      <w:r w:rsidRPr="00DE15FB">
        <w:rPr>
          <w:rFonts w:ascii="Optimum" w:eastAsiaTheme="minorEastAsia" w:hAnsi="Optimum" w:cs="Optimum"/>
          <w:sz w:val="20"/>
          <w:szCs w:val="20"/>
          <w:lang w:val="es-ES" w:eastAsia="es-ES"/>
        </w:rPr>
        <w:t>é</w:t>
      </w:r>
      <w:r w:rsidRPr="00DE15FB">
        <w:rPr>
          <w:rFonts w:ascii="Optimum" w:eastAsiaTheme="minorEastAsia" w:hAnsi="Optimum" w:cs="Arial"/>
          <w:sz w:val="20"/>
          <w:szCs w:val="20"/>
          <w:lang w:val="es-ES" w:eastAsia="es-ES"/>
        </w:rPr>
        <w:t>lulas (24%) comparado con el ODN control (7%) indicando as</w:t>
      </w:r>
      <w:r w:rsidRPr="00DE15FB">
        <w:rPr>
          <w:rFonts w:ascii="Optimum" w:eastAsiaTheme="minorEastAsia" w:hAnsi="Optimum" w:cs="Optimum"/>
          <w:sz w:val="20"/>
          <w:szCs w:val="20"/>
          <w:lang w:val="es-ES" w:eastAsia="es-ES"/>
        </w:rPr>
        <w:t>í</w:t>
      </w:r>
      <w:r w:rsidRPr="00DE15FB">
        <w:rPr>
          <w:rFonts w:ascii="Optimum" w:eastAsiaTheme="minorEastAsia" w:hAnsi="Optimum" w:cs="Arial"/>
          <w:sz w:val="20"/>
          <w:szCs w:val="20"/>
          <w:lang w:val="es-ES" w:eastAsia="es-ES"/>
        </w:rPr>
        <w:t xml:space="preserve"> un efecto </w:t>
      </w:r>
      <w:r w:rsidR="00452687" w:rsidRPr="00DE15FB">
        <w:rPr>
          <w:rFonts w:ascii="Optimum" w:eastAsiaTheme="minorEastAsia" w:hAnsi="Optimum" w:cs="Arial"/>
          <w:sz w:val="20"/>
          <w:szCs w:val="20"/>
          <w:lang w:val="es-ES" w:eastAsia="es-ES"/>
        </w:rPr>
        <w:t>selectivo</w:t>
      </w:r>
      <w:r w:rsidRPr="00DE15FB">
        <w:rPr>
          <w:rFonts w:ascii="Optimum" w:eastAsiaTheme="minorEastAsia" w:hAnsi="Optimum" w:cs="Arial"/>
          <w:sz w:val="20"/>
          <w:szCs w:val="20"/>
          <w:lang w:val="es-ES" w:eastAsia="es-ES"/>
        </w:rPr>
        <w:t xml:space="preserve"> de la secuencia del señuelo para la inducción de apoptosis (Figura</w:t>
      </w:r>
      <w:r w:rsidR="006F0B63" w:rsidRPr="00DE15FB">
        <w:rPr>
          <w:rFonts w:ascii="Optimum" w:eastAsiaTheme="minorEastAsia" w:hAnsi="Optimum" w:cs="Arial"/>
          <w:sz w:val="20"/>
          <w:szCs w:val="20"/>
          <w:lang w:val="es-ES" w:eastAsia="es-ES"/>
        </w:rPr>
        <w:t>.</w:t>
      </w:r>
      <w:r w:rsidRPr="00DE15FB">
        <w:rPr>
          <w:rFonts w:ascii="Optimum" w:eastAsiaTheme="minorEastAsia" w:hAnsi="Optimum" w:cs="Arial"/>
          <w:sz w:val="20"/>
          <w:szCs w:val="20"/>
          <w:lang w:val="es-ES" w:eastAsia="es-ES"/>
        </w:rPr>
        <w:t xml:space="preserve"> 5B).</w:t>
      </w:r>
      <w:r w:rsidR="00DB1612" w:rsidRPr="00DB1612">
        <w:rPr>
          <w:rFonts w:ascii="Arial" w:hAnsi="Arial" w:cs="Arial"/>
          <w:noProof/>
          <w:szCs w:val="20"/>
          <w:lang w:eastAsia="es-MX"/>
        </w:rPr>
        <w:t xml:space="preserve"> </w:t>
      </w:r>
    </w:p>
    <w:p w14:paraId="27C650C0" w14:textId="77777777" w:rsidR="00DB1612" w:rsidRDefault="00DB1612" w:rsidP="00DE15FB">
      <w:pPr>
        <w:spacing w:after="0" w:line="240" w:lineRule="auto"/>
        <w:jc w:val="both"/>
        <w:rPr>
          <w:rFonts w:ascii="Arial" w:hAnsi="Arial" w:cs="Arial"/>
          <w:noProof/>
          <w:szCs w:val="20"/>
          <w:lang w:eastAsia="es-MX"/>
        </w:rPr>
      </w:pPr>
    </w:p>
    <w:p w14:paraId="756E2167" w14:textId="77777777" w:rsidR="00DB1612" w:rsidRDefault="00DB1612" w:rsidP="00DE15FB">
      <w:pPr>
        <w:spacing w:after="0" w:line="240" w:lineRule="auto"/>
        <w:jc w:val="both"/>
        <w:rPr>
          <w:rFonts w:ascii="Arial" w:hAnsi="Arial" w:cs="Arial"/>
          <w:noProof/>
          <w:szCs w:val="20"/>
          <w:lang w:eastAsia="es-MX"/>
        </w:rPr>
      </w:pPr>
    </w:p>
    <w:p w14:paraId="30529EF6" w14:textId="661B72AD" w:rsidR="000E1C76" w:rsidRPr="00DE15FB" w:rsidRDefault="000E1C76" w:rsidP="00DE15FB">
      <w:pPr>
        <w:spacing w:after="0" w:line="240" w:lineRule="auto"/>
        <w:jc w:val="both"/>
        <w:rPr>
          <w:rFonts w:ascii="Optimum" w:eastAsiaTheme="minorEastAsia" w:hAnsi="Optimum" w:cs="Arial"/>
          <w:sz w:val="20"/>
          <w:szCs w:val="20"/>
          <w:lang w:val="es-ES" w:eastAsia="es-ES"/>
        </w:rPr>
      </w:pPr>
    </w:p>
    <w:p w14:paraId="1E6100CE" w14:textId="35482025" w:rsidR="006F0B63" w:rsidRPr="00DE15FB" w:rsidRDefault="00976930" w:rsidP="00DE15FB">
      <w:pPr>
        <w:spacing w:after="0" w:line="240" w:lineRule="auto"/>
        <w:jc w:val="both"/>
        <w:rPr>
          <w:rFonts w:ascii="Optimum" w:eastAsiaTheme="minorEastAsia" w:hAnsi="Optimum" w:cs="Arial"/>
          <w:sz w:val="20"/>
          <w:szCs w:val="20"/>
          <w:lang w:val="es-ES" w:eastAsia="es-ES"/>
        </w:rPr>
      </w:pPr>
      <w:r w:rsidRPr="00DE15FB">
        <w:rPr>
          <w:rFonts w:ascii="Optimum" w:hAnsi="Optimum"/>
          <w:noProof/>
          <w:sz w:val="20"/>
          <w:szCs w:val="20"/>
          <w:lang w:eastAsia="es-MX"/>
        </w:rPr>
        <w:drawing>
          <wp:inline distT="0" distB="0" distL="0" distR="0" wp14:anchorId="2DAD9B38" wp14:editId="035F12AD">
            <wp:extent cx="5829300" cy="2990608"/>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834450" cy="2993250"/>
                    </a:xfrm>
                    <a:prstGeom prst="rect">
                      <a:avLst/>
                    </a:prstGeom>
                  </pic:spPr>
                </pic:pic>
              </a:graphicData>
            </a:graphic>
          </wp:inline>
        </w:drawing>
      </w:r>
    </w:p>
    <w:p w14:paraId="4273BCD8" w14:textId="77777777" w:rsidR="009F3E67" w:rsidRPr="00DE15FB" w:rsidRDefault="009F3E67" w:rsidP="00DE15FB">
      <w:pPr>
        <w:autoSpaceDE w:val="0"/>
        <w:autoSpaceDN w:val="0"/>
        <w:adjustRightInd w:val="0"/>
        <w:spacing w:after="0" w:line="240" w:lineRule="auto"/>
        <w:jc w:val="both"/>
        <w:rPr>
          <w:rFonts w:ascii="Optimum" w:hAnsi="Optimum"/>
          <w:b/>
          <w:sz w:val="20"/>
          <w:szCs w:val="20"/>
          <w:lang w:val="es-ES"/>
        </w:rPr>
      </w:pPr>
    </w:p>
    <w:p w14:paraId="335ED855" w14:textId="4934E39F" w:rsidR="009F3E67" w:rsidRPr="00DB1612" w:rsidRDefault="009F3E67" w:rsidP="00DE15FB">
      <w:pPr>
        <w:autoSpaceDE w:val="0"/>
        <w:autoSpaceDN w:val="0"/>
        <w:adjustRightInd w:val="0"/>
        <w:spacing w:after="0" w:line="240" w:lineRule="auto"/>
        <w:jc w:val="both"/>
        <w:rPr>
          <w:rFonts w:ascii="ITC Legacy Sans Std Medium" w:hAnsi="ITC Legacy Sans Std Medium" w:cs="Arial"/>
          <w:sz w:val="20"/>
          <w:szCs w:val="20"/>
          <w:lang w:val="es-ES"/>
        </w:rPr>
      </w:pPr>
      <w:r w:rsidRPr="00DB1612">
        <w:rPr>
          <w:rFonts w:ascii="ITC Legacy Sans Std Medium" w:hAnsi="ITC Legacy Sans Std Medium" w:cs="Arial"/>
          <w:b/>
          <w:sz w:val="20"/>
          <w:szCs w:val="20"/>
          <w:lang w:val="es-ES"/>
        </w:rPr>
        <w:lastRenderedPageBreak/>
        <w:t>Figura 5. ODN HIF 1</w:t>
      </w:r>
      <w:r w:rsidRPr="00DB1612">
        <w:rPr>
          <w:rFonts w:ascii="Courier New" w:hAnsi="Courier New" w:cs="Courier New"/>
          <w:b/>
          <w:sz w:val="20"/>
          <w:szCs w:val="20"/>
          <w:lang w:val="es-ES"/>
        </w:rPr>
        <w:t>α</w:t>
      </w:r>
      <w:r w:rsidRPr="00DB1612">
        <w:rPr>
          <w:rFonts w:ascii="ITC Legacy Sans Std Medium" w:hAnsi="ITC Legacy Sans Std Medium" w:cs="Arial"/>
          <w:b/>
          <w:sz w:val="20"/>
          <w:szCs w:val="20"/>
          <w:lang w:val="es-ES"/>
        </w:rPr>
        <w:t xml:space="preserve"> induce apoptosis en la línea</w:t>
      </w:r>
      <w:r w:rsidR="00971745" w:rsidRPr="00DB1612">
        <w:rPr>
          <w:rFonts w:ascii="ITC Legacy Sans Std Medium" w:hAnsi="ITC Legacy Sans Std Medium" w:cs="Arial"/>
          <w:b/>
          <w:sz w:val="20"/>
          <w:szCs w:val="20"/>
          <w:lang w:val="es-ES"/>
        </w:rPr>
        <w:t xml:space="preserve"> MDA-MB</w:t>
      </w:r>
      <w:r w:rsidRPr="00DB1612">
        <w:rPr>
          <w:rFonts w:ascii="ITC Legacy Sans Std Medium" w:hAnsi="ITC Legacy Sans Std Medium" w:cs="Arial"/>
          <w:b/>
          <w:sz w:val="20"/>
          <w:szCs w:val="20"/>
          <w:lang w:val="es-ES"/>
        </w:rPr>
        <w:t>-231.</w:t>
      </w:r>
      <w:r w:rsidRPr="00DB1612">
        <w:rPr>
          <w:rFonts w:ascii="ITC Legacy Sans Std Medium" w:hAnsi="ITC Legacy Sans Std Medium" w:cs="Arial"/>
          <w:sz w:val="20"/>
          <w:szCs w:val="20"/>
          <w:lang w:val="es-ES"/>
        </w:rPr>
        <w:t xml:space="preserve"> (</w:t>
      </w:r>
      <w:r w:rsidRPr="00DB1612">
        <w:rPr>
          <w:rFonts w:ascii="ITC Legacy Sans Std Medium" w:hAnsi="ITC Legacy Sans Std Medium" w:cs="Arial"/>
          <w:b/>
          <w:sz w:val="20"/>
          <w:szCs w:val="20"/>
          <w:u w:val="single"/>
          <w:lang w:val="es-ES"/>
        </w:rPr>
        <w:t>A</w:t>
      </w:r>
      <w:r w:rsidRPr="00DB1612">
        <w:rPr>
          <w:rFonts w:ascii="ITC Legacy Sans Std Medium" w:hAnsi="ITC Legacy Sans Std Medium" w:cs="Arial"/>
          <w:sz w:val="20"/>
          <w:szCs w:val="20"/>
          <w:lang w:val="es-ES"/>
        </w:rPr>
        <w:t xml:space="preserve">) Las células apoptóticas se detectaron con TUNEL. Se muestran imágenes representativas de células con tinción TUNEL positiva luego del tratamiento con los </w:t>
      </w:r>
      <w:proofErr w:type="spellStart"/>
      <w:r w:rsidRPr="00DB1612">
        <w:rPr>
          <w:rFonts w:ascii="ITC Legacy Sans Std Medium" w:hAnsi="ITC Legacy Sans Std Medium" w:cs="Arial"/>
          <w:sz w:val="20"/>
          <w:szCs w:val="20"/>
          <w:lang w:val="es-ES"/>
        </w:rPr>
        <w:t>ODNs</w:t>
      </w:r>
      <w:proofErr w:type="spellEnd"/>
      <w:r w:rsidRPr="00DB1612">
        <w:rPr>
          <w:rFonts w:ascii="ITC Legacy Sans Std Medium" w:hAnsi="ITC Legacy Sans Std Medium" w:cs="Arial"/>
          <w:sz w:val="20"/>
          <w:szCs w:val="20"/>
          <w:lang w:val="es-ES"/>
        </w:rPr>
        <w:t>. Las flechas blancas indican la formación de cuerpos apoptóticos. Magnificación 40X. (</w:t>
      </w:r>
      <w:r w:rsidRPr="00DB1612">
        <w:rPr>
          <w:rFonts w:ascii="ITC Legacy Sans Std Medium" w:hAnsi="ITC Legacy Sans Std Medium" w:cs="Arial"/>
          <w:b/>
          <w:sz w:val="20"/>
          <w:szCs w:val="20"/>
          <w:u w:val="single"/>
          <w:lang w:val="es-ES"/>
        </w:rPr>
        <w:t>B</w:t>
      </w:r>
      <w:r w:rsidRPr="00DB1612">
        <w:rPr>
          <w:rFonts w:ascii="ITC Legacy Sans Std Medium" w:hAnsi="ITC Legacy Sans Std Medium" w:cs="Arial"/>
          <w:sz w:val="20"/>
          <w:szCs w:val="20"/>
          <w:lang w:val="es-ES"/>
        </w:rPr>
        <w:t xml:space="preserve">) Cuantificación del ensayo de fragmentación nuclear TUNEL. Porcentaje de células que presentaron marcaje TUNEL positivo luego del tratamiento por 24 horas con la </w:t>
      </w:r>
      <w:r w:rsidR="00532076" w:rsidRPr="00DB1612">
        <w:rPr>
          <w:rFonts w:ascii="ITC Legacy Sans Std Medium" w:hAnsi="ITC Legacy Sans Std Medium" w:cs="Arial"/>
          <w:sz w:val="20"/>
          <w:szCs w:val="20"/>
          <w:lang w:val="es-ES"/>
        </w:rPr>
        <w:t>LC-</w:t>
      </w:r>
      <w:r w:rsidRPr="00DB1612">
        <w:rPr>
          <w:rFonts w:ascii="ITC Legacy Sans Std Medium" w:hAnsi="ITC Legacy Sans Std Medium" w:cs="Arial"/>
          <w:sz w:val="20"/>
          <w:szCs w:val="20"/>
          <w:lang w:val="es-ES"/>
        </w:rPr>
        <w:t>50 de HIF-1</w:t>
      </w:r>
      <w:r w:rsidRPr="00DB1612">
        <w:rPr>
          <w:rFonts w:ascii="Courier New" w:hAnsi="Courier New" w:cs="Courier New"/>
          <w:sz w:val="20"/>
          <w:szCs w:val="20"/>
          <w:lang w:val="es-ES"/>
        </w:rPr>
        <w:t>α</w:t>
      </w:r>
      <w:r w:rsidRPr="00DB1612">
        <w:rPr>
          <w:rFonts w:ascii="ITC Legacy Sans Std Medium" w:hAnsi="ITC Legacy Sans Std Medium" w:cs="Arial"/>
          <w:sz w:val="20"/>
          <w:szCs w:val="20"/>
          <w:lang w:val="es-ES"/>
        </w:rPr>
        <w:t xml:space="preserve"> ODN y CONTROL ODN. Cada barra representa el promedio </w:t>
      </w:r>
      <w:r w:rsidRPr="00DB1612">
        <w:rPr>
          <w:rFonts w:ascii="ITC Legacy Sans Std Medium" w:hAnsi="ITC Legacy Sans Std Medium" w:cs="Optimum"/>
          <w:sz w:val="20"/>
          <w:szCs w:val="20"/>
          <w:lang w:val="es-ES"/>
        </w:rPr>
        <w:t>±</w:t>
      </w:r>
      <w:r w:rsidRPr="00DB1612">
        <w:rPr>
          <w:rFonts w:ascii="ITC Legacy Sans Std Medium" w:hAnsi="ITC Legacy Sans Std Medium" w:cs="Arial"/>
          <w:sz w:val="20"/>
          <w:szCs w:val="20"/>
          <w:lang w:val="es-ES"/>
        </w:rPr>
        <w:t xml:space="preserve"> SD de 3 ensayos independientes. Prueba Mann-Whitney comparando los tratamientos vs las l</w:t>
      </w:r>
      <w:r w:rsidRPr="00DB1612">
        <w:rPr>
          <w:rFonts w:ascii="ITC Legacy Sans Std Medium" w:hAnsi="ITC Legacy Sans Std Medium" w:cs="Optimum"/>
          <w:sz w:val="20"/>
          <w:szCs w:val="20"/>
          <w:lang w:val="es-ES"/>
        </w:rPr>
        <w:t>í</w:t>
      </w:r>
      <w:r w:rsidRPr="00DB1612">
        <w:rPr>
          <w:rFonts w:ascii="ITC Legacy Sans Std Medium" w:hAnsi="ITC Legacy Sans Std Medium" w:cs="Arial"/>
          <w:sz w:val="20"/>
          <w:szCs w:val="20"/>
          <w:lang w:val="es-ES"/>
        </w:rPr>
        <w:t>neas no tratadas. (*: P&lt;0.05)</w:t>
      </w:r>
    </w:p>
    <w:p w14:paraId="303862A6" w14:textId="77777777" w:rsidR="00327F9B" w:rsidRPr="00DE15FB" w:rsidRDefault="00327F9B" w:rsidP="00DE15FB">
      <w:pPr>
        <w:spacing w:after="0" w:line="240" w:lineRule="auto"/>
        <w:jc w:val="both"/>
        <w:rPr>
          <w:rFonts w:ascii="Optimum" w:eastAsiaTheme="minorEastAsia" w:hAnsi="Optimum" w:cs="Arial"/>
          <w:color w:val="FF0000"/>
          <w:sz w:val="20"/>
          <w:szCs w:val="20"/>
          <w:highlight w:val="yellow"/>
          <w:lang w:val="es-ES" w:eastAsia="es-ES"/>
        </w:rPr>
      </w:pPr>
    </w:p>
    <w:p w14:paraId="6CA91616" w14:textId="77777777" w:rsidR="000E1C76" w:rsidRPr="00DE15FB" w:rsidRDefault="000E1C76" w:rsidP="00DE15FB">
      <w:pPr>
        <w:spacing w:after="0" w:line="240" w:lineRule="auto"/>
        <w:jc w:val="both"/>
        <w:rPr>
          <w:rFonts w:ascii="Optimum" w:hAnsi="Optimum" w:cs="Arial"/>
          <w:i/>
          <w:sz w:val="20"/>
          <w:szCs w:val="20"/>
        </w:rPr>
      </w:pPr>
      <w:r w:rsidRPr="00DE15FB">
        <w:rPr>
          <w:rFonts w:ascii="Optimum" w:hAnsi="Optimum" w:cs="Arial"/>
          <w:i/>
          <w:sz w:val="20"/>
          <w:szCs w:val="20"/>
        </w:rPr>
        <w:t>HIF-1</w:t>
      </w:r>
      <w:r w:rsidRPr="00DE15FB">
        <w:rPr>
          <w:rFonts w:ascii="Cambria" w:hAnsi="Cambria" w:cs="Cambria"/>
          <w:i/>
          <w:sz w:val="20"/>
          <w:szCs w:val="20"/>
        </w:rPr>
        <w:t>α</w:t>
      </w:r>
      <w:r w:rsidRPr="00DE15FB">
        <w:rPr>
          <w:rFonts w:ascii="Optimum" w:hAnsi="Optimum" w:cs="Arial"/>
          <w:i/>
          <w:sz w:val="20"/>
          <w:szCs w:val="20"/>
        </w:rPr>
        <w:t xml:space="preserve"> ODN potencializa la actividad de Cisplatino y </w:t>
      </w:r>
      <w:proofErr w:type="spellStart"/>
      <w:r w:rsidRPr="00DE15FB">
        <w:rPr>
          <w:rFonts w:ascii="Optimum" w:hAnsi="Optimum" w:cs="Arial"/>
          <w:i/>
          <w:sz w:val="20"/>
          <w:szCs w:val="20"/>
        </w:rPr>
        <w:t>Taxol</w:t>
      </w:r>
      <w:proofErr w:type="spellEnd"/>
      <w:r w:rsidRPr="00DE15FB">
        <w:rPr>
          <w:rFonts w:ascii="Optimum" w:hAnsi="Optimum" w:cs="Arial"/>
          <w:i/>
          <w:sz w:val="20"/>
          <w:szCs w:val="20"/>
        </w:rPr>
        <w:t xml:space="preserve"> en la l</w:t>
      </w:r>
      <w:r w:rsidRPr="00DE15FB">
        <w:rPr>
          <w:rFonts w:ascii="Optimum" w:hAnsi="Optimum" w:cs="Optimum"/>
          <w:i/>
          <w:sz w:val="20"/>
          <w:szCs w:val="20"/>
        </w:rPr>
        <w:t>í</w:t>
      </w:r>
      <w:r w:rsidRPr="00DE15FB">
        <w:rPr>
          <w:rFonts w:ascii="Optimum" w:hAnsi="Optimum" w:cs="Arial"/>
          <w:i/>
          <w:sz w:val="20"/>
          <w:szCs w:val="20"/>
        </w:rPr>
        <w:t xml:space="preserve">nea celular tumoral, por un efecto aditivo de tipo </w:t>
      </w:r>
      <w:proofErr w:type="spellStart"/>
      <w:r w:rsidRPr="00DE15FB">
        <w:rPr>
          <w:rFonts w:ascii="Optimum" w:hAnsi="Optimum" w:cs="Arial"/>
          <w:i/>
          <w:sz w:val="20"/>
          <w:szCs w:val="20"/>
        </w:rPr>
        <w:t>sinergístico</w:t>
      </w:r>
      <w:bookmarkEnd w:id="2"/>
      <w:proofErr w:type="spellEnd"/>
    </w:p>
    <w:p w14:paraId="6300F23C" w14:textId="77777777" w:rsidR="002C6DFB" w:rsidRDefault="002C6DFB" w:rsidP="00DE15FB">
      <w:pPr>
        <w:pStyle w:val="Ttulospreliminares2"/>
        <w:spacing w:before="0" w:after="0"/>
        <w:jc w:val="both"/>
        <w:rPr>
          <w:rFonts w:ascii="Optimum" w:hAnsi="Optimum" w:cs="Arial"/>
          <w:b w:val="0"/>
          <w:sz w:val="20"/>
          <w:szCs w:val="20"/>
        </w:rPr>
      </w:pPr>
      <w:bookmarkStart w:id="3" w:name="_Toc376687181"/>
    </w:p>
    <w:p w14:paraId="2DC13837" w14:textId="0458F022" w:rsidR="000E1C76" w:rsidRPr="00DE15FB" w:rsidRDefault="000E1C76" w:rsidP="00DE15FB">
      <w:pPr>
        <w:pStyle w:val="Ttulospreliminares2"/>
        <w:spacing w:before="0" w:after="0"/>
        <w:jc w:val="both"/>
        <w:rPr>
          <w:rFonts w:ascii="Optimum" w:hAnsi="Optimum" w:cs="Arial"/>
          <w:b w:val="0"/>
          <w:sz w:val="20"/>
          <w:szCs w:val="20"/>
        </w:rPr>
      </w:pPr>
      <w:r w:rsidRPr="00DE15FB">
        <w:rPr>
          <w:rFonts w:ascii="Optimum" w:hAnsi="Optimum" w:cs="Arial"/>
          <w:b w:val="0"/>
          <w:sz w:val="20"/>
          <w:szCs w:val="20"/>
        </w:rPr>
        <w:t>Con el fin de explorar el efecto biológico de HIF-1</w:t>
      </w:r>
      <w:r w:rsidRPr="00DE15FB">
        <w:rPr>
          <w:rFonts w:ascii="Cambria" w:hAnsi="Cambria" w:cs="Cambria"/>
          <w:b w:val="0"/>
          <w:sz w:val="20"/>
          <w:szCs w:val="20"/>
        </w:rPr>
        <w:t>α</w:t>
      </w:r>
      <w:r w:rsidRPr="00DE15FB">
        <w:rPr>
          <w:rFonts w:ascii="Optimum" w:hAnsi="Optimum" w:cs="Arial"/>
          <w:b w:val="0"/>
          <w:sz w:val="20"/>
          <w:szCs w:val="20"/>
        </w:rPr>
        <w:t xml:space="preserve"> ODN en la sensibilidad por agentes quimioterap</w:t>
      </w:r>
      <w:r w:rsidRPr="00DE15FB">
        <w:rPr>
          <w:rFonts w:ascii="Optimum" w:hAnsi="Optimum" w:cs="Optimum"/>
          <w:b w:val="0"/>
          <w:sz w:val="20"/>
          <w:szCs w:val="20"/>
        </w:rPr>
        <w:t>é</w:t>
      </w:r>
      <w:r w:rsidRPr="00DE15FB">
        <w:rPr>
          <w:rFonts w:ascii="Optimum" w:hAnsi="Optimum" w:cs="Arial"/>
          <w:b w:val="0"/>
          <w:sz w:val="20"/>
          <w:szCs w:val="20"/>
        </w:rPr>
        <w:t>uticos, se escogieron inicialmente dos f</w:t>
      </w:r>
      <w:r w:rsidRPr="00DE15FB">
        <w:rPr>
          <w:rFonts w:ascii="Optimum" w:hAnsi="Optimum" w:cs="Optimum"/>
          <w:b w:val="0"/>
          <w:sz w:val="20"/>
          <w:szCs w:val="20"/>
        </w:rPr>
        <w:t>á</w:t>
      </w:r>
      <w:r w:rsidRPr="00DE15FB">
        <w:rPr>
          <w:rFonts w:ascii="Optimum" w:hAnsi="Optimum" w:cs="Arial"/>
          <w:b w:val="0"/>
          <w:sz w:val="20"/>
          <w:szCs w:val="20"/>
        </w:rPr>
        <w:t>rmacos antitumorales con efectos parad</w:t>
      </w:r>
      <w:r w:rsidRPr="00DE15FB">
        <w:rPr>
          <w:rFonts w:ascii="Optimum" w:hAnsi="Optimum" w:cs="Optimum"/>
          <w:b w:val="0"/>
          <w:sz w:val="20"/>
          <w:szCs w:val="20"/>
        </w:rPr>
        <w:t>ó</w:t>
      </w:r>
      <w:r w:rsidRPr="00DE15FB">
        <w:rPr>
          <w:rFonts w:ascii="Optimum" w:hAnsi="Optimum" w:cs="Arial"/>
          <w:b w:val="0"/>
          <w:sz w:val="20"/>
          <w:szCs w:val="20"/>
        </w:rPr>
        <w:t xml:space="preserve">jicos: Cisplatino y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Estos dos agentes difieren en la efectividad en la línea celular tumoral MDA, ya que Cisplatino es altamente combatido por mecanismos de resiste</w:t>
      </w:r>
      <w:r w:rsidR="006F0B63" w:rsidRPr="00DE15FB">
        <w:rPr>
          <w:rFonts w:ascii="Optimum" w:hAnsi="Optimum" w:cs="Arial"/>
          <w:b w:val="0"/>
          <w:sz w:val="20"/>
          <w:szCs w:val="20"/>
        </w:rPr>
        <w:t>ncia, y por tanto poco sensible;</w:t>
      </w:r>
      <w:r w:rsidRPr="00DE15FB">
        <w:rPr>
          <w:rFonts w:ascii="Optimum" w:hAnsi="Optimum" w:cs="Arial"/>
          <w:b w:val="0"/>
          <w:sz w:val="20"/>
          <w:szCs w:val="20"/>
        </w:rPr>
        <w:t xml:space="preserve"> y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xml:space="preserve">, el cual presenta una alta eficacia de acción antitumoral. </w:t>
      </w:r>
      <w:bookmarkEnd w:id="3"/>
      <w:r w:rsidRPr="00DE15FB">
        <w:rPr>
          <w:rFonts w:ascii="Optimum" w:hAnsi="Optimum" w:cs="Arial"/>
          <w:b w:val="0"/>
          <w:sz w:val="20"/>
          <w:szCs w:val="20"/>
        </w:rPr>
        <w:t>Pa</w:t>
      </w:r>
      <w:r w:rsidR="00452687" w:rsidRPr="00DE15FB">
        <w:rPr>
          <w:rFonts w:ascii="Optimum" w:hAnsi="Optimum" w:cs="Arial"/>
          <w:b w:val="0"/>
          <w:sz w:val="20"/>
          <w:szCs w:val="20"/>
        </w:rPr>
        <w:t>ra esto, l</w:t>
      </w:r>
      <w:r w:rsidR="00971745" w:rsidRPr="00DE15FB">
        <w:rPr>
          <w:rFonts w:ascii="Optimum" w:hAnsi="Optimum" w:cs="Arial"/>
          <w:b w:val="0"/>
          <w:sz w:val="20"/>
          <w:szCs w:val="20"/>
        </w:rPr>
        <w:t>a línea celular MDA-MB</w:t>
      </w:r>
      <w:r w:rsidRPr="00DE15FB">
        <w:rPr>
          <w:rFonts w:ascii="Optimum" w:hAnsi="Optimum" w:cs="Arial"/>
          <w:b w:val="0"/>
          <w:sz w:val="20"/>
          <w:szCs w:val="20"/>
        </w:rPr>
        <w:t>-231 fue inicialmente sometida a concentraciones diferenciales del fármaco Cisplatino/</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xml:space="preserve">, con el fin de establecer el valor </w:t>
      </w:r>
      <w:r w:rsidR="00532076" w:rsidRPr="00DE15FB">
        <w:rPr>
          <w:rFonts w:ascii="Optimum" w:hAnsi="Optimum" w:cs="Arial"/>
          <w:b w:val="0"/>
          <w:sz w:val="20"/>
          <w:szCs w:val="20"/>
        </w:rPr>
        <w:t>L</w:t>
      </w:r>
      <w:r w:rsidRPr="00DE15FB">
        <w:rPr>
          <w:rFonts w:ascii="Optimum" w:hAnsi="Optimum" w:cs="Arial"/>
          <w:b w:val="0"/>
          <w:sz w:val="20"/>
          <w:szCs w:val="20"/>
        </w:rPr>
        <w:t>C-50 de cada línea (Figura</w:t>
      </w:r>
      <w:r w:rsidR="006F0B63" w:rsidRPr="00DE15FB">
        <w:rPr>
          <w:rFonts w:ascii="Optimum" w:hAnsi="Optimum" w:cs="Arial"/>
          <w:b w:val="0"/>
          <w:sz w:val="20"/>
          <w:szCs w:val="20"/>
        </w:rPr>
        <w:t>.</w:t>
      </w:r>
      <w:r w:rsidRPr="00DE15FB">
        <w:rPr>
          <w:rFonts w:ascii="Optimum" w:hAnsi="Optimum" w:cs="Arial"/>
          <w:b w:val="0"/>
          <w:sz w:val="20"/>
          <w:szCs w:val="20"/>
        </w:rPr>
        <w:t xml:space="preserve"> 6-A, Izquierda). Para Cisplatino, se obtuvo valores </w:t>
      </w:r>
      <w:r w:rsidR="00532076" w:rsidRPr="00DE15FB">
        <w:rPr>
          <w:rFonts w:ascii="Optimum" w:hAnsi="Optimum" w:cs="Arial"/>
          <w:b w:val="0"/>
          <w:sz w:val="20"/>
          <w:szCs w:val="20"/>
        </w:rPr>
        <w:t>L</w:t>
      </w:r>
      <w:r w:rsidRPr="00DE15FB">
        <w:rPr>
          <w:rFonts w:ascii="Optimum" w:hAnsi="Optimum" w:cs="Arial"/>
          <w:b w:val="0"/>
          <w:sz w:val="20"/>
          <w:szCs w:val="20"/>
        </w:rPr>
        <w:t>C-50 de 1920 ± 445</w:t>
      </w:r>
      <w:r w:rsidR="006F0B63" w:rsidRPr="00DE15FB">
        <w:rPr>
          <w:rFonts w:ascii="Optimum" w:hAnsi="Optimum" w:cs="Arial"/>
          <w:b w:val="0"/>
          <w:sz w:val="20"/>
          <w:szCs w:val="20"/>
        </w:rPr>
        <w:t xml:space="preserve"> </w:t>
      </w:r>
      <w:r w:rsidR="00452687" w:rsidRPr="00DE15FB">
        <w:rPr>
          <w:rFonts w:ascii="Optimum" w:hAnsi="Optimum" w:cs="Arial"/>
          <w:b w:val="0"/>
          <w:sz w:val="20"/>
          <w:szCs w:val="20"/>
        </w:rPr>
        <w:t xml:space="preserve">µM </w:t>
      </w:r>
      <w:r w:rsidRPr="00DE15FB">
        <w:rPr>
          <w:rFonts w:ascii="Optimum" w:hAnsi="Optimum" w:cs="Arial"/>
          <w:b w:val="0"/>
          <w:sz w:val="20"/>
          <w:szCs w:val="20"/>
        </w:rPr>
        <w:t>(R</w:t>
      </w:r>
      <w:r w:rsidRPr="00DE15FB">
        <w:rPr>
          <w:rFonts w:ascii="Optimum" w:hAnsi="Optimum" w:cs="Arial"/>
          <w:b w:val="0"/>
          <w:sz w:val="20"/>
          <w:szCs w:val="20"/>
          <w:vertAlign w:val="superscript"/>
        </w:rPr>
        <w:t>2</w:t>
      </w:r>
      <w:r w:rsidRPr="00DE15FB">
        <w:rPr>
          <w:rFonts w:ascii="Optimum" w:hAnsi="Optimum" w:cs="Arial"/>
          <w:b w:val="0"/>
          <w:sz w:val="20"/>
          <w:szCs w:val="20"/>
        </w:rPr>
        <w:t xml:space="preserve">= 0.99). Para el caso de </w:t>
      </w:r>
      <w:proofErr w:type="spellStart"/>
      <w:r w:rsidRPr="00DE15FB">
        <w:rPr>
          <w:rFonts w:ascii="Optimum" w:hAnsi="Optimum" w:cs="Arial"/>
          <w:b w:val="0"/>
          <w:sz w:val="20"/>
          <w:szCs w:val="20"/>
        </w:rPr>
        <w:t>Taxol</w:t>
      </w:r>
      <w:proofErr w:type="spellEnd"/>
      <w:r w:rsidRPr="00DE15FB">
        <w:rPr>
          <w:rFonts w:ascii="Optimum" w:hAnsi="Optimum" w:cs="Arial"/>
          <w:b w:val="0"/>
          <w:sz w:val="20"/>
          <w:szCs w:val="20"/>
        </w:rPr>
        <w:t xml:space="preserve">, el </w:t>
      </w:r>
      <w:r w:rsidR="00532076" w:rsidRPr="00DE15FB">
        <w:rPr>
          <w:rFonts w:ascii="Optimum" w:hAnsi="Optimum" w:cs="Arial"/>
          <w:b w:val="0"/>
          <w:sz w:val="20"/>
          <w:szCs w:val="20"/>
        </w:rPr>
        <w:t>L</w:t>
      </w:r>
      <w:r w:rsidRPr="00DE15FB">
        <w:rPr>
          <w:rFonts w:ascii="Optimum" w:hAnsi="Optimum" w:cs="Arial"/>
          <w:b w:val="0"/>
          <w:sz w:val="20"/>
          <w:szCs w:val="20"/>
        </w:rPr>
        <w:t>C-50 calculado fue de 0.00004</w:t>
      </w:r>
      <w:r w:rsidR="006F0B63" w:rsidRPr="00DE15FB">
        <w:rPr>
          <w:rFonts w:ascii="Optimum" w:hAnsi="Optimum" w:cs="Arial"/>
          <w:b w:val="0"/>
          <w:sz w:val="20"/>
          <w:szCs w:val="20"/>
        </w:rPr>
        <w:t xml:space="preserve"> </w:t>
      </w:r>
      <w:r w:rsidRPr="00DE15FB">
        <w:rPr>
          <w:rFonts w:ascii="Optimum" w:hAnsi="Optimum" w:cs="Arial"/>
          <w:b w:val="0"/>
          <w:sz w:val="20"/>
          <w:szCs w:val="20"/>
        </w:rPr>
        <w:t>µM (R</w:t>
      </w:r>
      <w:r w:rsidRPr="00DE15FB">
        <w:rPr>
          <w:rFonts w:ascii="Optimum" w:hAnsi="Optimum" w:cs="Arial"/>
          <w:b w:val="0"/>
          <w:sz w:val="20"/>
          <w:szCs w:val="20"/>
          <w:vertAlign w:val="superscript"/>
        </w:rPr>
        <w:t>2</w:t>
      </w:r>
      <w:r w:rsidRPr="00DE15FB">
        <w:rPr>
          <w:rFonts w:ascii="Optimum" w:hAnsi="Optimum" w:cs="Arial"/>
          <w:b w:val="0"/>
          <w:sz w:val="20"/>
          <w:szCs w:val="20"/>
        </w:rPr>
        <w:t>= 0.88) (Figura</w:t>
      </w:r>
      <w:r w:rsidR="006F0B63" w:rsidRPr="00DE15FB">
        <w:rPr>
          <w:rFonts w:ascii="Optimum" w:hAnsi="Optimum" w:cs="Arial"/>
          <w:b w:val="0"/>
          <w:sz w:val="20"/>
          <w:szCs w:val="20"/>
        </w:rPr>
        <w:t>.</w:t>
      </w:r>
      <w:r w:rsidRPr="00DE15FB">
        <w:rPr>
          <w:rFonts w:ascii="Optimum" w:hAnsi="Optimum" w:cs="Arial"/>
          <w:b w:val="0"/>
          <w:sz w:val="20"/>
          <w:szCs w:val="20"/>
        </w:rPr>
        <w:t xml:space="preserve"> 6-A, Derecha). Estas concentraciones fueron empleadas para ver el cambio de sensibilidad dado por HIF-1</w:t>
      </w:r>
      <w:r w:rsidRPr="00DE15FB">
        <w:rPr>
          <w:rFonts w:ascii="Cambria" w:hAnsi="Cambria" w:cs="Cambria"/>
          <w:b w:val="0"/>
          <w:sz w:val="20"/>
          <w:szCs w:val="20"/>
        </w:rPr>
        <w:t>α</w:t>
      </w:r>
      <w:r w:rsidRPr="00DE15FB">
        <w:rPr>
          <w:rFonts w:ascii="Optimum" w:hAnsi="Optimum" w:cs="Arial"/>
          <w:b w:val="0"/>
          <w:sz w:val="20"/>
          <w:szCs w:val="20"/>
        </w:rPr>
        <w:t xml:space="preserve"> ODN (</w:t>
      </w:r>
      <w:r w:rsidR="00532076" w:rsidRPr="00DE15FB">
        <w:rPr>
          <w:rFonts w:ascii="Optimum" w:hAnsi="Optimum" w:cs="Arial"/>
          <w:b w:val="0"/>
          <w:sz w:val="20"/>
          <w:szCs w:val="20"/>
        </w:rPr>
        <w:t>L</w:t>
      </w:r>
      <w:r w:rsidRPr="00DE15FB">
        <w:rPr>
          <w:rFonts w:ascii="Optimum" w:hAnsi="Optimum" w:cs="Arial"/>
          <w:b w:val="0"/>
          <w:sz w:val="20"/>
          <w:szCs w:val="20"/>
        </w:rPr>
        <w:t>C-50) en combinación con el agente antineoplásico en la línea celular analizada (Figura</w:t>
      </w:r>
      <w:r w:rsidR="006F0B63" w:rsidRPr="00DE15FB">
        <w:rPr>
          <w:rFonts w:ascii="Optimum" w:hAnsi="Optimum" w:cs="Arial"/>
          <w:b w:val="0"/>
          <w:sz w:val="20"/>
          <w:szCs w:val="20"/>
        </w:rPr>
        <w:t>.</w:t>
      </w:r>
      <w:r w:rsidRPr="00DE15FB">
        <w:rPr>
          <w:rFonts w:ascii="Optimum" w:hAnsi="Optimum" w:cs="Arial"/>
          <w:b w:val="0"/>
          <w:sz w:val="20"/>
          <w:szCs w:val="20"/>
        </w:rPr>
        <w:t xml:space="preserve"> 6-B). Cisplatino, presenta mayor sensibilidad cuando está en combinación con el señuelo dirigido a HIF-1</w:t>
      </w:r>
      <w:r w:rsidRPr="00DE15FB">
        <w:rPr>
          <w:rFonts w:ascii="Cambria" w:hAnsi="Cambria" w:cs="Cambria"/>
          <w:b w:val="0"/>
          <w:sz w:val="20"/>
          <w:szCs w:val="20"/>
        </w:rPr>
        <w:t>α</w:t>
      </w:r>
      <w:r w:rsidRPr="00DE15FB">
        <w:rPr>
          <w:rFonts w:ascii="Optimum" w:hAnsi="Optimum" w:cs="Arial"/>
          <w:b w:val="0"/>
          <w:sz w:val="20"/>
          <w:szCs w:val="20"/>
        </w:rPr>
        <w:t xml:space="preserve">, frente a los tratamientos </w:t>
      </w:r>
      <w:proofErr w:type="spellStart"/>
      <w:r w:rsidRPr="00DE15FB">
        <w:rPr>
          <w:rFonts w:ascii="Optimum" w:hAnsi="Optimum" w:cs="Arial"/>
          <w:b w:val="0"/>
          <w:sz w:val="20"/>
          <w:szCs w:val="20"/>
        </w:rPr>
        <w:t>monoterap</w:t>
      </w:r>
      <w:r w:rsidRPr="00DE15FB">
        <w:rPr>
          <w:rFonts w:ascii="Optimum" w:hAnsi="Optimum" w:cs="Optimum"/>
          <w:b w:val="0"/>
          <w:sz w:val="20"/>
          <w:szCs w:val="20"/>
        </w:rPr>
        <w:t>é</w:t>
      </w:r>
      <w:r w:rsidRPr="00DE15FB">
        <w:rPr>
          <w:rFonts w:ascii="Optimum" w:hAnsi="Optimum" w:cs="Arial"/>
          <w:b w:val="0"/>
          <w:sz w:val="20"/>
          <w:szCs w:val="20"/>
        </w:rPr>
        <w:t>uticos</w:t>
      </w:r>
      <w:proofErr w:type="spellEnd"/>
      <w:r w:rsidRPr="00DE15FB">
        <w:rPr>
          <w:rFonts w:ascii="Optimum" w:hAnsi="Optimum" w:cs="Arial"/>
          <w:b w:val="0"/>
          <w:sz w:val="20"/>
          <w:szCs w:val="20"/>
        </w:rPr>
        <w:t xml:space="preserve"> (Cisplatino, HIF-1</w:t>
      </w:r>
      <w:r w:rsidRPr="00DE15FB">
        <w:rPr>
          <w:rFonts w:ascii="Cambria" w:hAnsi="Cambria" w:cs="Cambria"/>
          <w:b w:val="0"/>
          <w:sz w:val="20"/>
          <w:szCs w:val="20"/>
        </w:rPr>
        <w:t>α</w:t>
      </w:r>
      <w:r w:rsidRPr="00DE15FB">
        <w:rPr>
          <w:rFonts w:ascii="Optimum" w:hAnsi="Optimum" w:cs="Arial"/>
          <w:b w:val="0"/>
          <w:sz w:val="20"/>
          <w:szCs w:val="20"/>
        </w:rPr>
        <w:t xml:space="preserve"> ODN, Control ODN), y al control no tratado; siendo solamente superada su acci</w:t>
      </w:r>
      <w:r w:rsidRPr="00DE15FB">
        <w:rPr>
          <w:rFonts w:ascii="Optimum" w:hAnsi="Optimum" w:cs="Optimum"/>
          <w:b w:val="0"/>
          <w:sz w:val="20"/>
          <w:szCs w:val="20"/>
        </w:rPr>
        <w:t>ó</w:t>
      </w:r>
      <w:r w:rsidRPr="00DE15FB">
        <w:rPr>
          <w:rFonts w:ascii="Optimum" w:hAnsi="Optimum" w:cs="Arial"/>
          <w:b w:val="0"/>
          <w:sz w:val="20"/>
          <w:szCs w:val="20"/>
        </w:rPr>
        <w:t>n citot</w:t>
      </w:r>
      <w:r w:rsidRPr="00DE15FB">
        <w:rPr>
          <w:rFonts w:ascii="Optimum" w:hAnsi="Optimum" w:cs="Optimum"/>
          <w:b w:val="0"/>
          <w:sz w:val="20"/>
          <w:szCs w:val="20"/>
        </w:rPr>
        <w:t>ó</w:t>
      </w:r>
      <w:r w:rsidRPr="00DE15FB">
        <w:rPr>
          <w:rFonts w:ascii="Optimum" w:hAnsi="Optimum" w:cs="Arial"/>
          <w:b w:val="0"/>
          <w:sz w:val="20"/>
          <w:szCs w:val="20"/>
        </w:rPr>
        <w:t>xica por per</w:t>
      </w:r>
      <w:r w:rsidRPr="00DE15FB">
        <w:rPr>
          <w:rFonts w:ascii="Optimum" w:hAnsi="Optimum" w:cs="Optimum"/>
          <w:b w:val="0"/>
          <w:sz w:val="20"/>
          <w:szCs w:val="20"/>
        </w:rPr>
        <w:t>ó</w:t>
      </w:r>
      <w:r w:rsidRPr="00DE15FB">
        <w:rPr>
          <w:rFonts w:ascii="Optimum" w:hAnsi="Optimum" w:cs="Arial"/>
          <w:b w:val="0"/>
          <w:sz w:val="20"/>
          <w:szCs w:val="20"/>
        </w:rPr>
        <w:t>xido de hidrogeno 1mM</w:t>
      </w:r>
      <w:r w:rsidRPr="00DE15FB">
        <w:rPr>
          <w:rFonts w:ascii="Optimum" w:hAnsi="Optimum" w:cs="Arial"/>
          <w:sz w:val="20"/>
          <w:szCs w:val="20"/>
        </w:rPr>
        <w:t>.</w:t>
      </w:r>
    </w:p>
    <w:p w14:paraId="2F7CD853" w14:textId="77777777" w:rsidR="002C6DFB" w:rsidRDefault="002C6DFB" w:rsidP="00DE15FB">
      <w:pPr>
        <w:spacing w:after="0" w:line="240" w:lineRule="auto"/>
        <w:jc w:val="both"/>
        <w:rPr>
          <w:rFonts w:ascii="Optimum" w:hAnsi="Optimum" w:cs="Arial"/>
          <w:sz w:val="20"/>
          <w:szCs w:val="20"/>
        </w:rPr>
      </w:pPr>
    </w:p>
    <w:p w14:paraId="689650F2" w14:textId="3659D63E" w:rsidR="000E1C76" w:rsidRPr="00DE15FB" w:rsidRDefault="000E1C76" w:rsidP="00DE15FB">
      <w:pPr>
        <w:spacing w:after="0" w:line="240" w:lineRule="auto"/>
        <w:jc w:val="both"/>
        <w:rPr>
          <w:rFonts w:ascii="Optimum" w:hAnsi="Optimum" w:cs="Arial"/>
          <w:color w:val="FF0000"/>
          <w:sz w:val="20"/>
          <w:szCs w:val="20"/>
        </w:rPr>
      </w:pPr>
      <w:r w:rsidRPr="00DE15FB">
        <w:rPr>
          <w:rFonts w:ascii="Optimum" w:hAnsi="Optimum" w:cs="Arial"/>
          <w:sz w:val="20"/>
          <w:szCs w:val="20"/>
        </w:rPr>
        <w:t xml:space="preserve">Para el caso de </w:t>
      </w:r>
      <w:proofErr w:type="spellStart"/>
      <w:r w:rsidRPr="00DE15FB">
        <w:rPr>
          <w:rFonts w:ascii="Optimum" w:hAnsi="Optimum" w:cs="Arial"/>
          <w:sz w:val="20"/>
          <w:szCs w:val="20"/>
        </w:rPr>
        <w:t>Taxol</w:t>
      </w:r>
      <w:proofErr w:type="spellEnd"/>
      <w:r w:rsidRPr="00DE15FB">
        <w:rPr>
          <w:rFonts w:ascii="Optimum" w:hAnsi="Optimum" w:cs="Arial"/>
          <w:sz w:val="20"/>
          <w:szCs w:val="20"/>
        </w:rPr>
        <w:t xml:space="preserve">, presenta en general, un patrón similar al observado con Cisplatino, con la singularidad que se observa un mayor nivel de sensibilidad al combinar el fármaco antineoplásico </w:t>
      </w:r>
      <w:proofErr w:type="spellStart"/>
      <w:r w:rsidRPr="00DE15FB">
        <w:rPr>
          <w:rFonts w:ascii="Optimum" w:hAnsi="Optimum" w:cs="Arial"/>
          <w:sz w:val="20"/>
          <w:szCs w:val="20"/>
        </w:rPr>
        <w:t>Taxol</w:t>
      </w:r>
      <w:proofErr w:type="spellEnd"/>
      <w:r w:rsidRPr="00DE15FB">
        <w:rPr>
          <w:rFonts w:ascii="Optimum" w:hAnsi="Optimum" w:cs="Arial"/>
          <w:sz w:val="20"/>
          <w:szCs w:val="20"/>
        </w:rPr>
        <w:t xml:space="preserve"> con HIF-1</w:t>
      </w:r>
      <w:r w:rsidRPr="00DE15FB">
        <w:rPr>
          <w:rFonts w:ascii="Cambria" w:hAnsi="Cambria" w:cs="Cambria"/>
          <w:sz w:val="20"/>
          <w:szCs w:val="20"/>
        </w:rPr>
        <w:t>α</w:t>
      </w:r>
      <w:r w:rsidRPr="00DE15FB">
        <w:rPr>
          <w:rFonts w:ascii="Optimum" w:hAnsi="Optimum" w:cs="Arial"/>
          <w:sz w:val="20"/>
          <w:szCs w:val="20"/>
        </w:rPr>
        <w:t xml:space="preserve"> ODN, logrando una tasa de muerte cercana al 90%. A su vez, Control ODN combinado con fármacos antineoplásicos evaluados mostró una disminución leve de células viables con respecto a s</w:t>
      </w:r>
      <w:r w:rsidR="00452687" w:rsidRPr="00DE15FB">
        <w:rPr>
          <w:rFonts w:ascii="Optimum" w:hAnsi="Optimum" w:cs="Arial"/>
          <w:sz w:val="20"/>
          <w:szCs w:val="20"/>
        </w:rPr>
        <w:t>us controles mono-terapéuticos.</w:t>
      </w:r>
    </w:p>
    <w:p w14:paraId="7D6C0C0A" w14:textId="77777777" w:rsidR="000F5944" w:rsidRPr="00DE15FB" w:rsidRDefault="000F5944" w:rsidP="00DE15FB">
      <w:pPr>
        <w:spacing w:after="0" w:line="240" w:lineRule="auto"/>
        <w:jc w:val="both"/>
        <w:rPr>
          <w:rFonts w:ascii="Optimum" w:hAnsi="Optimum" w:cs="Arial"/>
          <w:sz w:val="20"/>
          <w:szCs w:val="20"/>
        </w:rPr>
      </w:pPr>
    </w:p>
    <w:p w14:paraId="42EF4A06" w14:textId="5DCB34EB" w:rsidR="00AB5294" w:rsidRPr="00DE15FB" w:rsidRDefault="000D00A5" w:rsidP="00DE15FB">
      <w:pPr>
        <w:spacing w:after="0" w:line="240" w:lineRule="auto"/>
        <w:jc w:val="both"/>
        <w:rPr>
          <w:rFonts w:ascii="Optimum" w:hAnsi="Optimum" w:cs="Arial"/>
          <w:sz w:val="20"/>
          <w:szCs w:val="20"/>
        </w:rPr>
      </w:pPr>
      <w:r w:rsidRPr="00DE15FB">
        <w:rPr>
          <w:rFonts w:ascii="Optimum" w:eastAsia="Calibri" w:hAnsi="Optimum" w:cs="Tahoma"/>
          <w:b/>
          <w:noProof/>
          <w:color w:val="292526"/>
          <w:sz w:val="20"/>
          <w:szCs w:val="20"/>
          <w:lang w:eastAsia="es-MX"/>
        </w:rPr>
        <w:lastRenderedPageBreak/>
        <mc:AlternateContent>
          <mc:Choice Requires="wps">
            <w:drawing>
              <wp:anchor distT="0" distB="0" distL="114300" distR="114300" simplePos="0" relativeHeight="251665408" behindDoc="0" locked="0" layoutInCell="1" allowOverlap="1" wp14:anchorId="5B2C5908" wp14:editId="065312AE">
                <wp:simplePos x="0" y="0"/>
                <wp:positionH relativeFrom="margin">
                  <wp:posOffset>-203835</wp:posOffset>
                </wp:positionH>
                <wp:positionV relativeFrom="paragraph">
                  <wp:posOffset>4396105</wp:posOffset>
                </wp:positionV>
                <wp:extent cx="6553200" cy="105727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65532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1930E" w14:textId="3E80B7CE" w:rsidR="000F5944" w:rsidRPr="002C6DFB" w:rsidRDefault="000F5944" w:rsidP="000F5944">
                            <w:pPr>
                              <w:autoSpaceDE w:val="0"/>
                              <w:autoSpaceDN w:val="0"/>
                              <w:adjustRightInd w:val="0"/>
                              <w:spacing w:after="0" w:line="240" w:lineRule="auto"/>
                              <w:jc w:val="both"/>
                              <w:rPr>
                                <w:rFonts w:ascii="ITC Legacy Sans Std Medium" w:hAnsi="ITC Legacy Sans Std Medium" w:cs="Arial"/>
                                <w:color w:val="FF0000"/>
                                <w:sz w:val="20"/>
                                <w:szCs w:val="20"/>
                                <w:lang w:val="es-ES"/>
                              </w:rPr>
                            </w:pPr>
                            <w:r w:rsidRPr="002C6DFB">
                              <w:rPr>
                                <w:rFonts w:ascii="ITC Legacy Sans Std Medium" w:hAnsi="ITC Legacy Sans Std Medium" w:cs="Arial"/>
                                <w:b/>
                                <w:sz w:val="20"/>
                                <w:szCs w:val="20"/>
                                <w:lang w:val="es-ES"/>
                              </w:rPr>
                              <w:t>Figura</w:t>
                            </w:r>
                            <w:r w:rsidR="005E079C" w:rsidRPr="002C6DFB">
                              <w:rPr>
                                <w:rFonts w:ascii="ITC Legacy Sans Std Medium" w:hAnsi="ITC Legacy Sans Std Medium" w:cs="Arial"/>
                                <w:b/>
                                <w:sz w:val="20"/>
                                <w:szCs w:val="20"/>
                                <w:lang w:val="es-ES"/>
                              </w:rPr>
                              <w:t>. 6.</w:t>
                            </w:r>
                            <w:r w:rsidRPr="002C6DFB">
                              <w:rPr>
                                <w:rFonts w:ascii="ITC Legacy Sans Std Medium" w:hAnsi="ITC Legacy Sans Std Medium" w:cs="Arial"/>
                                <w:b/>
                                <w:sz w:val="20"/>
                                <w:szCs w:val="20"/>
                                <w:lang w:val="es-ES"/>
                              </w:rPr>
                              <w:t xml:space="preserve"> HIF-1</w:t>
                            </w:r>
                            <w:r w:rsidRPr="002C6DFB">
                              <w:rPr>
                                <w:rFonts w:ascii="Courier New" w:hAnsi="Courier New" w:cs="Courier New"/>
                                <w:b/>
                                <w:sz w:val="20"/>
                                <w:szCs w:val="20"/>
                              </w:rPr>
                              <w:t>α</w:t>
                            </w:r>
                            <w:r w:rsidRPr="002C6DFB">
                              <w:rPr>
                                <w:rFonts w:ascii="ITC Legacy Sans Std Medium" w:hAnsi="ITC Legacy Sans Std Medium" w:cs="Arial"/>
                                <w:b/>
                                <w:sz w:val="20"/>
                                <w:szCs w:val="20"/>
                                <w:lang w:val="es-ES"/>
                              </w:rPr>
                              <w:t xml:space="preserve"> ODN</w:t>
                            </w:r>
                            <w:r w:rsidRPr="002C6DFB">
                              <w:rPr>
                                <w:rFonts w:ascii="ITC Legacy Sans Std Medium" w:hAnsi="ITC Legacy Sans Std Medium" w:cs="Arial"/>
                                <w:sz w:val="20"/>
                                <w:szCs w:val="20"/>
                                <w:lang w:val="es-ES"/>
                              </w:rPr>
                              <w:t xml:space="preserve"> </w:t>
                            </w:r>
                            <w:r w:rsidRPr="002C6DFB">
                              <w:rPr>
                                <w:rFonts w:ascii="ITC Legacy Sans Std Medium" w:hAnsi="ITC Legacy Sans Std Medium" w:cs="Arial"/>
                                <w:b/>
                                <w:sz w:val="20"/>
                                <w:szCs w:val="20"/>
                                <w:lang w:val="es-ES"/>
                              </w:rPr>
                              <w:t>potencializa la acción tumoral de Cisplatino/</w:t>
                            </w:r>
                            <w:proofErr w:type="spellStart"/>
                            <w:r w:rsidR="00971745" w:rsidRPr="002C6DFB">
                              <w:rPr>
                                <w:rFonts w:ascii="ITC Legacy Sans Std Medium" w:hAnsi="ITC Legacy Sans Std Medium" w:cs="Arial"/>
                                <w:b/>
                                <w:sz w:val="20"/>
                                <w:szCs w:val="20"/>
                                <w:lang w:val="es-ES"/>
                              </w:rPr>
                              <w:t>Taxol</w:t>
                            </w:r>
                            <w:proofErr w:type="spellEnd"/>
                            <w:r w:rsidR="00971745" w:rsidRPr="002C6DFB">
                              <w:rPr>
                                <w:rFonts w:ascii="ITC Legacy Sans Std Medium" w:hAnsi="ITC Legacy Sans Std Medium" w:cs="Arial"/>
                                <w:b/>
                                <w:sz w:val="20"/>
                                <w:szCs w:val="20"/>
                                <w:lang w:val="es-ES"/>
                              </w:rPr>
                              <w:t xml:space="preserve"> en la línea celular MDA-MB</w:t>
                            </w:r>
                            <w:r w:rsidRPr="002C6DFB">
                              <w:rPr>
                                <w:rFonts w:ascii="ITC Legacy Sans Std Medium" w:hAnsi="ITC Legacy Sans Std Medium" w:cs="Arial"/>
                                <w:b/>
                                <w:sz w:val="20"/>
                                <w:szCs w:val="20"/>
                                <w:lang w:val="es-ES"/>
                              </w:rPr>
                              <w:t>-231. (</w:t>
                            </w:r>
                            <w:r w:rsidRPr="002C6DFB">
                              <w:rPr>
                                <w:rFonts w:ascii="ITC Legacy Sans Std Medium" w:hAnsi="ITC Legacy Sans Std Medium" w:cs="Arial"/>
                                <w:b/>
                                <w:sz w:val="20"/>
                                <w:szCs w:val="20"/>
                                <w:u w:val="single"/>
                                <w:lang w:val="es-ES"/>
                              </w:rPr>
                              <w:t>A</w:t>
                            </w:r>
                            <w:r w:rsidRPr="002C6DFB">
                              <w:rPr>
                                <w:rFonts w:ascii="ITC Legacy Sans Std Medium" w:hAnsi="ITC Legacy Sans Std Medium" w:cs="Arial"/>
                                <w:b/>
                                <w:sz w:val="20"/>
                                <w:szCs w:val="20"/>
                                <w:lang w:val="es-ES"/>
                              </w:rPr>
                              <w:t>)</w:t>
                            </w:r>
                            <w:r w:rsidRPr="002C6DFB">
                              <w:rPr>
                                <w:rFonts w:ascii="ITC Legacy Sans Std Medium" w:hAnsi="ITC Legacy Sans Std Medium" w:cs="Arial"/>
                                <w:sz w:val="20"/>
                                <w:szCs w:val="20"/>
                                <w:lang w:val="es-ES"/>
                              </w:rPr>
                              <w:t xml:space="preserve"> Curvas dosis-respuesta 24 horas post-tratamiento de los agentes quimioterapéuticos </w:t>
                            </w:r>
                            <w:proofErr w:type="spellStart"/>
                            <w:r w:rsidRPr="002C6DFB">
                              <w:rPr>
                                <w:rFonts w:ascii="ITC Legacy Sans Std Medium" w:hAnsi="ITC Legacy Sans Std Medium" w:cs="Arial"/>
                                <w:sz w:val="20"/>
                                <w:szCs w:val="20"/>
                                <w:lang w:val="es-ES"/>
                              </w:rPr>
                              <w:t>Taxol</w:t>
                            </w:r>
                            <w:proofErr w:type="spellEnd"/>
                            <w:r w:rsidRPr="002C6DFB">
                              <w:rPr>
                                <w:rFonts w:ascii="ITC Legacy Sans Std Medium" w:hAnsi="ITC Legacy Sans Std Medium" w:cs="Arial"/>
                                <w:sz w:val="20"/>
                                <w:szCs w:val="20"/>
                                <w:lang w:val="es-ES"/>
                              </w:rPr>
                              <w:t xml:space="preserve"> (Izquierda) y </w:t>
                            </w:r>
                            <w:proofErr w:type="spellStart"/>
                            <w:r w:rsidRPr="002C6DFB">
                              <w:rPr>
                                <w:rFonts w:ascii="ITC Legacy Sans Std Medium" w:hAnsi="ITC Legacy Sans Std Medium" w:cs="Arial"/>
                                <w:sz w:val="20"/>
                                <w:szCs w:val="20"/>
                                <w:lang w:val="es-ES"/>
                              </w:rPr>
                              <w:t>Cisplano</w:t>
                            </w:r>
                            <w:proofErr w:type="spellEnd"/>
                            <w:r w:rsidRPr="002C6DFB">
                              <w:rPr>
                                <w:rFonts w:ascii="ITC Legacy Sans Std Medium" w:hAnsi="ITC Legacy Sans Std Medium" w:cs="Arial"/>
                                <w:sz w:val="20"/>
                                <w:szCs w:val="20"/>
                                <w:lang w:val="es-ES"/>
                              </w:rPr>
                              <w:t xml:space="preserve"> (derecha).</w:t>
                            </w:r>
                            <w:r w:rsidR="00421B9D" w:rsidRPr="002C6DFB">
                              <w:rPr>
                                <w:rFonts w:ascii="ITC Legacy Sans Std Medium" w:hAnsi="ITC Legacy Sans Std Medium" w:cs="Arial"/>
                                <w:sz w:val="20"/>
                                <w:szCs w:val="20"/>
                                <w:lang w:val="es-ES"/>
                              </w:rPr>
                              <w:t xml:space="preserve"> n=14</w:t>
                            </w:r>
                            <w:r w:rsidRPr="002C6DFB">
                              <w:rPr>
                                <w:rFonts w:ascii="ITC Legacy Sans Std Medium" w:hAnsi="ITC Legacy Sans Std Medium" w:cs="Arial"/>
                                <w:sz w:val="20"/>
                                <w:szCs w:val="20"/>
                                <w:lang w:val="es-ES"/>
                              </w:rPr>
                              <w:t xml:space="preserve"> (</w:t>
                            </w:r>
                            <w:r w:rsidRPr="002C6DFB">
                              <w:rPr>
                                <w:rFonts w:ascii="ITC Legacy Sans Std Medium" w:hAnsi="ITC Legacy Sans Std Medium" w:cs="Arial"/>
                                <w:b/>
                                <w:sz w:val="20"/>
                                <w:szCs w:val="20"/>
                                <w:u w:val="single"/>
                                <w:lang w:val="es-ES"/>
                              </w:rPr>
                              <w:t>B</w:t>
                            </w:r>
                            <w:r w:rsidRPr="002C6DFB">
                              <w:rPr>
                                <w:rFonts w:ascii="ITC Legacy Sans Std Medium" w:hAnsi="ITC Legacy Sans Std Medium" w:cs="Arial"/>
                                <w:sz w:val="20"/>
                                <w:szCs w:val="20"/>
                                <w:lang w:val="es-ES"/>
                              </w:rPr>
                              <w:t xml:space="preserve">) Porcentaje de células viables obtenida a partir ya sea las combinaciones </w:t>
                            </w:r>
                            <w:r w:rsidR="003556E5" w:rsidRPr="002C6DFB">
                              <w:rPr>
                                <w:rFonts w:ascii="ITC Legacy Sans Std Medium" w:hAnsi="ITC Legacy Sans Std Medium" w:cs="Arial"/>
                                <w:sz w:val="20"/>
                                <w:szCs w:val="20"/>
                                <w:lang w:val="es-ES"/>
                              </w:rPr>
                              <w:t>L</w:t>
                            </w:r>
                            <w:r w:rsidRPr="002C6DFB">
                              <w:rPr>
                                <w:rFonts w:ascii="ITC Legacy Sans Std Medium" w:hAnsi="ITC Legacy Sans Std Medium" w:cs="Arial"/>
                                <w:sz w:val="20"/>
                                <w:szCs w:val="20"/>
                                <w:lang w:val="es-ES"/>
                              </w:rPr>
                              <w:t xml:space="preserve">C-50 del agente quimioterapéutico con tratamientos </w:t>
                            </w:r>
                            <w:r w:rsidR="003556E5" w:rsidRPr="002C6DFB">
                              <w:rPr>
                                <w:rFonts w:ascii="ITC Legacy Sans Std Medium" w:hAnsi="ITC Legacy Sans Std Medium" w:cs="Arial"/>
                                <w:sz w:val="20"/>
                                <w:szCs w:val="20"/>
                                <w:lang w:val="es-ES"/>
                              </w:rPr>
                              <w:t>L</w:t>
                            </w:r>
                            <w:r w:rsidRPr="002C6DFB">
                              <w:rPr>
                                <w:rFonts w:ascii="ITC Legacy Sans Std Medium" w:hAnsi="ITC Legacy Sans Std Medium" w:cs="Arial"/>
                                <w:sz w:val="20"/>
                                <w:szCs w:val="20"/>
                                <w:lang w:val="es-ES"/>
                              </w:rPr>
                              <w:t xml:space="preserve">C-50 de los oligonucleótidos, así como las concentraciones </w:t>
                            </w:r>
                            <w:proofErr w:type="spellStart"/>
                            <w:r w:rsidRPr="002C6DFB">
                              <w:rPr>
                                <w:rFonts w:ascii="ITC Legacy Sans Std Medium" w:hAnsi="ITC Legacy Sans Std Medium" w:cs="Arial"/>
                                <w:sz w:val="20"/>
                                <w:szCs w:val="20"/>
                                <w:lang w:val="es-ES"/>
                              </w:rPr>
                              <w:t>monoterapéuticas</w:t>
                            </w:r>
                            <w:proofErr w:type="spellEnd"/>
                            <w:r w:rsidRPr="002C6DFB">
                              <w:rPr>
                                <w:rFonts w:ascii="ITC Legacy Sans Std Medium" w:hAnsi="ITC Legacy Sans Std Medium" w:cs="Arial"/>
                                <w:sz w:val="20"/>
                                <w:szCs w:val="20"/>
                                <w:lang w:val="es-ES"/>
                              </w:rPr>
                              <w:t xml:space="preserve"> </w:t>
                            </w:r>
                            <w:r w:rsidR="003556E5" w:rsidRPr="002C6DFB">
                              <w:rPr>
                                <w:rFonts w:ascii="ITC Legacy Sans Std Medium" w:hAnsi="ITC Legacy Sans Std Medium" w:cs="Arial"/>
                                <w:sz w:val="20"/>
                                <w:szCs w:val="20"/>
                                <w:lang w:val="es-ES"/>
                              </w:rPr>
                              <w:t>L</w:t>
                            </w:r>
                            <w:r w:rsidRPr="002C6DFB">
                              <w:rPr>
                                <w:rFonts w:ascii="ITC Legacy Sans Std Medium" w:hAnsi="ITC Legacy Sans Std Medium" w:cs="Arial"/>
                                <w:sz w:val="20"/>
                                <w:szCs w:val="20"/>
                                <w:lang w:val="es-ES"/>
                              </w:rPr>
                              <w:t>C-50 de cada tratamiento. Este ensayo se realizó por duplicado.</w:t>
                            </w:r>
                            <w:r w:rsidR="00421B9D" w:rsidRPr="002C6DFB">
                              <w:rPr>
                                <w:rFonts w:ascii="ITC Legacy Sans Std Medium" w:hAnsi="ITC Legacy Sans Std Medium" w:cs="Arial"/>
                                <w:sz w:val="20"/>
                                <w:szCs w:val="20"/>
                                <w:lang w:val="es-ES"/>
                              </w:rPr>
                              <w:t xml:space="preserve"> 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5908" id="_x0000_s1029" type="#_x0000_t202" style="position:absolute;left:0;text-align:left;margin-left:-16.05pt;margin-top:346.15pt;width:516pt;height:8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" fillcolor="white [3201]" stroked="f" strokeweight=".5pt">
                <v:textbox>
                  <w:txbxContent>
                    <w:p w14:paraId="4061930E" w14:textId="3E80B7CE" w:rsidR="000F5944" w:rsidRPr="002C6DFB" w:rsidRDefault="000F5944" w:rsidP="000F5944">
                      <w:pPr>
                        <w:autoSpaceDE w:val="0"/>
                        <w:autoSpaceDN w:val="0"/>
                        <w:adjustRightInd w:val="0"/>
                        <w:spacing w:after="0" w:line="240" w:lineRule="auto"/>
                        <w:jc w:val="both"/>
                        <w:rPr>
                          <w:rFonts w:ascii="ITC Legacy Sans Std Medium" w:hAnsi="ITC Legacy Sans Std Medium" w:cs="Arial"/>
                          <w:color w:val="FF0000"/>
                          <w:sz w:val="20"/>
                          <w:szCs w:val="20"/>
                          <w:lang w:val="es-ES"/>
                        </w:rPr>
                      </w:pPr>
                      <w:r w:rsidRPr="002C6DFB">
                        <w:rPr>
                          <w:rFonts w:ascii="ITC Legacy Sans Std Medium" w:hAnsi="ITC Legacy Sans Std Medium" w:cs="Arial"/>
                          <w:b/>
                          <w:sz w:val="20"/>
                          <w:szCs w:val="20"/>
                          <w:lang w:val="es-ES"/>
                        </w:rPr>
                        <w:t>Figura</w:t>
                      </w:r>
                      <w:r w:rsidR="005E079C" w:rsidRPr="002C6DFB">
                        <w:rPr>
                          <w:rFonts w:ascii="ITC Legacy Sans Std Medium" w:hAnsi="ITC Legacy Sans Std Medium" w:cs="Arial"/>
                          <w:b/>
                          <w:sz w:val="20"/>
                          <w:szCs w:val="20"/>
                          <w:lang w:val="es-ES"/>
                        </w:rPr>
                        <w:t>. 6.</w:t>
                      </w:r>
                      <w:r w:rsidRPr="002C6DFB">
                        <w:rPr>
                          <w:rFonts w:ascii="ITC Legacy Sans Std Medium" w:hAnsi="ITC Legacy Sans Std Medium" w:cs="Arial"/>
                          <w:b/>
                          <w:sz w:val="20"/>
                          <w:szCs w:val="20"/>
                          <w:lang w:val="es-ES"/>
                        </w:rPr>
                        <w:t xml:space="preserve"> HIF-1</w:t>
                      </w:r>
                      <w:r w:rsidRPr="002C6DFB">
                        <w:rPr>
                          <w:rFonts w:ascii="Courier New" w:hAnsi="Courier New" w:cs="Courier New"/>
                          <w:b/>
                          <w:sz w:val="20"/>
                          <w:szCs w:val="20"/>
                        </w:rPr>
                        <w:t>α</w:t>
                      </w:r>
                      <w:r w:rsidRPr="002C6DFB">
                        <w:rPr>
                          <w:rFonts w:ascii="ITC Legacy Sans Std Medium" w:hAnsi="ITC Legacy Sans Std Medium" w:cs="Arial"/>
                          <w:b/>
                          <w:sz w:val="20"/>
                          <w:szCs w:val="20"/>
                          <w:lang w:val="es-ES"/>
                        </w:rPr>
                        <w:t xml:space="preserve"> ODN</w:t>
                      </w:r>
                      <w:r w:rsidRPr="002C6DFB">
                        <w:rPr>
                          <w:rFonts w:ascii="ITC Legacy Sans Std Medium" w:hAnsi="ITC Legacy Sans Std Medium" w:cs="Arial"/>
                          <w:sz w:val="20"/>
                          <w:szCs w:val="20"/>
                          <w:lang w:val="es-ES"/>
                        </w:rPr>
                        <w:t xml:space="preserve"> </w:t>
                      </w:r>
                      <w:r w:rsidRPr="002C6DFB">
                        <w:rPr>
                          <w:rFonts w:ascii="ITC Legacy Sans Std Medium" w:hAnsi="ITC Legacy Sans Std Medium" w:cs="Arial"/>
                          <w:b/>
                          <w:sz w:val="20"/>
                          <w:szCs w:val="20"/>
                          <w:lang w:val="es-ES"/>
                        </w:rPr>
                        <w:t>potencializa la acción tumoral de Cisplatino/</w:t>
                      </w:r>
                      <w:proofErr w:type="spellStart"/>
                      <w:r w:rsidR="00971745" w:rsidRPr="002C6DFB">
                        <w:rPr>
                          <w:rFonts w:ascii="ITC Legacy Sans Std Medium" w:hAnsi="ITC Legacy Sans Std Medium" w:cs="Arial"/>
                          <w:b/>
                          <w:sz w:val="20"/>
                          <w:szCs w:val="20"/>
                          <w:lang w:val="es-ES"/>
                        </w:rPr>
                        <w:t>Taxol</w:t>
                      </w:r>
                      <w:proofErr w:type="spellEnd"/>
                      <w:r w:rsidR="00971745" w:rsidRPr="002C6DFB">
                        <w:rPr>
                          <w:rFonts w:ascii="ITC Legacy Sans Std Medium" w:hAnsi="ITC Legacy Sans Std Medium" w:cs="Arial"/>
                          <w:b/>
                          <w:sz w:val="20"/>
                          <w:szCs w:val="20"/>
                          <w:lang w:val="es-ES"/>
                        </w:rPr>
                        <w:t xml:space="preserve"> en la línea celular MDA-MB</w:t>
                      </w:r>
                      <w:r w:rsidRPr="002C6DFB">
                        <w:rPr>
                          <w:rFonts w:ascii="ITC Legacy Sans Std Medium" w:hAnsi="ITC Legacy Sans Std Medium" w:cs="Arial"/>
                          <w:b/>
                          <w:sz w:val="20"/>
                          <w:szCs w:val="20"/>
                          <w:lang w:val="es-ES"/>
                        </w:rPr>
                        <w:t>-231. (</w:t>
                      </w:r>
                      <w:r w:rsidRPr="002C6DFB">
                        <w:rPr>
                          <w:rFonts w:ascii="ITC Legacy Sans Std Medium" w:hAnsi="ITC Legacy Sans Std Medium" w:cs="Arial"/>
                          <w:b/>
                          <w:sz w:val="20"/>
                          <w:szCs w:val="20"/>
                          <w:u w:val="single"/>
                          <w:lang w:val="es-ES"/>
                        </w:rPr>
                        <w:t>A</w:t>
                      </w:r>
                      <w:r w:rsidRPr="002C6DFB">
                        <w:rPr>
                          <w:rFonts w:ascii="ITC Legacy Sans Std Medium" w:hAnsi="ITC Legacy Sans Std Medium" w:cs="Arial"/>
                          <w:b/>
                          <w:sz w:val="20"/>
                          <w:szCs w:val="20"/>
                          <w:lang w:val="es-ES"/>
                        </w:rPr>
                        <w:t>)</w:t>
                      </w:r>
                      <w:r w:rsidRPr="002C6DFB">
                        <w:rPr>
                          <w:rFonts w:ascii="ITC Legacy Sans Std Medium" w:hAnsi="ITC Legacy Sans Std Medium" w:cs="Arial"/>
                          <w:sz w:val="20"/>
                          <w:szCs w:val="20"/>
                          <w:lang w:val="es-ES"/>
                        </w:rPr>
                        <w:t xml:space="preserve"> Curvas dosis-respuesta 24 horas post-tratamiento de los agentes quimioterapéuticos </w:t>
                      </w:r>
                      <w:proofErr w:type="spellStart"/>
                      <w:r w:rsidRPr="002C6DFB">
                        <w:rPr>
                          <w:rFonts w:ascii="ITC Legacy Sans Std Medium" w:hAnsi="ITC Legacy Sans Std Medium" w:cs="Arial"/>
                          <w:sz w:val="20"/>
                          <w:szCs w:val="20"/>
                          <w:lang w:val="es-ES"/>
                        </w:rPr>
                        <w:t>Taxol</w:t>
                      </w:r>
                      <w:proofErr w:type="spellEnd"/>
                      <w:r w:rsidRPr="002C6DFB">
                        <w:rPr>
                          <w:rFonts w:ascii="ITC Legacy Sans Std Medium" w:hAnsi="ITC Legacy Sans Std Medium" w:cs="Arial"/>
                          <w:sz w:val="20"/>
                          <w:szCs w:val="20"/>
                          <w:lang w:val="es-ES"/>
                        </w:rPr>
                        <w:t xml:space="preserve"> (Izquierda) y </w:t>
                      </w:r>
                      <w:proofErr w:type="spellStart"/>
                      <w:r w:rsidRPr="002C6DFB">
                        <w:rPr>
                          <w:rFonts w:ascii="ITC Legacy Sans Std Medium" w:hAnsi="ITC Legacy Sans Std Medium" w:cs="Arial"/>
                          <w:sz w:val="20"/>
                          <w:szCs w:val="20"/>
                          <w:lang w:val="es-ES"/>
                        </w:rPr>
                        <w:t>Cisplano</w:t>
                      </w:r>
                      <w:proofErr w:type="spellEnd"/>
                      <w:r w:rsidRPr="002C6DFB">
                        <w:rPr>
                          <w:rFonts w:ascii="ITC Legacy Sans Std Medium" w:hAnsi="ITC Legacy Sans Std Medium" w:cs="Arial"/>
                          <w:sz w:val="20"/>
                          <w:szCs w:val="20"/>
                          <w:lang w:val="es-ES"/>
                        </w:rPr>
                        <w:t xml:space="preserve"> (derecha).</w:t>
                      </w:r>
                      <w:r w:rsidR="00421B9D" w:rsidRPr="002C6DFB">
                        <w:rPr>
                          <w:rFonts w:ascii="ITC Legacy Sans Std Medium" w:hAnsi="ITC Legacy Sans Std Medium" w:cs="Arial"/>
                          <w:sz w:val="20"/>
                          <w:szCs w:val="20"/>
                          <w:lang w:val="es-ES"/>
                        </w:rPr>
                        <w:t xml:space="preserve"> n=14</w:t>
                      </w:r>
                      <w:r w:rsidRPr="002C6DFB">
                        <w:rPr>
                          <w:rFonts w:ascii="ITC Legacy Sans Std Medium" w:hAnsi="ITC Legacy Sans Std Medium" w:cs="Arial"/>
                          <w:sz w:val="20"/>
                          <w:szCs w:val="20"/>
                          <w:lang w:val="es-ES"/>
                        </w:rPr>
                        <w:t xml:space="preserve"> (</w:t>
                      </w:r>
                      <w:r w:rsidRPr="002C6DFB">
                        <w:rPr>
                          <w:rFonts w:ascii="ITC Legacy Sans Std Medium" w:hAnsi="ITC Legacy Sans Std Medium" w:cs="Arial"/>
                          <w:b/>
                          <w:sz w:val="20"/>
                          <w:szCs w:val="20"/>
                          <w:u w:val="single"/>
                          <w:lang w:val="es-ES"/>
                        </w:rPr>
                        <w:t>B</w:t>
                      </w:r>
                      <w:r w:rsidRPr="002C6DFB">
                        <w:rPr>
                          <w:rFonts w:ascii="ITC Legacy Sans Std Medium" w:hAnsi="ITC Legacy Sans Std Medium" w:cs="Arial"/>
                          <w:sz w:val="20"/>
                          <w:szCs w:val="20"/>
                          <w:lang w:val="es-ES"/>
                        </w:rPr>
                        <w:t xml:space="preserve">) Porcentaje de células viables obtenida a partir ya sea las combinaciones </w:t>
                      </w:r>
                      <w:r w:rsidR="003556E5" w:rsidRPr="002C6DFB">
                        <w:rPr>
                          <w:rFonts w:ascii="ITC Legacy Sans Std Medium" w:hAnsi="ITC Legacy Sans Std Medium" w:cs="Arial"/>
                          <w:sz w:val="20"/>
                          <w:szCs w:val="20"/>
                          <w:lang w:val="es-ES"/>
                        </w:rPr>
                        <w:t>L</w:t>
                      </w:r>
                      <w:r w:rsidRPr="002C6DFB">
                        <w:rPr>
                          <w:rFonts w:ascii="ITC Legacy Sans Std Medium" w:hAnsi="ITC Legacy Sans Std Medium" w:cs="Arial"/>
                          <w:sz w:val="20"/>
                          <w:szCs w:val="20"/>
                          <w:lang w:val="es-ES"/>
                        </w:rPr>
                        <w:t xml:space="preserve">C-50 del agente quimioterapéutico con tratamientos </w:t>
                      </w:r>
                      <w:r w:rsidR="003556E5" w:rsidRPr="002C6DFB">
                        <w:rPr>
                          <w:rFonts w:ascii="ITC Legacy Sans Std Medium" w:hAnsi="ITC Legacy Sans Std Medium" w:cs="Arial"/>
                          <w:sz w:val="20"/>
                          <w:szCs w:val="20"/>
                          <w:lang w:val="es-ES"/>
                        </w:rPr>
                        <w:t>L</w:t>
                      </w:r>
                      <w:r w:rsidRPr="002C6DFB">
                        <w:rPr>
                          <w:rFonts w:ascii="ITC Legacy Sans Std Medium" w:hAnsi="ITC Legacy Sans Std Medium" w:cs="Arial"/>
                          <w:sz w:val="20"/>
                          <w:szCs w:val="20"/>
                          <w:lang w:val="es-ES"/>
                        </w:rPr>
                        <w:t xml:space="preserve">C-50 de los oligonucleótidos, así como las concentraciones </w:t>
                      </w:r>
                      <w:proofErr w:type="spellStart"/>
                      <w:r w:rsidRPr="002C6DFB">
                        <w:rPr>
                          <w:rFonts w:ascii="ITC Legacy Sans Std Medium" w:hAnsi="ITC Legacy Sans Std Medium" w:cs="Arial"/>
                          <w:sz w:val="20"/>
                          <w:szCs w:val="20"/>
                          <w:lang w:val="es-ES"/>
                        </w:rPr>
                        <w:t>monoterapéuticas</w:t>
                      </w:r>
                      <w:proofErr w:type="spellEnd"/>
                      <w:r w:rsidRPr="002C6DFB">
                        <w:rPr>
                          <w:rFonts w:ascii="ITC Legacy Sans Std Medium" w:hAnsi="ITC Legacy Sans Std Medium" w:cs="Arial"/>
                          <w:sz w:val="20"/>
                          <w:szCs w:val="20"/>
                          <w:lang w:val="es-ES"/>
                        </w:rPr>
                        <w:t xml:space="preserve"> </w:t>
                      </w:r>
                      <w:r w:rsidR="003556E5" w:rsidRPr="002C6DFB">
                        <w:rPr>
                          <w:rFonts w:ascii="ITC Legacy Sans Std Medium" w:hAnsi="ITC Legacy Sans Std Medium" w:cs="Arial"/>
                          <w:sz w:val="20"/>
                          <w:szCs w:val="20"/>
                          <w:lang w:val="es-ES"/>
                        </w:rPr>
                        <w:t>L</w:t>
                      </w:r>
                      <w:r w:rsidRPr="002C6DFB">
                        <w:rPr>
                          <w:rFonts w:ascii="ITC Legacy Sans Std Medium" w:hAnsi="ITC Legacy Sans Std Medium" w:cs="Arial"/>
                          <w:sz w:val="20"/>
                          <w:szCs w:val="20"/>
                          <w:lang w:val="es-ES"/>
                        </w:rPr>
                        <w:t>C-50 de cada tratamiento. Este ensayo se realizó por duplicado.</w:t>
                      </w:r>
                      <w:r w:rsidR="00421B9D" w:rsidRPr="002C6DFB">
                        <w:rPr>
                          <w:rFonts w:ascii="ITC Legacy Sans Std Medium" w:hAnsi="ITC Legacy Sans Std Medium" w:cs="Arial"/>
                          <w:sz w:val="20"/>
                          <w:szCs w:val="20"/>
                          <w:lang w:val="es-ES"/>
                        </w:rPr>
                        <w:t xml:space="preserve"> n=12.</w:t>
                      </w:r>
                    </w:p>
                  </w:txbxContent>
                </v:textbox>
                <w10:wrap anchorx="margin"/>
              </v:shape>
            </w:pict>
          </mc:Fallback>
        </mc:AlternateContent>
      </w:r>
      <w:r w:rsidRPr="00DE15FB">
        <w:rPr>
          <w:rFonts w:ascii="Optimum" w:hAnsi="Optimum"/>
          <w:noProof/>
          <w:sz w:val="20"/>
          <w:szCs w:val="20"/>
          <w:lang w:eastAsia="es-MX"/>
        </w:rPr>
        <w:drawing>
          <wp:inline distT="0" distB="0" distL="0" distR="0" wp14:anchorId="1F016450" wp14:editId="0A230AB6">
            <wp:extent cx="5362575" cy="4308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370" cy="4312771"/>
                    </a:xfrm>
                    <a:prstGeom prst="rect">
                      <a:avLst/>
                    </a:prstGeom>
                    <a:noFill/>
                  </pic:spPr>
                </pic:pic>
              </a:graphicData>
            </a:graphic>
          </wp:inline>
        </w:drawing>
      </w:r>
    </w:p>
    <w:p w14:paraId="4511053C" w14:textId="6383ACC9" w:rsidR="000F5944" w:rsidRDefault="000F5944" w:rsidP="00DE15FB">
      <w:pPr>
        <w:spacing w:after="0" w:line="240" w:lineRule="auto"/>
        <w:jc w:val="both"/>
        <w:rPr>
          <w:rFonts w:ascii="Optimum" w:hAnsi="Optimum" w:cs="Arial"/>
          <w:sz w:val="20"/>
          <w:szCs w:val="20"/>
        </w:rPr>
      </w:pPr>
    </w:p>
    <w:p w14:paraId="4D88838B" w14:textId="092B5440" w:rsidR="002C6DFB" w:rsidRDefault="002C6DFB" w:rsidP="00DE15FB">
      <w:pPr>
        <w:spacing w:after="0" w:line="240" w:lineRule="auto"/>
        <w:jc w:val="both"/>
        <w:rPr>
          <w:rFonts w:ascii="Optimum" w:hAnsi="Optimum" w:cs="Arial"/>
          <w:sz w:val="20"/>
          <w:szCs w:val="20"/>
        </w:rPr>
      </w:pPr>
    </w:p>
    <w:p w14:paraId="5E4BCC2D" w14:textId="1CE4CBA4" w:rsidR="002C6DFB" w:rsidRDefault="002C6DFB" w:rsidP="00DE15FB">
      <w:pPr>
        <w:spacing w:after="0" w:line="240" w:lineRule="auto"/>
        <w:jc w:val="both"/>
        <w:rPr>
          <w:rFonts w:ascii="Optimum" w:hAnsi="Optimum" w:cs="Arial"/>
          <w:sz w:val="20"/>
          <w:szCs w:val="20"/>
        </w:rPr>
      </w:pPr>
    </w:p>
    <w:p w14:paraId="10651EA2" w14:textId="1254EE58" w:rsidR="002C6DFB" w:rsidRDefault="002C6DFB" w:rsidP="00DE15FB">
      <w:pPr>
        <w:spacing w:after="0" w:line="240" w:lineRule="auto"/>
        <w:jc w:val="both"/>
        <w:rPr>
          <w:rFonts w:ascii="Optimum" w:hAnsi="Optimum" w:cs="Arial"/>
          <w:sz w:val="20"/>
          <w:szCs w:val="20"/>
        </w:rPr>
      </w:pPr>
    </w:p>
    <w:p w14:paraId="5F485000" w14:textId="74320C61" w:rsidR="002C6DFB" w:rsidRDefault="002C6DFB" w:rsidP="00DE15FB">
      <w:pPr>
        <w:spacing w:after="0" w:line="240" w:lineRule="auto"/>
        <w:jc w:val="both"/>
        <w:rPr>
          <w:rFonts w:ascii="Optimum" w:hAnsi="Optimum" w:cs="Arial"/>
          <w:sz w:val="20"/>
          <w:szCs w:val="20"/>
        </w:rPr>
      </w:pPr>
    </w:p>
    <w:p w14:paraId="3F11D329" w14:textId="77777777" w:rsidR="002C6DFB" w:rsidRPr="00DE15FB" w:rsidRDefault="002C6DFB" w:rsidP="00DE15FB">
      <w:pPr>
        <w:spacing w:after="0" w:line="240" w:lineRule="auto"/>
        <w:jc w:val="both"/>
        <w:rPr>
          <w:rFonts w:ascii="Optimum" w:hAnsi="Optimum" w:cs="Arial"/>
          <w:sz w:val="20"/>
          <w:szCs w:val="20"/>
        </w:rPr>
      </w:pPr>
    </w:p>
    <w:p w14:paraId="380346DA" w14:textId="70C1DD74" w:rsidR="000D00A5" w:rsidRPr="00DE15FB" w:rsidRDefault="000D00A5" w:rsidP="00DE15FB">
      <w:pPr>
        <w:spacing w:after="0" w:line="240" w:lineRule="auto"/>
        <w:jc w:val="both"/>
        <w:rPr>
          <w:rFonts w:ascii="Optimum" w:hAnsi="Optimum" w:cs="Arial"/>
          <w:sz w:val="20"/>
          <w:szCs w:val="20"/>
        </w:rPr>
      </w:pPr>
    </w:p>
    <w:p w14:paraId="58599730" w14:textId="0009E395" w:rsidR="000D00A5" w:rsidRPr="00DE15FB" w:rsidRDefault="000D00A5" w:rsidP="00DE15FB">
      <w:pPr>
        <w:spacing w:after="0" w:line="240" w:lineRule="auto"/>
        <w:jc w:val="both"/>
        <w:rPr>
          <w:rFonts w:ascii="Optimum" w:hAnsi="Optimum" w:cs="Arial"/>
          <w:sz w:val="20"/>
          <w:szCs w:val="20"/>
        </w:rPr>
      </w:pPr>
    </w:p>
    <w:p w14:paraId="109A9125" w14:textId="77777777" w:rsidR="000F5944" w:rsidRPr="00DE15FB" w:rsidRDefault="000F5944" w:rsidP="00DE15FB">
      <w:pPr>
        <w:spacing w:after="0" w:line="240" w:lineRule="auto"/>
        <w:jc w:val="both"/>
        <w:rPr>
          <w:rFonts w:ascii="Optimum" w:hAnsi="Optimum" w:cs="Arial"/>
          <w:sz w:val="20"/>
          <w:szCs w:val="20"/>
        </w:rPr>
      </w:pPr>
    </w:p>
    <w:p w14:paraId="6B60DC3A" w14:textId="77777777" w:rsidR="000F5944" w:rsidRPr="00DE15FB" w:rsidRDefault="000F5944" w:rsidP="00DE15FB">
      <w:pPr>
        <w:spacing w:after="0" w:line="240" w:lineRule="auto"/>
        <w:jc w:val="both"/>
        <w:rPr>
          <w:rFonts w:ascii="Optimum" w:hAnsi="Optimum" w:cs="Arial"/>
          <w:sz w:val="20"/>
          <w:szCs w:val="20"/>
        </w:rPr>
      </w:pPr>
    </w:p>
    <w:p w14:paraId="69AC523E" w14:textId="6FB965AD" w:rsidR="000E1C76" w:rsidRPr="00DE15FB" w:rsidRDefault="000E1C76" w:rsidP="00DE15FB">
      <w:pPr>
        <w:spacing w:after="0" w:line="240" w:lineRule="auto"/>
        <w:jc w:val="both"/>
        <w:rPr>
          <w:rFonts w:ascii="Optimum" w:hAnsi="Optimum" w:cs="Arial"/>
          <w:sz w:val="20"/>
          <w:szCs w:val="20"/>
        </w:rPr>
      </w:pPr>
      <w:r w:rsidRPr="00DE15FB">
        <w:rPr>
          <w:rFonts w:ascii="Optimum" w:hAnsi="Optimum" w:cs="Arial"/>
          <w:sz w:val="20"/>
          <w:szCs w:val="20"/>
        </w:rPr>
        <w:t>Posteriormente, se realizó un análisis de efecto aditivo, basado en el principio de análisis del efecto-medio (Tabla</w:t>
      </w:r>
      <w:r w:rsidR="006F0B63" w:rsidRPr="00DE15FB">
        <w:rPr>
          <w:rFonts w:ascii="Optimum" w:hAnsi="Optimum" w:cs="Arial"/>
          <w:sz w:val="20"/>
          <w:szCs w:val="20"/>
        </w:rPr>
        <w:t>.</w:t>
      </w:r>
      <w:r w:rsidRPr="00DE15FB">
        <w:rPr>
          <w:rFonts w:ascii="Optimum" w:hAnsi="Optimum" w:cs="Arial"/>
          <w:sz w:val="20"/>
          <w:szCs w:val="20"/>
        </w:rPr>
        <w:t xml:space="preserve">1). Se logró establecer que los tratamientos combinados tienen un efecto netamente </w:t>
      </w:r>
      <w:r w:rsidR="00A4024C" w:rsidRPr="00DE15FB">
        <w:rPr>
          <w:rFonts w:ascii="Optimum" w:hAnsi="Optimum" w:cs="Arial"/>
          <w:sz w:val="20"/>
          <w:szCs w:val="20"/>
        </w:rPr>
        <w:t>incremental</w:t>
      </w:r>
      <w:r w:rsidRPr="00DE15FB">
        <w:rPr>
          <w:rFonts w:ascii="Optimum" w:hAnsi="Optimum" w:cs="Arial"/>
          <w:sz w:val="20"/>
          <w:szCs w:val="20"/>
        </w:rPr>
        <w:t xml:space="preserve">, donde, Cisplatino </w:t>
      </w:r>
      <w:proofErr w:type="spellStart"/>
      <w:r w:rsidRPr="00DE15FB">
        <w:rPr>
          <w:rFonts w:ascii="Optimum" w:hAnsi="Optimum" w:cs="Arial"/>
          <w:sz w:val="20"/>
          <w:szCs w:val="20"/>
        </w:rPr>
        <w:t>ó</w:t>
      </w:r>
      <w:proofErr w:type="spellEnd"/>
      <w:r w:rsidRPr="00DE15FB">
        <w:rPr>
          <w:rFonts w:ascii="Optimum" w:hAnsi="Optimum" w:cs="Arial"/>
          <w:sz w:val="20"/>
          <w:szCs w:val="20"/>
        </w:rPr>
        <w:t xml:space="preserve"> </w:t>
      </w:r>
      <w:proofErr w:type="spellStart"/>
      <w:r w:rsidRPr="00DE15FB">
        <w:rPr>
          <w:rFonts w:ascii="Optimum" w:hAnsi="Optimum" w:cs="Arial"/>
          <w:sz w:val="20"/>
          <w:szCs w:val="20"/>
        </w:rPr>
        <w:t>Taxol</w:t>
      </w:r>
      <w:proofErr w:type="spellEnd"/>
      <w:r w:rsidRPr="00DE15FB">
        <w:rPr>
          <w:rFonts w:ascii="Optimum" w:hAnsi="Optimum" w:cs="Arial"/>
          <w:sz w:val="20"/>
          <w:szCs w:val="20"/>
        </w:rPr>
        <w:t>, en adición con HIF-1</w:t>
      </w:r>
      <w:r w:rsidRPr="00DE15FB">
        <w:rPr>
          <w:rFonts w:ascii="Cambria" w:hAnsi="Cambria" w:cs="Cambria"/>
          <w:sz w:val="20"/>
          <w:szCs w:val="20"/>
        </w:rPr>
        <w:t>α</w:t>
      </w:r>
      <w:r w:rsidRPr="00DE15FB">
        <w:rPr>
          <w:rFonts w:ascii="Optimum" w:hAnsi="Optimum" w:cs="Arial"/>
          <w:sz w:val="20"/>
          <w:szCs w:val="20"/>
        </w:rPr>
        <w:t xml:space="preserve"> ODN interact</w:t>
      </w:r>
      <w:r w:rsidRPr="00DE15FB">
        <w:rPr>
          <w:rFonts w:ascii="Optimum" w:hAnsi="Optimum" w:cs="Optimum"/>
          <w:sz w:val="20"/>
          <w:szCs w:val="20"/>
        </w:rPr>
        <w:t>ú</w:t>
      </w:r>
      <w:r w:rsidRPr="00DE15FB">
        <w:rPr>
          <w:rFonts w:ascii="Optimum" w:hAnsi="Optimum" w:cs="Arial"/>
          <w:sz w:val="20"/>
          <w:szCs w:val="20"/>
        </w:rPr>
        <w:t>an de forma sin</w:t>
      </w:r>
      <w:r w:rsidRPr="00DE15FB">
        <w:rPr>
          <w:rFonts w:ascii="Optimum" w:hAnsi="Optimum" w:cs="Optimum"/>
          <w:sz w:val="20"/>
          <w:szCs w:val="20"/>
        </w:rPr>
        <w:t>é</w:t>
      </w:r>
      <w:r w:rsidRPr="00DE15FB">
        <w:rPr>
          <w:rFonts w:ascii="Optimum" w:hAnsi="Optimum" w:cs="Arial"/>
          <w:sz w:val="20"/>
          <w:szCs w:val="20"/>
        </w:rPr>
        <w:t xml:space="preserve">rgica en la inhibición de crecimiento celular, al tener valores de CI (índice de combinación) menores de 0.7. Este efecto fue persistente en las combinaciones </w:t>
      </w:r>
      <w:r w:rsidR="003556E5" w:rsidRPr="00DE15FB">
        <w:rPr>
          <w:rFonts w:ascii="Optimum" w:hAnsi="Optimum" w:cs="Arial"/>
          <w:sz w:val="20"/>
          <w:szCs w:val="20"/>
        </w:rPr>
        <w:t>L</w:t>
      </w:r>
      <w:r w:rsidRPr="00DE15FB">
        <w:rPr>
          <w:rFonts w:ascii="Optimum" w:hAnsi="Optimum" w:cs="Arial"/>
          <w:sz w:val="20"/>
          <w:szCs w:val="20"/>
        </w:rPr>
        <w:t xml:space="preserve">C-30s evaluadas. </w:t>
      </w:r>
    </w:p>
    <w:p w14:paraId="51FCC9B2" w14:textId="0D62FEAB" w:rsidR="005E079C" w:rsidRPr="00DE15FB" w:rsidRDefault="005E079C" w:rsidP="00DE15FB">
      <w:pPr>
        <w:spacing w:after="0" w:line="240" w:lineRule="auto"/>
        <w:jc w:val="both"/>
        <w:rPr>
          <w:rFonts w:ascii="Optimum" w:hAnsi="Optimum" w:cs="Arial"/>
          <w:sz w:val="20"/>
          <w:szCs w:val="20"/>
        </w:rPr>
      </w:pPr>
      <w:r w:rsidRPr="00DE15FB">
        <w:rPr>
          <w:rFonts w:ascii="Optimum" w:hAnsi="Optimum" w:cs="Arial"/>
          <w:noProof/>
          <w:sz w:val="20"/>
          <w:szCs w:val="20"/>
          <w:lang w:eastAsia="es-MX"/>
        </w:rPr>
        <mc:AlternateContent>
          <mc:Choice Requires="wps">
            <w:drawing>
              <wp:anchor distT="0" distB="0" distL="114300" distR="114300" simplePos="0" relativeHeight="251667456" behindDoc="0" locked="0" layoutInCell="1" allowOverlap="1" wp14:anchorId="144915FA" wp14:editId="530FDFA0">
                <wp:simplePos x="0" y="0"/>
                <wp:positionH relativeFrom="column">
                  <wp:posOffset>-70485</wp:posOffset>
                </wp:positionH>
                <wp:positionV relativeFrom="paragraph">
                  <wp:posOffset>136525</wp:posOffset>
                </wp:positionV>
                <wp:extent cx="6391275" cy="307777"/>
                <wp:effectExtent l="0" t="0" r="0" b="0"/>
                <wp:wrapNone/>
                <wp:docPr id="3" name="CuadroTexto 2"/>
                <wp:cNvGraphicFramePr/>
                <a:graphic xmlns:a="http://schemas.openxmlformats.org/drawingml/2006/main">
                  <a:graphicData uri="http://schemas.microsoft.com/office/word/2010/wordprocessingShape">
                    <wps:wsp>
                      <wps:cNvSpPr txBox="1"/>
                      <wps:spPr>
                        <a:xfrm>
                          <a:off x="0" y="0"/>
                          <a:ext cx="6391275" cy="307777"/>
                        </a:xfrm>
                        <a:prstGeom prst="rect">
                          <a:avLst/>
                        </a:prstGeom>
                        <a:noFill/>
                      </wps:spPr>
                      <wps:txbx>
                        <w:txbxContent>
                          <w:p w14:paraId="35F231EF" w14:textId="6E189CBF" w:rsidR="005E079C" w:rsidRPr="005E079C" w:rsidRDefault="005E079C" w:rsidP="005E079C">
                            <w:pPr>
                              <w:pStyle w:val="NormalWeb"/>
                              <w:spacing w:before="0" w:beforeAutospacing="0" w:after="0" w:afterAutospacing="0"/>
                              <w:rPr>
                                <w:rFonts w:ascii="Arial" w:hAnsi="Arial" w:cs="Arial"/>
                                <w:sz w:val="20"/>
                              </w:rPr>
                            </w:pPr>
                            <w:r w:rsidRPr="005E079C">
                              <w:rPr>
                                <w:rFonts w:ascii="Arial" w:hAnsi="Arial" w:cs="Arial"/>
                                <w:b/>
                                <w:bCs/>
                                <w:color w:val="000000" w:themeColor="text1"/>
                                <w:kern w:val="24"/>
                                <w:sz w:val="22"/>
                                <w:szCs w:val="28"/>
                                <w:lang w:val="es-CO"/>
                              </w:rPr>
                              <w:t>Tabla</w:t>
                            </w:r>
                            <w:r>
                              <w:rPr>
                                <w:rFonts w:ascii="Arial" w:hAnsi="Arial" w:cs="Arial"/>
                                <w:b/>
                                <w:bCs/>
                                <w:color w:val="000000" w:themeColor="text1"/>
                                <w:kern w:val="24"/>
                                <w:sz w:val="22"/>
                                <w:szCs w:val="28"/>
                                <w:lang w:val="es-CO"/>
                              </w:rPr>
                              <w:t>. 1.</w:t>
                            </w:r>
                            <w:r w:rsidRPr="005E079C">
                              <w:rPr>
                                <w:rFonts w:ascii="Arial" w:hAnsi="Arial" w:cs="Arial"/>
                                <w:b/>
                                <w:bCs/>
                                <w:color w:val="000000" w:themeColor="text1"/>
                                <w:kern w:val="24"/>
                                <w:sz w:val="22"/>
                                <w:szCs w:val="28"/>
                                <w:lang w:val="es-CO"/>
                              </w:rPr>
                              <w:t xml:space="preserve"> </w:t>
                            </w:r>
                            <w:r w:rsidRPr="005E079C">
                              <w:rPr>
                                <w:rFonts w:ascii="Arial" w:hAnsi="Arial" w:cs="Arial"/>
                                <w:color w:val="000000" w:themeColor="text1"/>
                                <w:kern w:val="24"/>
                                <w:sz w:val="22"/>
                                <w:szCs w:val="28"/>
                                <w:lang w:val="es-CO"/>
                              </w:rPr>
                              <w:t>Valores de CI de la combinación del agente quimioterapéutico y HIF-</w:t>
                            </w:r>
                            <w:r w:rsidRPr="005E079C">
                              <w:rPr>
                                <w:rFonts w:ascii="Arial" w:hAnsi="Arial" w:cs="Arial"/>
                                <w:color w:val="000000" w:themeColor="text1"/>
                                <w:kern w:val="24"/>
                                <w:sz w:val="22"/>
                                <w:szCs w:val="28"/>
                                <w:lang w:val="el-GR"/>
                              </w:rPr>
                              <w:t>1α</w:t>
                            </w:r>
                            <w:r>
                              <w:rPr>
                                <w:rFonts w:ascii="Arial" w:hAnsi="Arial" w:cs="Arial"/>
                                <w:color w:val="000000" w:themeColor="text1"/>
                                <w:kern w:val="24"/>
                                <w:sz w:val="22"/>
                                <w:szCs w:val="28"/>
                                <w:lang w:val="es-CO"/>
                              </w:rPr>
                              <w:t xml:space="preserve"> ODN en </w:t>
                            </w:r>
                            <w:r w:rsidRPr="005E079C">
                              <w:rPr>
                                <w:rFonts w:ascii="Arial" w:hAnsi="Arial" w:cs="Arial"/>
                                <w:color w:val="000000" w:themeColor="text1"/>
                                <w:kern w:val="24"/>
                                <w:sz w:val="22"/>
                                <w:szCs w:val="28"/>
                                <w:lang w:val="es-CO"/>
                              </w:rPr>
                              <w:t>MDA-MB-231</w:t>
                            </w:r>
                          </w:p>
                        </w:txbxContent>
                      </wps:txbx>
                      <wps:bodyPr wrap="square" rtlCol="0">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44915FA" id="CuadroTexto 2" o:spid="_x0000_s1030" type="#_x0000_t202" style="position:absolute;left:0;text-align:left;margin-left:-5.55pt;margin-top:10.75pt;width:503.25pt;height:2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" filled="f" stroked="f">
                <v:textbox style="mso-fit-shape-to-text:t">
                  <w:txbxContent>
                    <w:p w14:paraId="35F231EF" w14:textId="6E189CBF" w:rsidR="005E079C" w:rsidRPr="005E079C" w:rsidRDefault="005E079C" w:rsidP="005E079C">
                      <w:pPr>
                        <w:pStyle w:val="NormalWeb"/>
                        <w:spacing w:before="0" w:beforeAutospacing="0" w:after="0" w:afterAutospacing="0"/>
                        <w:rPr>
                          <w:rFonts w:ascii="Arial" w:hAnsi="Arial" w:cs="Arial"/>
                          <w:sz w:val="20"/>
                        </w:rPr>
                      </w:pPr>
                      <w:r w:rsidRPr="005E079C">
                        <w:rPr>
                          <w:rFonts w:ascii="Arial" w:hAnsi="Arial" w:cs="Arial"/>
                          <w:b/>
                          <w:bCs/>
                          <w:color w:val="000000" w:themeColor="text1"/>
                          <w:kern w:val="24"/>
                          <w:sz w:val="22"/>
                          <w:szCs w:val="28"/>
                          <w:lang w:val="es-CO"/>
                        </w:rPr>
                        <w:t>Tabla</w:t>
                      </w:r>
                      <w:r>
                        <w:rPr>
                          <w:rFonts w:ascii="Arial" w:hAnsi="Arial" w:cs="Arial"/>
                          <w:b/>
                          <w:bCs/>
                          <w:color w:val="000000" w:themeColor="text1"/>
                          <w:kern w:val="24"/>
                          <w:sz w:val="22"/>
                          <w:szCs w:val="28"/>
                          <w:lang w:val="es-CO"/>
                        </w:rPr>
                        <w:t>. 1.</w:t>
                      </w:r>
                      <w:r w:rsidRPr="005E079C">
                        <w:rPr>
                          <w:rFonts w:ascii="Arial" w:hAnsi="Arial" w:cs="Arial"/>
                          <w:b/>
                          <w:bCs/>
                          <w:color w:val="000000" w:themeColor="text1"/>
                          <w:kern w:val="24"/>
                          <w:sz w:val="22"/>
                          <w:szCs w:val="28"/>
                          <w:lang w:val="es-CO"/>
                        </w:rPr>
                        <w:t xml:space="preserve"> </w:t>
                      </w:r>
                      <w:r w:rsidRPr="005E079C">
                        <w:rPr>
                          <w:rFonts w:ascii="Arial" w:hAnsi="Arial" w:cs="Arial"/>
                          <w:color w:val="000000" w:themeColor="text1"/>
                          <w:kern w:val="24"/>
                          <w:sz w:val="22"/>
                          <w:szCs w:val="28"/>
                          <w:lang w:val="es-CO"/>
                        </w:rPr>
                        <w:t>Valores de CI de la combinación del agente quimioterapéutico y HIF-</w:t>
                      </w:r>
                      <w:r w:rsidRPr="005E079C">
                        <w:rPr>
                          <w:rFonts w:ascii="Arial" w:hAnsi="Arial" w:cs="Arial"/>
                          <w:color w:val="000000" w:themeColor="text1"/>
                          <w:kern w:val="24"/>
                          <w:sz w:val="22"/>
                          <w:szCs w:val="28"/>
                          <w:lang w:val="el-GR"/>
                        </w:rPr>
                        <w:t>1α</w:t>
                      </w:r>
                      <w:r>
                        <w:rPr>
                          <w:rFonts w:ascii="Arial" w:hAnsi="Arial" w:cs="Arial"/>
                          <w:color w:val="000000" w:themeColor="text1"/>
                          <w:kern w:val="24"/>
                          <w:sz w:val="22"/>
                          <w:szCs w:val="28"/>
                          <w:lang w:val="es-CO"/>
                        </w:rPr>
                        <w:t xml:space="preserve"> ODN en </w:t>
                      </w:r>
                      <w:r w:rsidRPr="005E079C">
                        <w:rPr>
                          <w:rFonts w:ascii="Arial" w:hAnsi="Arial" w:cs="Arial"/>
                          <w:color w:val="000000" w:themeColor="text1"/>
                          <w:kern w:val="24"/>
                          <w:sz w:val="22"/>
                          <w:szCs w:val="28"/>
                          <w:lang w:val="es-CO"/>
                        </w:rPr>
                        <w:t>MDA-MB-231</w:t>
                      </w:r>
                    </w:p>
                  </w:txbxContent>
                </v:textbox>
              </v:shape>
            </w:pict>
          </mc:Fallback>
        </mc:AlternateContent>
      </w:r>
    </w:p>
    <w:p w14:paraId="1EC190C4" w14:textId="46D64899" w:rsidR="005E079C" w:rsidRPr="00DE15FB" w:rsidRDefault="005E079C" w:rsidP="00DE15FB">
      <w:pPr>
        <w:spacing w:after="0" w:line="240" w:lineRule="auto"/>
        <w:jc w:val="both"/>
        <w:rPr>
          <w:rFonts w:ascii="Optimum" w:hAnsi="Optimum" w:cs="Arial"/>
          <w:sz w:val="20"/>
          <w:szCs w:val="20"/>
        </w:rPr>
      </w:pPr>
    </w:p>
    <w:p w14:paraId="4DF7E5AC" w14:textId="39A2D3BA" w:rsidR="00955AB7" w:rsidRPr="00DE15FB" w:rsidRDefault="00955AB7" w:rsidP="00DE15FB">
      <w:pPr>
        <w:spacing w:after="0" w:line="240" w:lineRule="auto"/>
        <w:rPr>
          <w:rFonts w:ascii="Optimum" w:hAnsi="Optimum" w:cs="Arial"/>
          <w:sz w:val="20"/>
          <w:szCs w:val="20"/>
        </w:rPr>
      </w:pPr>
      <w:r w:rsidRPr="00DE15FB">
        <w:rPr>
          <w:rFonts w:ascii="Optimum" w:hAnsi="Optimum" w:cs="Arial"/>
          <w:noProof/>
          <w:sz w:val="20"/>
          <w:szCs w:val="20"/>
        </w:rPr>
        <w:lastRenderedPageBreak/>
        <w:drawing>
          <wp:inline distT="0" distB="0" distL="0" distR="0" wp14:anchorId="36A164FB" wp14:editId="55D194EE">
            <wp:extent cx="5612130" cy="1624965"/>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612130" cy="1624965"/>
                    </a:xfrm>
                    <a:prstGeom prst="rect">
                      <a:avLst/>
                    </a:prstGeom>
                  </pic:spPr>
                </pic:pic>
              </a:graphicData>
            </a:graphic>
          </wp:inline>
        </w:drawing>
      </w:r>
    </w:p>
    <w:p w14:paraId="17EBB65B" w14:textId="77777777" w:rsidR="00955AB7" w:rsidRPr="00DE15FB" w:rsidRDefault="00955AB7" w:rsidP="00DE15FB">
      <w:pPr>
        <w:spacing w:after="0" w:line="240" w:lineRule="auto"/>
        <w:jc w:val="both"/>
        <w:rPr>
          <w:rFonts w:ascii="Optimum" w:hAnsi="Optimum" w:cs="Arial"/>
          <w:b/>
          <w:caps/>
          <w:sz w:val="20"/>
          <w:szCs w:val="20"/>
        </w:rPr>
      </w:pPr>
    </w:p>
    <w:p w14:paraId="3D6B486F" w14:textId="0BCB78F3" w:rsidR="000E1C76" w:rsidRPr="00DE15FB" w:rsidRDefault="000E1C76" w:rsidP="00DE15FB">
      <w:pPr>
        <w:spacing w:after="0" w:line="240" w:lineRule="auto"/>
        <w:jc w:val="both"/>
        <w:rPr>
          <w:rFonts w:ascii="Optimum" w:hAnsi="Optimum" w:cs="Arial"/>
          <w:b/>
          <w:caps/>
          <w:sz w:val="20"/>
          <w:szCs w:val="20"/>
        </w:rPr>
      </w:pPr>
      <w:r w:rsidRPr="00DE15FB">
        <w:rPr>
          <w:rFonts w:ascii="Optimum" w:hAnsi="Optimum" w:cs="Arial"/>
          <w:b/>
          <w:caps/>
          <w:sz w:val="20"/>
          <w:szCs w:val="20"/>
        </w:rPr>
        <w:t>Discusión</w:t>
      </w:r>
    </w:p>
    <w:p w14:paraId="6073CFF1" w14:textId="77777777" w:rsidR="002C6DFB" w:rsidRDefault="002C6DFB" w:rsidP="00DE15FB">
      <w:pPr>
        <w:spacing w:after="0" w:line="240" w:lineRule="auto"/>
        <w:jc w:val="both"/>
        <w:rPr>
          <w:rFonts w:ascii="Optimum" w:hAnsi="Optimum" w:cs="Arial"/>
          <w:sz w:val="20"/>
          <w:szCs w:val="20"/>
        </w:rPr>
      </w:pPr>
    </w:p>
    <w:p w14:paraId="2F094E57" w14:textId="69A7ABB9" w:rsidR="003208F3" w:rsidRPr="00DE15FB" w:rsidRDefault="00A4024C" w:rsidP="00DE15FB">
      <w:pPr>
        <w:spacing w:after="0" w:line="240" w:lineRule="auto"/>
        <w:jc w:val="both"/>
        <w:rPr>
          <w:rFonts w:ascii="Optimum" w:hAnsi="Optimum" w:cs="Arial"/>
          <w:bCs/>
          <w:sz w:val="20"/>
          <w:szCs w:val="20"/>
        </w:rPr>
      </w:pPr>
      <w:r w:rsidRPr="00DE15FB">
        <w:rPr>
          <w:rFonts w:ascii="Optimum" w:hAnsi="Optimum" w:cs="Arial"/>
          <w:sz w:val="20"/>
          <w:szCs w:val="20"/>
        </w:rPr>
        <w:t>Una extensa</w:t>
      </w:r>
      <w:r w:rsidR="003208F3" w:rsidRPr="00DE15FB">
        <w:rPr>
          <w:rFonts w:ascii="Optimum" w:hAnsi="Optimum" w:cs="Arial"/>
          <w:sz w:val="20"/>
          <w:szCs w:val="20"/>
        </w:rPr>
        <w:t xml:space="preserve"> revisión bibliográfica soporta ampliamente a la porción lábil del factor inducible a hipoxia 1 (HIF-1</w:t>
      </w:r>
      <w:r w:rsidR="003208F3" w:rsidRPr="00DE15FB">
        <w:rPr>
          <w:rFonts w:ascii="Cambria" w:hAnsi="Cambria" w:cs="Cambria"/>
          <w:sz w:val="20"/>
          <w:szCs w:val="20"/>
        </w:rPr>
        <w:t>α</w:t>
      </w:r>
      <w:r w:rsidR="003208F3" w:rsidRPr="00DE15FB">
        <w:rPr>
          <w:rFonts w:ascii="Optimum" w:hAnsi="Optimum" w:cs="Arial"/>
          <w:sz w:val="20"/>
          <w:szCs w:val="20"/>
        </w:rPr>
        <w:t>) como posible blanco terap</w:t>
      </w:r>
      <w:r w:rsidR="003208F3" w:rsidRPr="00DE15FB">
        <w:rPr>
          <w:rFonts w:ascii="Optimum" w:hAnsi="Optimum" w:cs="Optimum"/>
          <w:sz w:val="20"/>
          <w:szCs w:val="20"/>
        </w:rPr>
        <w:t>é</w:t>
      </w:r>
      <w:r w:rsidR="003208F3" w:rsidRPr="00DE15FB">
        <w:rPr>
          <w:rFonts w:ascii="Optimum" w:hAnsi="Optimum" w:cs="Arial"/>
          <w:sz w:val="20"/>
          <w:szCs w:val="20"/>
        </w:rPr>
        <w:t>utico para el tratamiento del c</w:t>
      </w:r>
      <w:r w:rsidR="003208F3" w:rsidRPr="00DE15FB">
        <w:rPr>
          <w:rFonts w:ascii="Optimum" w:hAnsi="Optimum" w:cs="Optimum"/>
          <w:sz w:val="20"/>
          <w:szCs w:val="20"/>
        </w:rPr>
        <w:t>á</w:t>
      </w:r>
      <w:r w:rsidR="003208F3" w:rsidRPr="00DE15FB">
        <w:rPr>
          <w:rFonts w:ascii="Optimum" w:hAnsi="Optimum" w:cs="Arial"/>
          <w:sz w:val="20"/>
          <w:szCs w:val="20"/>
        </w:rPr>
        <w:t>ncer. A</w:t>
      </w:r>
      <w:r w:rsidR="003208F3" w:rsidRPr="00DE15FB">
        <w:rPr>
          <w:rFonts w:ascii="Optimum" w:hAnsi="Optimum" w:cs="Optimum"/>
          <w:sz w:val="20"/>
          <w:szCs w:val="20"/>
        </w:rPr>
        <w:t>ú</w:t>
      </w:r>
      <w:r w:rsidR="003208F3" w:rsidRPr="00DE15FB">
        <w:rPr>
          <w:rFonts w:ascii="Optimum" w:hAnsi="Optimum" w:cs="Arial"/>
          <w:sz w:val="20"/>
          <w:szCs w:val="20"/>
        </w:rPr>
        <w:t>n m</w:t>
      </w:r>
      <w:r w:rsidR="003208F3" w:rsidRPr="00DE15FB">
        <w:rPr>
          <w:rFonts w:ascii="Optimum" w:hAnsi="Optimum" w:cs="Optimum"/>
          <w:sz w:val="20"/>
          <w:szCs w:val="20"/>
        </w:rPr>
        <w:t>á</w:t>
      </w:r>
      <w:r w:rsidR="003208F3" w:rsidRPr="00DE15FB">
        <w:rPr>
          <w:rFonts w:ascii="Optimum" w:hAnsi="Optimum" w:cs="Arial"/>
          <w:sz w:val="20"/>
          <w:szCs w:val="20"/>
        </w:rPr>
        <w:t xml:space="preserve">s, existe </w:t>
      </w:r>
      <w:r w:rsidRPr="00DE15FB">
        <w:rPr>
          <w:rFonts w:ascii="Optimum" w:hAnsi="Optimum" w:cs="Arial"/>
          <w:sz w:val="20"/>
          <w:szCs w:val="20"/>
        </w:rPr>
        <w:t>suficiente</w:t>
      </w:r>
      <w:r w:rsidR="003208F3" w:rsidRPr="00DE15FB">
        <w:rPr>
          <w:rFonts w:ascii="Optimum" w:hAnsi="Optimum" w:cs="Arial"/>
          <w:sz w:val="20"/>
          <w:szCs w:val="20"/>
        </w:rPr>
        <w:t xml:space="preserve"> evidencia de que agentes moduladores de expresión, como lo es HIF-1</w:t>
      </w:r>
      <w:r w:rsidR="003208F3" w:rsidRPr="00DE15FB">
        <w:rPr>
          <w:rFonts w:ascii="Cambria" w:hAnsi="Cambria" w:cs="Cambria"/>
          <w:sz w:val="20"/>
          <w:szCs w:val="20"/>
        </w:rPr>
        <w:t>α</w:t>
      </w:r>
      <w:r w:rsidR="003208F3" w:rsidRPr="00DE15FB">
        <w:rPr>
          <w:rFonts w:ascii="Optimum" w:hAnsi="Optimum" w:cs="Arial"/>
          <w:sz w:val="20"/>
          <w:szCs w:val="20"/>
        </w:rPr>
        <w:t xml:space="preserve"> ODN, podr</w:t>
      </w:r>
      <w:r w:rsidR="003208F3" w:rsidRPr="00DE15FB">
        <w:rPr>
          <w:rFonts w:ascii="Optimum" w:hAnsi="Optimum" w:cs="Optimum"/>
          <w:sz w:val="20"/>
          <w:szCs w:val="20"/>
        </w:rPr>
        <w:t>í</w:t>
      </w:r>
      <w:r w:rsidR="003208F3" w:rsidRPr="00DE15FB">
        <w:rPr>
          <w:rFonts w:ascii="Optimum" w:hAnsi="Optimum" w:cs="Arial"/>
          <w:sz w:val="20"/>
          <w:szCs w:val="20"/>
        </w:rPr>
        <w:t>a ser empleado como estrategia antitumoral, ya que esta ha sido altamente eficiente al modular prote</w:t>
      </w:r>
      <w:r w:rsidR="003208F3" w:rsidRPr="00DE15FB">
        <w:rPr>
          <w:rFonts w:ascii="Optimum" w:hAnsi="Optimum" w:cs="Optimum"/>
          <w:sz w:val="20"/>
          <w:szCs w:val="20"/>
        </w:rPr>
        <w:t>í</w:t>
      </w:r>
      <w:r w:rsidR="003208F3" w:rsidRPr="00DE15FB">
        <w:rPr>
          <w:rFonts w:ascii="Optimum" w:hAnsi="Optimum" w:cs="Arial"/>
          <w:sz w:val="20"/>
          <w:szCs w:val="20"/>
        </w:rPr>
        <w:t>nas master de oncog</w:t>
      </w:r>
      <w:r w:rsidR="003208F3" w:rsidRPr="00DE15FB">
        <w:rPr>
          <w:rFonts w:ascii="Optimum" w:hAnsi="Optimum" w:cs="Optimum"/>
          <w:sz w:val="20"/>
          <w:szCs w:val="20"/>
        </w:rPr>
        <w:t>é</w:t>
      </w:r>
      <w:r w:rsidR="003208F3" w:rsidRPr="00DE15FB">
        <w:rPr>
          <w:rFonts w:ascii="Optimum" w:hAnsi="Optimum" w:cs="Arial"/>
          <w:sz w:val="20"/>
          <w:szCs w:val="20"/>
        </w:rPr>
        <w:t xml:space="preserve">nesis. Empleando </w:t>
      </w:r>
      <w:proofErr w:type="spellStart"/>
      <w:r w:rsidR="003208F3" w:rsidRPr="00DE15FB">
        <w:rPr>
          <w:rFonts w:ascii="Optimum" w:hAnsi="Optimum" w:cs="Arial"/>
          <w:sz w:val="20"/>
          <w:szCs w:val="20"/>
        </w:rPr>
        <w:t>primers</w:t>
      </w:r>
      <w:proofErr w:type="spellEnd"/>
      <w:r w:rsidR="003208F3" w:rsidRPr="00DE15FB">
        <w:rPr>
          <w:rFonts w:ascii="Optimum" w:hAnsi="Optimum" w:cs="Arial"/>
          <w:sz w:val="20"/>
          <w:szCs w:val="20"/>
        </w:rPr>
        <w:t xml:space="preserve"> de reconocimiento de mRNA como anticuerpos espec</w:t>
      </w:r>
      <w:r w:rsidR="003208F3" w:rsidRPr="00DE15FB">
        <w:rPr>
          <w:rFonts w:ascii="Optimum" w:hAnsi="Optimum" w:cs="Optimum"/>
          <w:sz w:val="20"/>
          <w:szCs w:val="20"/>
        </w:rPr>
        <w:t>í</w:t>
      </w:r>
      <w:r w:rsidR="003208F3" w:rsidRPr="00DE15FB">
        <w:rPr>
          <w:rFonts w:ascii="Optimum" w:hAnsi="Optimum" w:cs="Arial"/>
          <w:sz w:val="20"/>
          <w:szCs w:val="20"/>
        </w:rPr>
        <w:t>ficos contra HIF-1</w:t>
      </w:r>
      <w:r w:rsidR="003208F3" w:rsidRPr="00DE15FB">
        <w:rPr>
          <w:rFonts w:ascii="Cambria" w:hAnsi="Cambria" w:cs="Cambria"/>
          <w:sz w:val="20"/>
          <w:szCs w:val="20"/>
        </w:rPr>
        <w:t>α</w:t>
      </w:r>
      <w:r w:rsidR="003208F3" w:rsidRPr="00DE15FB">
        <w:rPr>
          <w:rFonts w:ascii="Optimum" w:hAnsi="Optimum" w:cs="Arial"/>
          <w:sz w:val="20"/>
          <w:szCs w:val="20"/>
        </w:rPr>
        <w:t>, se logr</w:t>
      </w:r>
      <w:r w:rsidR="003208F3" w:rsidRPr="00DE15FB">
        <w:rPr>
          <w:rFonts w:ascii="Optimum" w:hAnsi="Optimum" w:cs="Optimum"/>
          <w:sz w:val="20"/>
          <w:szCs w:val="20"/>
        </w:rPr>
        <w:t>ó</w:t>
      </w:r>
      <w:r w:rsidR="003208F3" w:rsidRPr="00DE15FB">
        <w:rPr>
          <w:rFonts w:ascii="Optimum" w:hAnsi="Optimum" w:cs="Arial"/>
          <w:sz w:val="20"/>
          <w:szCs w:val="20"/>
        </w:rPr>
        <w:t xml:space="preserve"> demostrar que esta molécula está presente en gran expresión y posiblemente activa en la líne</w:t>
      </w:r>
      <w:r w:rsidR="00971745" w:rsidRPr="00DE15FB">
        <w:rPr>
          <w:rFonts w:ascii="Optimum" w:hAnsi="Optimum" w:cs="Arial"/>
          <w:sz w:val="20"/>
          <w:szCs w:val="20"/>
        </w:rPr>
        <w:t>a de adecarcinoma de mama MDA-MB</w:t>
      </w:r>
      <w:r w:rsidR="003208F3" w:rsidRPr="00DE15FB">
        <w:rPr>
          <w:rFonts w:ascii="Optimum" w:hAnsi="Optimum" w:cs="Arial"/>
          <w:sz w:val="20"/>
          <w:szCs w:val="20"/>
        </w:rPr>
        <w:t xml:space="preserve">-231, al estar </w:t>
      </w:r>
      <w:proofErr w:type="spellStart"/>
      <w:r w:rsidR="003208F3" w:rsidRPr="00DE15FB">
        <w:rPr>
          <w:rFonts w:ascii="Optimum" w:hAnsi="Optimum" w:cs="Arial"/>
          <w:sz w:val="20"/>
          <w:szCs w:val="20"/>
        </w:rPr>
        <w:t>co-localizada</w:t>
      </w:r>
      <w:proofErr w:type="spellEnd"/>
      <w:r w:rsidR="003208F3" w:rsidRPr="00DE15FB">
        <w:rPr>
          <w:rFonts w:ascii="Optimum" w:hAnsi="Optimum" w:cs="Arial"/>
          <w:sz w:val="20"/>
          <w:szCs w:val="20"/>
        </w:rPr>
        <w:t xml:space="preserve"> en núcleo.  Este efecto de expresión basal de HIF-1</w:t>
      </w:r>
      <w:r w:rsidR="003208F3" w:rsidRPr="00DE15FB">
        <w:rPr>
          <w:rFonts w:ascii="Cambria" w:hAnsi="Cambria" w:cs="Cambria"/>
          <w:sz w:val="20"/>
          <w:szCs w:val="20"/>
        </w:rPr>
        <w:t>α</w:t>
      </w:r>
      <w:r w:rsidR="003208F3" w:rsidRPr="00DE15FB">
        <w:rPr>
          <w:rFonts w:ascii="Optimum" w:hAnsi="Optimum" w:cs="Arial"/>
          <w:sz w:val="20"/>
          <w:szCs w:val="20"/>
        </w:rPr>
        <w:t>, no inducido en un ambiente hip</w:t>
      </w:r>
      <w:r w:rsidR="003208F3" w:rsidRPr="00DE15FB">
        <w:rPr>
          <w:rFonts w:ascii="Optimum" w:hAnsi="Optimum" w:cs="Optimum"/>
          <w:sz w:val="20"/>
          <w:szCs w:val="20"/>
        </w:rPr>
        <w:t>ó</w:t>
      </w:r>
      <w:r w:rsidR="003208F3" w:rsidRPr="00DE15FB">
        <w:rPr>
          <w:rFonts w:ascii="Optimum" w:hAnsi="Optimum" w:cs="Arial"/>
          <w:sz w:val="20"/>
          <w:szCs w:val="20"/>
        </w:rPr>
        <w:t xml:space="preserve">xico, posiblemente sea a consecuencia de la desregulación de </w:t>
      </w:r>
      <w:r w:rsidR="003208F3" w:rsidRPr="00DE15FB">
        <w:rPr>
          <w:rFonts w:ascii="Optimum" w:hAnsi="Optimum" w:cs="Arial"/>
          <w:bCs/>
          <w:sz w:val="20"/>
          <w:szCs w:val="20"/>
        </w:rPr>
        <w:t xml:space="preserve">factores </w:t>
      </w:r>
      <w:proofErr w:type="spellStart"/>
      <w:r w:rsidR="003208F3" w:rsidRPr="00DE15FB">
        <w:rPr>
          <w:rFonts w:ascii="Optimum" w:hAnsi="Optimum" w:cs="Arial"/>
          <w:bCs/>
          <w:sz w:val="20"/>
          <w:szCs w:val="20"/>
        </w:rPr>
        <w:t>intra-citoplasmáticos</w:t>
      </w:r>
      <w:proofErr w:type="spellEnd"/>
      <w:r w:rsidR="003208F3" w:rsidRPr="00DE15FB">
        <w:rPr>
          <w:rFonts w:ascii="Optimum" w:hAnsi="Optimum" w:cs="Arial"/>
          <w:bCs/>
          <w:sz w:val="20"/>
          <w:szCs w:val="20"/>
        </w:rPr>
        <w:t xml:space="preserve"> corriente arriba que lideran el proceso oncogénico (activación de vías PI3K-mTOR, AKT, NF-K</w:t>
      </w:r>
      <w:r w:rsidR="003208F3" w:rsidRPr="00DE15FB">
        <w:rPr>
          <w:rFonts w:ascii="Cambria" w:hAnsi="Cambria" w:cs="Cambria"/>
          <w:bCs/>
          <w:sz w:val="20"/>
          <w:szCs w:val="20"/>
        </w:rPr>
        <w:t>β</w:t>
      </w:r>
      <w:r w:rsidR="003208F3" w:rsidRPr="00DE15FB">
        <w:rPr>
          <w:rFonts w:ascii="Optimum" w:hAnsi="Optimum" w:cs="Arial"/>
          <w:bCs/>
          <w:sz w:val="20"/>
          <w:szCs w:val="20"/>
        </w:rPr>
        <w:t>, TNF-</w:t>
      </w:r>
      <w:r w:rsidR="003208F3" w:rsidRPr="00DE15FB">
        <w:rPr>
          <w:rFonts w:ascii="Cambria" w:hAnsi="Cambria" w:cs="Cambria"/>
          <w:bCs/>
          <w:sz w:val="20"/>
          <w:szCs w:val="20"/>
        </w:rPr>
        <w:t>α</w:t>
      </w:r>
      <w:r w:rsidR="003208F3" w:rsidRPr="00DE15FB">
        <w:rPr>
          <w:rFonts w:ascii="Optimum" w:hAnsi="Optimum" w:cs="Arial"/>
          <w:bCs/>
          <w:sz w:val="20"/>
          <w:szCs w:val="20"/>
        </w:rPr>
        <w:t>) y que alteran, por tanto, la s</w:t>
      </w:r>
      <w:r w:rsidR="003208F3" w:rsidRPr="00DE15FB">
        <w:rPr>
          <w:rFonts w:ascii="Optimum" w:hAnsi="Optimum" w:cs="Optimum"/>
          <w:bCs/>
          <w:sz w:val="20"/>
          <w:szCs w:val="20"/>
        </w:rPr>
        <w:t>í</w:t>
      </w:r>
      <w:r w:rsidR="003208F3" w:rsidRPr="00DE15FB">
        <w:rPr>
          <w:rFonts w:ascii="Optimum" w:hAnsi="Optimum" w:cs="Arial"/>
          <w:bCs/>
          <w:sz w:val="20"/>
          <w:szCs w:val="20"/>
        </w:rPr>
        <w:t>ntesis (niveles de expresi</w:t>
      </w:r>
      <w:r w:rsidR="003208F3" w:rsidRPr="00DE15FB">
        <w:rPr>
          <w:rFonts w:ascii="Optimum" w:hAnsi="Optimum" w:cs="Optimum"/>
          <w:bCs/>
          <w:sz w:val="20"/>
          <w:szCs w:val="20"/>
        </w:rPr>
        <w:t>ó</w:t>
      </w:r>
      <w:r w:rsidR="003208F3" w:rsidRPr="00DE15FB">
        <w:rPr>
          <w:rFonts w:ascii="Optimum" w:hAnsi="Optimum" w:cs="Arial"/>
          <w:bCs/>
          <w:sz w:val="20"/>
          <w:szCs w:val="20"/>
        </w:rPr>
        <w:t>n g</w:t>
      </w:r>
      <w:r w:rsidR="003208F3" w:rsidRPr="00DE15FB">
        <w:rPr>
          <w:rFonts w:ascii="Optimum" w:hAnsi="Optimum" w:cs="Optimum"/>
          <w:bCs/>
          <w:sz w:val="20"/>
          <w:szCs w:val="20"/>
        </w:rPr>
        <w:t>é</w:t>
      </w:r>
      <w:r w:rsidR="003208F3" w:rsidRPr="00DE15FB">
        <w:rPr>
          <w:rFonts w:ascii="Optimum" w:hAnsi="Optimum" w:cs="Arial"/>
          <w:bCs/>
          <w:sz w:val="20"/>
          <w:szCs w:val="20"/>
        </w:rPr>
        <w:t>nica) como la estabilidad de este agente</w:t>
      </w:r>
      <w:r w:rsidR="006B38BC" w:rsidRPr="00DE15FB">
        <w:rPr>
          <w:rFonts w:ascii="Optimum" w:hAnsi="Optimum" w:cs="Arial"/>
          <w:bCs/>
          <w:sz w:val="20"/>
          <w:szCs w:val="20"/>
        </w:rPr>
        <w:t xml:space="preserve"> (</w:t>
      </w:r>
      <w:proofErr w:type="spellStart"/>
      <w:r w:rsidR="006B38BC" w:rsidRPr="00DE15FB">
        <w:rPr>
          <w:rFonts w:ascii="Optimum" w:hAnsi="Optimum" w:cs="Arial"/>
          <w:bCs/>
          <w:sz w:val="20"/>
          <w:szCs w:val="20"/>
        </w:rPr>
        <w:t>Görlach</w:t>
      </w:r>
      <w:proofErr w:type="spellEnd"/>
      <w:r w:rsidR="006B38BC" w:rsidRPr="00DE15FB">
        <w:rPr>
          <w:rFonts w:ascii="Optimum" w:hAnsi="Optimum" w:cs="Arial"/>
          <w:bCs/>
          <w:sz w:val="20"/>
          <w:szCs w:val="20"/>
        </w:rPr>
        <w:t xml:space="preserve"> </w:t>
      </w:r>
      <w:r w:rsidR="006B38BC" w:rsidRPr="00DE15FB">
        <w:rPr>
          <w:rFonts w:ascii="Optimum" w:hAnsi="Optimum" w:cs="Arial"/>
          <w:bCs/>
          <w:i/>
          <w:sz w:val="20"/>
          <w:szCs w:val="20"/>
        </w:rPr>
        <w:t>et al.</w:t>
      </w:r>
      <w:r w:rsidR="006B38BC" w:rsidRPr="00DE15FB">
        <w:rPr>
          <w:rFonts w:ascii="Optimum" w:hAnsi="Optimum" w:cs="Arial"/>
          <w:bCs/>
          <w:sz w:val="20"/>
          <w:szCs w:val="20"/>
        </w:rPr>
        <w:t>, 2009)</w:t>
      </w:r>
      <w:r w:rsidR="003208F3" w:rsidRPr="00DE15FB">
        <w:rPr>
          <w:rFonts w:ascii="Optimum" w:hAnsi="Optimum" w:cs="Arial"/>
          <w:bCs/>
          <w:sz w:val="20"/>
          <w:szCs w:val="20"/>
        </w:rPr>
        <w:t xml:space="preserve">. Sin embargo, este nivel de expresión no fue observado en el cultivo primario de fibroblastos gingivales, debido a que posiblemente tiene un proceso de degradación </w:t>
      </w:r>
      <w:proofErr w:type="spellStart"/>
      <w:r w:rsidR="003208F3" w:rsidRPr="00DE15FB">
        <w:rPr>
          <w:rFonts w:ascii="Optimum" w:hAnsi="Optimum" w:cs="Arial"/>
          <w:bCs/>
          <w:sz w:val="20"/>
          <w:szCs w:val="20"/>
        </w:rPr>
        <w:t>pos-traduccional</w:t>
      </w:r>
      <w:proofErr w:type="spellEnd"/>
      <w:r w:rsidR="003208F3" w:rsidRPr="00DE15FB">
        <w:rPr>
          <w:rFonts w:ascii="Optimum" w:hAnsi="Optimum" w:cs="Arial"/>
          <w:bCs/>
          <w:sz w:val="20"/>
          <w:szCs w:val="20"/>
        </w:rPr>
        <w:t xml:space="preserve">, vía </w:t>
      </w:r>
      <w:proofErr w:type="spellStart"/>
      <w:r w:rsidR="003208F3" w:rsidRPr="00DE15FB">
        <w:rPr>
          <w:rFonts w:ascii="Optimum" w:hAnsi="Optimum" w:cs="Arial"/>
          <w:bCs/>
          <w:sz w:val="20"/>
          <w:szCs w:val="20"/>
        </w:rPr>
        <w:t>PDHs</w:t>
      </w:r>
      <w:proofErr w:type="spellEnd"/>
      <w:r w:rsidR="003208F3" w:rsidRPr="00DE15FB">
        <w:rPr>
          <w:rFonts w:ascii="Optimum" w:hAnsi="Optimum" w:cs="Arial"/>
          <w:bCs/>
          <w:sz w:val="20"/>
          <w:szCs w:val="20"/>
        </w:rPr>
        <w:t>-VHL-</w:t>
      </w:r>
      <w:proofErr w:type="spellStart"/>
      <w:r w:rsidR="003208F3" w:rsidRPr="00DE15FB">
        <w:rPr>
          <w:rFonts w:ascii="Optimum" w:hAnsi="Optimum" w:cs="Arial"/>
          <w:bCs/>
          <w:sz w:val="20"/>
          <w:szCs w:val="20"/>
        </w:rPr>
        <w:t>Proteosoma</w:t>
      </w:r>
      <w:proofErr w:type="spellEnd"/>
      <w:r w:rsidR="003208F3" w:rsidRPr="00DE15FB">
        <w:rPr>
          <w:rFonts w:ascii="Optimum" w:hAnsi="Optimum" w:cs="Arial"/>
          <w:bCs/>
          <w:sz w:val="20"/>
          <w:szCs w:val="20"/>
        </w:rPr>
        <w:t xml:space="preserve"> 26S eficiente. Por tanto, existe fuerte soporte de que HIF-1</w:t>
      </w:r>
      <w:r w:rsidR="003208F3" w:rsidRPr="00DE15FB">
        <w:rPr>
          <w:rFonts w:ascii="Cambria" w:hAnsi="Cambria" w:cs="Cambria"/>
          <w:bCs/>
          <w:sz w:val="20"/>
          <w:szCs w:val="20"/>
        </w:rPr>
        <w:t>α</w:t>
      </w:r>
      <w:r w:rsidR="003208F3" w:rsidRPr="00DE15FB">
        <w:rPr>
          <w:rFonts w:ascii="Optimum" w:hAnsi="Optimum" w:cs="Arial"/>
          <w:bCs/>
          <w:sz w:val="20"/>
          <w:szCs w:val="20"/>
        </w:rPr>
        <w:t xml:space="preserve"> puede tener pot</w:t>
      </w:r>
      <w:r w:rsidRPr="00DE15FB">
        <w:rPr>
          <w:rFonts w:ascii="Optimum" w:hAnsi="Optimum" w:cs="Arial"/>
          <w:bCs/>
          <w:sz w:val="20"/>
          <w:szCs w:val="20"/>
        </w:rPr>
        <w:t>encial como blanco terapéutico.</w:t>
      </w:r>
    </w:p>
    <w:p w14:paraId="6DD13EAB" w14:textId="77777777" w:rsidR="002C6DFB" w:rsidRDefault="002C6DFB" w:rsidP="00DE15FB">
      <w:pPr>
        <w:spacing w:after="0" w:line="240" w:lineRule="auto"/>
        <w:jc w:val="both"/>
        <w:rPr>
          <w:rFonts w:ascii="Optimum" w:hAnsi="Optimum" w:cs="Arial"/>
          <w:bCs/>
          <w:sz w:val="20"/>
          <w:szCs w:val="20"/>
        </w:rPr>
      </w:pPr>
    </w:p>
    <w:p w14:paraId="130F3494" w14:textId="55FD346E" w:rsidR="003208F3" w:rsidRPr="00DE15FB" w:rsidRDefault="003208F3" w:rsidP="00DE15FB">
      <w:pPr>
        <w:spacing w:after="0" w:line="240" w:lineRule="auto"/>
        <w:jc w:val="both"/>
        <w:rPr>
          <w:rFonts w:ascii="Optimum" w:hAnsi="Optimum" w:cs="Arial"/>
          <w:bCs/>
          <w:sz w:val="20"/>
          <w:szCs w:val="20"/>
        </w:rPr>
      </w:pPr>
      <w:r w:rsidRPr="00DE15FB">
        <w:rPr>
          <w:rFonts w:ascii="Optimum" w:hAnsi="Optimum" w:cs="Arial"/>
          <w:bCs/>
          <w:sz w:val="20"/>
          <w:szCs w:val="20"/>
        </w:rPr>
        <w:t xml:space="preserve">A su vez, se ha ampliamente demostrado la acción bloqueadora que posee la tecnología “señuelo” al modular factores de transcripción. En el presente estudio, se empleó un ODN dirigido a la porción </w:t>
      </w:r>
      <w:r w:rsidRPr="00DE15FB">
        <w:rPr>
          <w:rFonts w:ascii="Cambria" w:hAnsi="Cambria" w:cs="Cambria"/>
          <w:bCs/>
          <w:sz w:val="20"/>
          <w:szCs w:val="20"/>
        </w:rPr>
        <w:t>α</w:t>
      </w:r>
      <w:r w:rsidRPr="00DE15FB">
        <w:rPr>
          <w:rFonts w:ascii="Optimum" w:hAnsi="Optimum" w:cs="Arial"/>
          <w:bCs/>
          <w:sz w:val="20"/>
          <w:szCs w:val="20"/>
        </w:rPr>
        <w:t xml:space="preserve"> de HIF-1 con el fin de modular la acci</w:t>
      </w:r>
      <w:r w:rsidRPr="00DE15FB">
        <w:rPr>
          <w:rFonts w:ascii="Optimum" w:hAnsi="Optimum" w:cs="Optimum"/>
          <w:bCs/>
          <w:sz w:val="20"/>
          <w:szCs w:val="20"/>
        </w:rPr>
        <w:t>ó</w:t>
      </w:r>
      <w:r w:rsidRPr="00DE15FB">
        <w:rPr>
          <w:rFonts w:ascii="Optimum" w:hAnsi="Optimum" w:cs="Arial"/>
          <w:bCs/>
          <w:sz w:val="20"/>
          <w:szCs w:val="20"/>
        </w:rPr>
        <w:t>n oncog</w:t>
      </w:r>
      <w:r w:rsidRPr="00DE15FB">
        <w:rPr>
          <w:rFonts w:ascii="Optimum" w:hAnsi="Optimum" w:cs="Optimum"/>
          <w:bCs/>
          <w:sz w:val="20"/>
          <w:szCs w:val="20"/>
        </w:rPr>
        <w:t>é</w:t>
      </w:r>
      <w:r w:rsidRPr="00DE15FB">
        <w:rPr>
          <w:rFonts w:ascii="Optimum" w:hAnsi="Optimum" w:cs="Arial"/>
          <w:bCs/>
          <w:sz w:val="20"/>
          <w:szCs w:val="20"/>
        </w:rPr>
        <w:t>nica de HIF-1 en c</w:t>
      </w:r>
      <w:r w:rsidRPr="00DE15FB">
        <w:rPr>
          <w:rFonts w:ascii="Optimum" w:hAnsi="Optimum" w:cs="Optimum"/>
          <w:bCs/>
          <w:sz w:val="20"/>
          <w:szCs w:val="20"/>
        </w:rPr>
        <w:t>é</w:t>
      </w:r>
      <w:r w:rsidRPr="00DE15FB">
        <w:rPr>
          <w:rFonts w:ascii="Optimum" w:hAnsi="Optimum" w:cs="Arial"/>
          <w:bCs/>
          <w:sz w:val="20"/>
          <w:szCs w:val="20"/>
        </w:rPr>
        <w:t xml:space="preserve">lulas tumorales provenientes de </w:t>
      </w:r>
      <w:r w:rsidR="00A00745" w:rsidRPr="00DE15FB">
        <w:rPr>
          <w:rFonts w:ascii="Optimum" w:hAnsi="Optimum" w:cs="Arial"/>
          <w:bCs/>
          <w:sz w:val="20"/>
          <w:szCs w:val="20"/>
        </w:rPr>
        <w:t>mama</w:t>
      </w:r>
      <w:r w:rsidRPr="00DE15FB">
        <w:rPr>
          <w:rFonts w:ascii="Optimum" w:hAnsi="Optimum" w:cs="Arial"/>
          <w:bCs/>
          <w:sz w:val="20"/>
          <w:szCs w:val="20"/>
        </w:rPr>
        <w:t>, y se empleó como control un cultivo primario no tumoral. Después de descartar que el efecto visto no era causado</w:t>
      </w:r>
      <w:r w:rsidR="006B38BC" w:rsidRPr="00DE15FB">
        <w:rPr>
          <w:rFonts w:ascii="Optimum" w:hAnsi="Optimum" w:cs="Arial"/>
          <w:bCs/>
          <w:sz w:val="20"/>
          <w:szCs w:val="20"/>
        </w:rPr>
        <w:t xml:space="preserve"> tanto</w:t>
      </w:r>
      <w:r w:rsidRPr="00DE15FB">
        <w:rPr>
          <w:rFonts w:ascii="Optimum" w:hAnsi="Optimum" w:cs="Arial"/>
          <w:bCs/>
          <w:sz w:val="20"/>
          <w:szCs w:val="20"/>
        </w:rPr>
        <w:t xml:space="preserve"> por agentes </w:t>
      </w:r>
      <w:proofErr w:type="spellStart"/>
      <w:r w:rsidRPr="00DE15FB">
        <w:rPr>
          <w:rFonts w:ascii="Optimum" w:hAnsi="Optimum" w:cs="Arial"/>
          <w:bCs/>
          <w:sz w:val="20"/>
          <w:szCs w:val="20"/>
        </w:rPr>
        <w:t>transfectantes</w:t>
      </w:r>
      <w:proofErr w:type="spellEnd"/>
      <w:r w:rsidRPr="00DE15FB">
        <w:rPr>
          <w:rFonts w:ascii="Optimum" w:hAnsi="Optimum" w:cs="Arial"/>
          <w:bCs/>
          <w:sz w:val="20"/>
          <w:szCs w:val="20"/>
        </w:rPr>
        <w:t xml:space="preserve"> como por la inserción de oligonucleótidos inespecíficos en la célula, se pudo constatar que HIF-1</w:t>
      </w:r>
      <w:r w:rsidRPr="00DE15FB">
        <w:rPr>
          <w:rFonts w:ascii="Cambria" w:hAnsi="Cambria" w:cs="Cambria"/>
          <w:bCs/>
          <w:sz w:val="20"/>
          <w:szCs w:val="20"/>
        </w:rPr>
        <w:t>α</w:t>
      </w:r>
      <w:r w:rsidRPr="00DE15FB">
        <w:rPr>
          <w:rFonts w:ascii="Optimum" w:hAnsi="Optimum" w:cs="Arial"/>
          <w:bCs/>
          <w:sz w:val="20"/>
          <w:szCs w:val="20"/>
        </w:rPr>
        <w:t xml:space="preserve"> ODN genera un efecto citot</w:t>
      </w:r>
      <w:r w:rsidRPr="00DE15FB">
        <w:rPr>
          <w:rFonts w:ascii="Optimum" w:hAnsi="Optimum" w:cs="Optimum"/>
          <w:bCs/>
          <w:sz w:val="20"/>
          <w:szCs w:val="20"/>
        </w:rPr>
        <w:t>ó</w:t>
      </w:r>
      <w:r w:rsidRPr="00DE15FB">
        <w:rPr>
          <w:rFonts w:ascii="Optimum" w:hAnsi="Optimum" w:cs="Arial"/>
          <w:bCs/>
          <w:sz w:val="20"/>
          <w:szCs w:val="20"/>
        </w:rPr>
        <w:t>xico en las c</w:t>
      </w:r>
      <w:r w:rsidRPr="00DE15FB">
        <w:rPr>
          <w:rFonts w:ascii="Optimum" w:hAnsi="Optimum" w:cs="Optimum"/>
          <w:bCs/>
          <w:sz w:val="20"/>
          <w:szCs w:val="20"/>
        </w:rPr>
        <w:t>é</w:t>
      </w:r>
      <w:r w:rsidRPr="00DE15FB">
        <w:rPr>
          <w:rFonts w:ascii="Optimum" w:hAnsi="Optimum" w:cs="Arial"/>
          <w:bCs/>
          <w:sz w:val="20"/>
          <w:szCs w:val="20"/>
        </w:rPr>
        <w:t>lulas tumorales analizadas, llegando un 95% de inhibici</w:t>
      </w:r>
      <w:r w:rsidRPr="00DE15FB">
        <w:rPr>
          <w:rFonts w:ascii="Optimum" w:hAnsi="Optimum" w:cs="Optimum"/>
          <w:bCs/>
          <w:sz w:val="20"/>
          <w:szCs w:val="20"/>
        </w:rPr>
        <w:t>ó</w:t>
      </w:r>
      <w:r w:rsidRPr="00DE15FB">
        <w:rPr>
          <w:rFonts w:ascii="Optimum" w:hAnsi="Optimum" w:cs="Arial"/>
          <w:bCs/>
          <w:sz w:val="20"/>
          <w:szCs w:val="20"/>
        </w:rPr>
        <w:t>n. Efecto que se asemejo al observado con el control de muerte apoptótico, Peróxido de hidrogeno 1</w:t>
      </w:r>
      <w:r w:rsidR="006B38BC" w:rsidRPr="00DE15FB">
        <w:rPr>
          <w:rFonts w:ascii="Optimum" w:hAnsi="Optimum" w:cs="Arial"/>
          <w:bCs/>
          <w:sz w:val="20"/>
          <w:szCs w:val="20"/>
        </w:rPr>
        <w:t xml:space="preserve"> </w:t>
      </w:r>
      <w:proofErr w:type="spellStart"/>
      <w:r w:rsidRPr="00DE15FB">
        <w:rPr>
          <w:rFonts w:ascii="Optimum" w:hAnsi="Optimum" w:cs="Arial"/>
          <w:bCs/>
          <w:sz w:val="20"/>
          <w:szCs w:val="20"/>
        </w:rPr>
        <w:t>mM</w:t>
      </w:r>
      <w:proofErr w:type="spellEnd"/>
      <w:r w:rsidR="006B38BC" w:rsidRPr="00DE15FB">
        <w:rPr>
          <w:rFonts w:ascii="Optimum" w:hAnsi="Optimum" w:cs="Arial"/>
          <w:bCs/>
          <w:sz w:val="20"/>
          <w:szCs w:val="20"/>
        </w:rPr>
        <w:t xml:space="preserve"> (</w:t>
      </w:r>
      <w:proofErr w:type="spellStart"/>
      <w:r w:rsidR="006B38BC" w:rsidRPr="00DE15FB">
        <w:rPr>
          <w:rFonts w:ascii="Optimum" w:hAnsi="Optimum" w:cs="Arial"/>
          <w:bCs/>
          <w:sz w:val="20"/>
          <w:szCs w:val="20"/>
        </w:rPr>
        <w:t>Datta</w:t>
      </w:r>
      <w:proofErr w:type="spellEnd"/>
      <w:r w:rsidR="006B38BC" w:rsidRPr="00DE15FB">
        <w:rPr>
          <w:rFonts w:ascii="Optimum" w:hAnsi="Optimum" w:cs="Arial"/>
          <w:bCs/>
          <w:sz w:val="20"/>
          <w:szCs w:val="20"/>
        </w:rPr>
        <w:t xml:space="preserve"> </w:t>
      </w:r>
      <w:r w:rsidR="006B38BC" w:rsidRPr="00DE15FB">
        <w:rPr>
          <w:rFonts w:ascii="Optimum" w:hAnsi="Optimum" w:cs="Arial"/>
          <w:bCs/>
          <w:i/>
          <w:sz w:val="20"/>
          <w:szCs w:val="20"/>
        </w:rPr>
        <w:t>et al.</w:t>
      </w:r>
      <w:r w:rsidR="006B38BC" w:rsidRPr="00DE15FB">
        <w:rPr>
          <w:rFonts w:ascii="Optimum" w:hAnsi="Optimum" w:cs="Arial"/>
          <w:bCs/>
          <w:sz w:val="20"/>
          <w:szCs w:val="20"/>
        </w:rPr>
        <w:t>, 2002)</w:t>
      </w:r>
      <w:r w:rsidRPr="00DE15FB">
        <w:rPr>
          <w:rFonts w:ascii="Optimum" w:hAnsi="Optimum" w:cs="Arial"/>
          <w:bCs/>
          <w:sz w:val="20"/>
          <w:szCs w:val="20"/>
        </w:rPr>
        <w:t>.  Este patrón es similar observado por Guan y colaboradores en 2010, empleando secuencias G-</w:t>
      </w:r>
      <w:proofErr w:type="spellStart"/>
      <w:r w:rsidRPr="00DE15FB">
        <w:rPr>
          <w:rFonts w:ascii="Optimum" w:hAnsi="Optimum" w:cs="Arial"/>
          <w:bCs/>
          <w:sz w:val="20"/>
          <w:szCs w:val="20"/>
        </w:rPr>
        <w:t>quarter</w:t>
      </w:r>
      <w:proofErr w:type="spellEnd"/>
      <w:r w:rsidRPr="00DE15FB">
        <w:rPr>
          <w:rFonts w:ascii="Optimum" w:hAnsi="Optimum" w:cs="Arial"/>
          <w:bCs/>
          <w:sz w:val="20"/>
          <w:szCs w:val="20"/>
        </w:rPr>
        <w:t xml:space="preserve"> (una variación de ODN) dirigidas a HIF-1 en modelos tumorales </w:t>
      </w:r>
      <w:r w:rsidRPr="00DE15FB">
        <w:rPr>
          <w:rFonts w:ascii="Optimum" w:hAnsi="Optimum" w:cs="Arial"/>
          <w:bCs/>
          <w:i/>
          <w:sz w:val="20"/>
          <w:szCs w:val="20"/>
        </w:rPr>
        <w:t>in vivo</w:t>
      </w:r>
      <w:r w:rsidRPr="00DE15FB">
        <w:rPr>
          <w:rFonts w:ascii="Optimum" w:hAnsi="Optimum" w:cs="Arial"/>
          <w:bCs/>
          <w:sz w:val="20"/>
          <w:szCs w:val="20"/>
        </w:rPr>
        <w:t xml:space="preserve">. Es importante resaltar que el efecto visto se generó con mínimas dosis del agente, los cuales se encontraron </w:t>
      </w:r>
      <w:r w:rsidRPr="00DE15FB">
        <w:rPr>
          <w:rFonts w:ascii="Optimum" w:hAnsi="Optimum" w:cs="Arial"/>
          <w:sz w:val="20"/>
          <w:szCs w:val="20"/>
        </w:rPr>
        <w:t xml:space="preserve">por debajo del valor referencia: 2.07 µM, sugerido por Guan para la secuencia homologa HIF-1 </w:t>
      </w:r>
      <w:r w:rsidRPr="00DE15FB">
        <w:rPr>
          <w:rFonts w:ascii="Optimum" w:hAnsi="Optimum" w:cs="Arial"/>
          <w:i/>
          <w:sz w:val="20"/>
          <w:szCs w:val="20"/>
        </w:rPr>
        <w:t>G-</w:t>
      </w:r>
      <w:proofErr w:type="spellStart"/>
      <w:r w:rsidRPr="00DE15FB">
        <w:rPr>
          <w:rFonts w:ascii="Optimum" w:hAnsi="Optimum" w:cs="Arial"/>
          <w:i/>
          <w:sz w:val="20"/>
          <w:szCs w:val="20"/>
        </w:rPr>
        <w:t>quarter</w:t>
      </w:r>
      <w:proofErr w:type="spellEnd"/>
      <w:r w:rsidRPr="00DE15FB">
        <w:rPr>
          <w:rFonts w:ascii="Optimum" w:hAnsi="Optimum" w:cs="Arial"/>
          <w:i/>
          <w:sz w:val="20"/>
          <w:szCs w:val="20"/>
        </w:rPr>
        <w:t>.</w:t>
      </w:r>
      <w:r w:rsidRPr="00DE15FB">
        <w:rPr>
          <w:rFonts w:ascii="Optimum" w:hAnsi="Optimum" w:cs="Arial"/>
          <w:sz w:val="20"/>
          <w:szCs w:val="20"/>
        </w:rPr>
        <w:t xml:space="preserve"> </w:t>
      </w:r>
    </w:p>
    <w:p w14:paraId="279B2ACD" w14:textId="77777777" w:rsidR="002C6DFB" w:rsidRDefault="002C6DFB" w:rsidP="00DE15FB">
      <w:pPr>
        <w:spacing w:after="0" w:line="240" w:lineRule="auto"/>
        <w:jc w:val="both"/>
        <w:rPr>
          <w:rFonts w:ascii="Optimum" w:hAnsi="Optimum" w:cs="Arial"/>
          <w:bCs/>
          <w:sz w:val="20"/>
          <w:szCs w:val="20"/>
        </w:rPr>
      </w:pPr>
    </w:p>
    <w:p w14:paraId="4960CFFE" w14:textId="0F5E16BE" w:rsidR="003208F3" w:rsidRPr="00DE15FB" w:rsidRDefault="003208F3" w:rsidP="00DE15FB">
      <w:pPr>
        <w:spacing w:after="0" w:line="240" w:lineRule="auto"/>
        <w:jc w:val="both"/>
        <w:rPr>
          <w:rFonts w:ascii="Optimum" w:hAnsi="Optimum" w:cs="Arial"/>
          <w:bCs/>
          <w:sz w:val="20"/>
          <w:szCs w:val="20"/>
        </w:rPr>
      </w:pPr>
      <w:r w:rsidRPr="00DE15FB">
        <w:rPr>
          <w:rFonts w:ascii="Optimum" w:hAnsi="Optimum" w:cs="Arial"/>
          <w:bCs/>
          <w:sz w:val="20"/>
          <w:szCs w:val="20"/>
        </w:rPr>
        <w:t xml:space="preserve">La fragmentación </w:t>
      </w:r>
      <w:proofErr w:type="spellStart"/>
      <w:r w:rsidRPr="00DE15FB">
        <w:rPr>
          <w:rFonts w:ascii="Optimum" w:hAnsi="Optimum" w:cs="Arial"/>
          <w:bCs/>
          <w:sz w:val="20"/>
          <w:szCs w:val="20"/>
        </w:rPr>
        <w:t>internucleosomal</w:t>
      </w:r>
      <w:proofErr w:type="spellEnd"/>
      <w:r w:rsidRPr="00DE15FB">
        <w:rPr>
          <w:rFonts w:ascii="Optimum" w:hAnsi="Optimum" w:cs="Arial"/>
          <w:bCs/>
          <w:sz w:val="20"/>
          <w:szCs w:val="20"/>
        </w:rPr>
        <w:t xml:space="preserve"> del DNA en fragmentos de 180-200 </w:t>
      </w:r>
      <w:proofErr w:type="spellStart"/>
      <w:r w:rsidRPr="00DE15FB">
        <w:rPr>
          <w:rFonts w:ascii="Optimum" w:hAnsi="Optimum" w:cs="Arial"/>
          <w:bCs/>
          <w:sz w:val="20"/>
          <w:szCs w:val="20"/>
        </w:rPr>
        <w:t>bp</w:t>
      </w:r>
      <w:proofErr w:type="spellEnd"/>
      <w:r w:rsidRPr="00DE15FB">
        <w:rPr>
          <w:rFonts w:ascii="Optimum" w:hAnsi="Optimum" w:cs="Arial"/>
          <w:bCs/>
          <w:sz w:val="20"/>
          <w:szCs w:val="20"/>
        </w:rPr>
        <w:t xml:space="preserve"> ocasionada por enzimas como la CAD, es uno de los marcadores principales de un proceso de apoptosis </w:t>
      </w:r>
      <w:r w:rsidR="006B38BC" w:rsidRPr="00DE15FB">
        <w:rPr>
          <w:rFonts w:ascii="Optimum" w:hAnsi="Optimum" w:cs="Arial"/>
          <w:bCs/>
          <w:sz w:val="20"/>
          <w:szCs w:val="20"/>
        </w:rPr>
        <w:t xml:space="preserve">(Ziegler </w:t>
      </w:r>
      <w:r w:rsidR="006B38BC" w:rsidRPr="00DE15FB">
        <w:rPr>
          <w:rFonts w:ascii="Optimum" w:hAnsi="Optimum" w:cs="Arial"/>
          <w:sz w:val="20"/>
          <w:szCs w:val="20"/>
        </w:rPr>
        <w:t xml:space="preserve">&amp; </w:t>
      </w:r>
      <w:proofErr w:type="spellStart"/>
      <w:r w:rsidR="006B38BC" w:rsidRPr="00DE15FB">
        <w:rPr>
          <w:rFonts w:ascii="Optimum" w:hAnsi="Optimum" w:cs="Arial"/>
          <w:sz w:val="20"/>
          <w:szCs w:val="20"/>
        </w:rPr>
        <w:t>Groscurth</w:t>
      </w:r>
      <w:proofErr w:type="spellEnd"/>
      <w:r w:rsidR="006B38BC" w:rsidRPr="00DE15FB">
        <w:rPr>
          <w:rFonts w:ascii="Optimum" w:hAnsi="Optimum" w:cs="Arial"/>
          <w:bCs/>
          <w:sz w:val="20"/>
          <w:szCs w:val="20"/>
        </w:rPr>
        <w:t>, 2004)</w:t>
      </w:r>
      <w:r w:rsidRPr="00DE15FB">
        <w:rPr>
          <w:rFonts w:ascii="Optimum" w:hAnsi="Optimum" w:cs="Arial"/>
          <w:bCs/>
          <w:sz w:val="20"/>
          <w:szCs w:val="20"/>
        </w:rPr>
        <w:t xml:space="preserve">. Luego del tratamiento con los </w:t>
      </w:r>
      <w:proofErr w:type="spellStart"/>
      <w:r w:rsidRPr="00DE15FB">
        <w:rPr>
          <w:rFonts w:ascii="Optimum" w:hAnsi="Optimum" w:cs="Arial"/>
          <w:bCs/>
          <w:sz w:val="20"/>
          <w:szCs w:val="20"/>
        </w:rPr>
        <w:t>ODNs</w:t>
      </w:r>
      <w:proofErr w:type="spellEnd"/>
      <w:r w:rsidRPr="00DE15FB">
        <w:rPr>
          <w:rFonts w:ascii="Optimum" w:hAnsi="Optimum" w:cs="Arial"/>
          <w:bCs/>
          <w:sz w:val="20"/>
          <w:szCs w:val="20"/>
        </w:rPr>
        <w:t xml:space="preserve"> se evidenció mediante ensayos de TUNEL la formación de cuerpos esféricos con DNA fragmentado</w:t>
      </w:r>
      <w:r w:rsidR="006B38BC" w:rsidRPr="00DE15FB">
        <w:rPr>
          <w:rFonts w:ascii="Optimum" w:hAnsi="Optimum" w:cs="Arial"/>
          <w:bCs/>
          <w:sz w:val="20"/>
          <w:szCs w:val="20"/>
        </w:rPr>
        <w:t xml:space="preserve">, encapsulados en </w:t>
      </w:r>
      <w:r w:rsidRPr="00DE15FB">
        <w:rPr>
          <w:rFonts w:ascii="Optimum" w:hAnsi="Optimum" w:cs="Arial"/>
          <w:bCs/>
          <w:sz w:val="20"/>
          <w:szCs w:val="20"/>
        </w:rPr>
        <w:t>una membrana que sugieren la formación de cu</w:t>
      </w:r>
      <w:r w:rsidR="006B38BC" w:rsidRPr="00DE15FB">
        <w:rPr>
          <w:rFonts w:ascii="Optimum" w:hAnsi="Optimum" w:cs="Arial"/>
          <w:bCs/>
          <w:sz w:val="20"/>
          <w:szCs w:val="20"/>
        </w:rPr>
        <w:t>erpos apoptóticos</w:t>
      </w:r>
      <w:r w:rsidRPr="00DE15FB">
        <w:rPr>
          <w:rFonts w:ascii="Optimum" w:hAnsi="Optimum" w:cs="Arial"/>
          <w:bCs/>
          <w:sz w:val="20"/>
          <w:szCs w:val="20"/>
        </w:rPr>
        <w:t xml:space="preserve">. Los resultados de la cuantificación realizada podrían sugerir que las modificaciones en la molécula pueden variar la respuesta de las células luego del tratamiento. </w:t>
      </w:r>
      <w:r w:rsidRPr="00DE15FB">
        <w:rPr>
          <w:rFonts w:ascii="Optimum" w:hAnsi="Optimum" w:cs="Arial"/>
          <w:sz w:val="20"/>
          <w:szCs w:val="20"/>
        </w:rPr>
        <w:t xml:space="preserve">Finalmente, la acción </w:t>
      </w:r>
      <w:proofErr w:type="spellStart"/>
      <w:r w:rsidRPr="00DE15FB">
        <w:rPr>
          <w:rFonts w:ascii="Optimum" w:hAnsi="Optimum" w:cs="Arial"/>
          <w:sz w:val="20"/>
          <w:szCs w:val="20"/>
        </w:rPr>
        <w:t>pro-apoptótica</w:t>
      </w:r>
      <w:proofErr w:type="spellEnd"/>
      <w:r w:rsidRPr="00DE15FB">
        <w:rPr>
          <w:rFonts w:ascii="Optimum" w:hAnsi="Optimum" w:cs="Arial"/>
          <w:sz w:val="20"/>
          <w:szCs w:val="20"/>
        </w:rPr>
        <w:t xml:space="preserve"> mediada por </w:t>
      </w:r>
      <w:r w:rsidRPr="00DE15FB">
        <w:rPr>
          <w:rFonts w:ascii="Optimum" w:hAnsi="Optimum" w:cs="Arial"/>
          <w:bCs/>
          <w:sz w:val="20"/>
          <w:szCs w:val="20"/>
        </w:rPr>
        <w:t>HIF-1</w:t>
      </w:r>
      <w:r w:rsidRPr="00DE15FB">
        <w:rPr>
          <w:rFonts w:ascii="Cambria" w:hAnsi="Cambria" w:cs="Cambria"/>
          <w:bCs/>
          <w:sz w:val="20"/>
          <w:szCs w:val="20"/>
        </w:rPr>
        <w:t>α</w:t>
      </w:r>
      <w:r w:rsidRPr="00DE15FB">
        <w:rPr>
          <w:rFonts w:ascii="Optimum" w:hAnsi="Optimum" w:cs="Arial"/>
          <w:bCs/>
          <w:sz w:val="20"/>
          <w:szCs w:val="20"/>
        </w:rPr>
        <w:t xml:space="preserve"> ODN, soporta la gran selectividad que posee este agente hacia c</w:t>
      </w:r>
      <w:r w:rsidRPr="00DE15FB">
        <w:rPr>
          <w:rFonts w:ascii="Optimum" w:hAnsi="Optimum" w:cs="Optimum"/>
          <w:bCs/>
          <w:sz w:val="20"/>
          <w:szCs w:val="20"/>
        </w:rPr>
        <w:t>é</w:t>
      </w:r>
      <w:r w:rsidRPr="00DE15FB">
        <w:rPr>
          <w:rFonts w:ascii="Optimum" w:hAnsi="Optimum" w:cs="Arial"/>
          <w:bCs/>
          <w:sz w:val="20"/>
          <w:szCs w:val="20"/>
        </w:rPr>
        <w:t>lulas que poseen el factor de transcripci</w:t>
      </w:r>
      <w:r w:rsidRPr="00DE15FB">
        <w:rPr>
          <w:rFonts w:ascii="Optimum" w:hAnsi="Optimum" w:cs="Optimum"/>
          <w:bCs/>
          <w:sz w:val="20"/>
          <w:szCs w:val="20"/>
        </w:rPr>
        <w:t>ó</w:t>
      </w:r>
      <w:r w:rsidRPr="00DE15FB">
        <w:rPr>
          <w:rFonts w:ascii="Optimum" w:hAnsi="Optimum" w:cs="Arial"/>
          <w:bCs/>
          <w:sz w:val="20"/>
          <w:szCs w:val="20"/>
        </w:rPr>
        <w:t>n activo. Este patr</w:t>
      </w:r>
      <w:r w:rsidRPr="00DE15FB">
        <w:rPr>
          <w:rFonts w:ascii="Optimum" w:hAnsi="Optimum" w:cs="Optimum"/>
          <w:bCs/>
          <w:sz w:val="20"/>
          <w:szCs w:val="20"/>
        </w:rPr>
        <w:t>ó</w:t>
      </w:r>
      <w:r w:rsidRPr="00DE15FB">
        <w:rPr>
          <w:rFonts w:ascii="Optimum" w:hAnsi="Optimum" w:cs="Arial"/>
          <w:bCs/>
          <w:sz w:val="20"/>
          <w:szCs w:val="20"/>
        </w:rPr>
        <w:t>n de selecci</w:t>
      </w:r>
      <w:r w:rsidRPr="00DE15FB">
        <w:rPr>
          <w:rFonts w:ascii="Optimum" w:hAnsi="Optimum" w:cs="Optimum"/>
          <w:bCs/>
          <w:sz w:val="20"/>
          <w:szCs w:val="20"/>
        </w:rPr>
        <w:t>ó</w:t>
      </w:r>
      <w:r w:rsidRPr="00DE15FB">
        <w:rPr>
          <w:rFonts w:ascii="Optimum" w:hAnsi="Optimum" w:cs="Arial"/>
          <w:bCs/>
          <w:sz w:val="20"/>
          <w:szCs w:val="20"/>
        </w:rPr>
        <w:t>n de c</w:t>
      </w:r>
      <w:r w:rsidRPr="00DE15FB">
        <w:rPr>
          <w:rFonts w:ascii="Optimum" w:hAnsi="Optimum" w:cs="Optimum"/>
          <w:bCs/>
          <w:sz w:val="20"/>
          <w:szCs w:val="20"/>
        </w:rPr>
        <w:t>é</w:t>
      </w:r>
      <w:r w:rsidRPr="00DE15FB">
        <w:rPr>
          <w:rFonts w:ascii="Optimum" w:hAnsi="Optimum" w:cs="Arial"/>
          <w:bCs/>
          <w:sz w:val="20"/>
          <w:szCs w:val="20"/>
        </w:rPr>
        <w:t xml:space="preserve">lulas es altamente deseado ya que posiblemente en modelos </w:t>
      </w:r>
      <w:r w:rsidRPr="00DE15FB">
        <w:rPr>
          <w:rFonts w:ascii="Optimum" w:hAnsi="Optimum" w:cs="Arial"/>
          <w:bCs/>
          <w:i/>
          <w:sz w:val="20"/>
          <w:szCs w:val="20"/>
        </w:rPr>
        <w:t>in vivo</w:t>
      </w:r>
      <w:r w:rsidRPr="00DE15FB">
        <w:rPr>
          <w:rFonts w:ascii="Optimum" w:hAnsi="Optimum" w:cs="Arial"/>
          <w:bCs/>
          <w:sz w:val="20"/>
          <w:szCs w:val="20"/>
        </w:rPr>
        <w:t xml:space="preserve"> puede ejercer una acción citotóxica en células neoplásicas sin afectar en gran medida el tejido normal circundante.</w:t>
      </w:r>
    </w:p>
    <w:p w14:paraId="6BA312EF" w14:textId="77777777" w:rsidR="002C6DFB" w:rsidRDefault="002C6DFB" w:rsidP="00DE15FB">
      <w:pPr>
        <w:spacing w:after="0" w:line="240" w:lineRule="auto"/>
        <w:jc w:val="both"/>
        <w:rPr>
          <w:rFonts w:ascii="Optimum" w:hAnsi="Optimum" w:cs="Arial"/>
          <w:sz w:val="20"/>
          <w:szCs w:val="20"/>
        </w:rPr>
      </w:pPr>
    </w:p>
    <w:p w14:paraId="22182AA4" w14:textId="06C5C1A9" w:rsidR="003208F3" w:rsidRPr="00DE15FB" w:rsidRDefault="003208F3" w:rsidP="00DE15FB">
      <w:pPr>
        <w:spacing w:after="0" w:line="240" w:lineRule="auto"/>
        <w:jc w:val="both"/>
        <w:rPr>
          <w:rFonts w:ascii="Optimum" w:hAnsi="Optimum" w:cs="Arial"/>
          <w:sz w:val="20"/>
          <w:szCs w:val="20"/>
        </w:rPr>
      </w:pPr>
      <w:r w:rsidRPr="00DE15FB">
        <w:rPr>
          <w:rFonts w:ascii="Optimum" w:hAnsi="Optimum" w:cs="Arial"/>
          <w:sz w:val="20"/>
          <w:szCs w:val="20"/>
        </w:rPr>
        <w:t xml:space="preserve">Por otro lado, varios agentes </w:t>
      </w:r>
      <w:proofErr w:type="spellStart"/>
      <w:r w:rsidRPr="00DE15FB">
        <w:rPr>
          <w:rFonts w:ascii="Optimum" w:hAnsi="Optimum" w:cs="Arial"/>
          <w:sz w:val="20"/>
          <w:szCs w:val="20"/>
        </w:rPr>
        <w:t>antíneoplasicos</w:t>
      </w:r>
      <w:proofErr w:type="spellEnd"/>
      <w:r w:rsidRPr="00DE15FB">
        <w:rPr>
          <w:rFonts w:ascii="Optimum" w:hAnsi="Optimum" w:cs="Arial"/>
          <w:sz w:val="20"/>
          <w:szCs w:val="20"/>
        </w:rPr>
        <w:t xml:space="preserve"> se emplean actualmente para el tratamiento del cáncer. Uno de estos es Cisplatino, un tratamiento antitumoral de alto espectro</w:t>
      </w:r>
      <w:r w:rsidR="005822DA" w:rsidRPr="00DE15FB">
        <w:rPr>
          <w:rFonts w:ascii="Optimum" w:hAnsi="Optimum" w:cs="Arial"/>
          <w:sz w:val="20"/>
          <w:szCs w:val="20"/>
        </w:rPr>
        <w:t xml:space="preserve"> al </w:t>
      </w:r>
      <w:r w:rsidR="00B1403C" w:rsidRPr="00DE15FB">
        <w:rPr>
          <w:rFonts w:ascii="Optimum" w:hAnsi="Optimum" w:cs="Arial"/>
          <w:sz w:val="20"/>
          <w:szCs w:val="20"/>
        </w:rPr>
        <w:t>generar</w:t>
      </w:r>
      <w:r w:rsidR="005822DA" w:rsidRPr="00DE15FB">
        <w:rPr>
          <w:rFonts w:ascii="Optimum" w:hAnsi="Optimum" w:cs="Arial"/>
          <w:sz w:val="20"/>
          <w:szCs w:val="20"/>
        </w:rPr>
        <w:t xml:space="preserve"> efecto </w:t>
      </w:r>
      <w:proofErr w:type="spellStart"/>
      <w:r w:rsidR="005822DA" w:rsidRPr="00DE15FB">
        <w:rPr>
          <w:rFonts w:ascii="Optimum" w:hAnsi="Optimum" w:cs="Arial"/>
          <w:sz w:val="20"/>
          <w:szCs w:val="20"/>
        </w:rPr>
        <w:t>pro-apoptotico</w:t>
      </w:r>
      <w:proofErr w:type="spellEnd"/>
      <w:r w:rsidR="005822DA" w:rsidRPr="00DE15FB">
        <w:rPr>
          <w:rFonts w:ascii="Optimum" w:hAnsi="Optimum" w:cs="Arial"/>
          <w:sz w:val="20"/>
          <w:szCs w:val="20"/>
        </w:rPr>
        <w:t xml:space="preserve"> </w:t>
      </w:r>
      <w:r w:rsidR="005822DA" w:rsidRPr="00DE15FB">
        <w:rPr>
          <w:rFonts w:ascii="Optimum" w:hAnsi="Optimum" w:cs="Arial"/>
          <w:sz w:val="20"/>
          <w:szCs w:val="20"/>
        </w:rPr>
        <w:lastRenderedPageBreak/>
        <w:t>en una variedad de linajes tumorales</w:t>
      </w:r>
      <w:r w:rsidR="00B1403C" w:rsidRPr="00DE15FB">
        <w:rPr>
          <w:rFonts w:ascii="Optimum" w:hAnsi="Optimum" w:cs="Arial"/>
          <w:sz w:val="20"/>
          <w:szCs w:val="20"/>
        </w:rPr>
        <w:t xml:space="preserve"> (Pariente </w:t>
      </w:r>
      <w:r w:rsidR="00B1403C" w:rsidRPr="00DE15FB">
        <w:rPr>
          <w:rFonts w:ascii="Optimum" w:hAnsi="Optimum" w:cs="Arial"/>
          <w:i/>
          <w:iCs/>
          <w:sz w:val="20"/>
          <w:szCs w:val="20"/>
        </w:rPr>
        <w:t>et al</w:t>
      </w:r>
      <w:r w:rsidR="00B1403C" w:rsidRPr="00DE15FB">
        <w:rPr>
          <w:rFonts w:ascii="Optimum" w:hAnsi="Optimum" w:cs="Arial"/>
          <w:sz w:val="20"/>
          <w:szCs w:val="20"/>
        </w:rPr>
        <w:t>., 2016; 2017)</w:t>
      </w:r>
      <w:r w:rsidRPr="00DE15FB">
        <w:rPr>
          <w:rFonts w:ascii="Optimum" w:hAnsi="Optimum" w:cs="Arial"/>
          <w:sz w:val="20"/>
          <w:szCs w:val="20"/>
        </w:rPr>
        <w:t>,</w:t>
      </w:r>
      <w:r w:rsidR="005822DA" w:rsidRPr="00DE15FB">
        <w:rPr>
          <w:rFonts w:ascii="Optimum" w:hAnsi="Optimum" w:cs="Arial"/>
          <w:sz w:val="20"/>
          <w:szCs w:val="20"/>
        </w:rPr>
        <w:t xml:space="preserve"> pero que</w:t>
      </w:r>
      <w:r w:rsidRPr="00DE15FB">
        <w:rPr>
          <w:rFonts w:ascii="Optimum" w:hAnsi="Optimum" w:cs="Arial"/>
          <w:sz w:val="20"/>
          <w:szCs w:val="20"/>
        </w:rPr>
        <w:t xml:space="preserve"> no se ha podido implementar en cáncer de </w:t>
      </w:r>
      <w:r w:rsidR="00A00745" w:rsidRPr="00DE15FB">
        <w:rPr>
          <w:rFonts w:ascii="Optimum" w:hAnsi="Optimum" w:cs="Arial"/>
          <w:sz w:val="20"/>
          <w:szCs w:val="20"/>
        </w:rPr>
        <w:t>mama</w:t>
      </w:r>
      <w:r w:rsidRPr="00DE15FB">
        <w:rPr>
          <w:rFonts w:ascii="Optimum" w:hAnsi="Optimum" w:cs="Arial"/>
          <w:sz w:val="20"/>
          <w:szCs w:val="20"/>
        </w:rPr>
        <w:t xml:space="preserve"> debido a fenómenos de quimio-resistencia relacionados con el metabolismo </w:t>
      </w:r>
      <w:proofErr w:type="spellStart"/>
      <w:r w:rsidRPr="00DE15FB">
        <w:rPr>
          <w:rFonts w:ascii="Optimum" w:hAnsi="Optimum" w:cs="Arial"/>
          <w:sz w:val="20"/>
          <w:szCs w:val="20"/>
        </w:rPr>
        <w:t>glicolitico</w:t>
      </w:r>
      <w:proofErr w:type="spellEnd"/>
      <w:r w:rsidRPr="00DE15FB">
        <w:rPr>
          <w:rFonts w:ascii="Optimum" w:hAnsi="Optimum" w:cs="Arial"/>
          <w:sz w:val="20"/>
          <w:szCs w:val="20"/>
        </w:rPr>
        <w:t xml:space="preserve"> </w:t>
      </w:r>
      <w:r w:rsidR="006B38BC" w:rsidRPr="00DE15FB">
        <w:rPr>
          <w:rFonts w:ascii="Optimum" w:hAnsi="Optimum" w:cs="Arial"/>
          <w:sz w:val="20"/>
          <w:szCs w:val="20"/>
        </w:rPr>
        <w:t>(</w:t>
      </w:r>
      <w:proofErr w:type="spellStart"/>
      <w:r w:rsidR="00D95CE3" w:rsidRPr="00DE15FB">
        <w:rPr>
          <w:rFonts w:ascii="Optimum" w:hAnsi="Optimum" w:cs="Arial"/>
          <w:sz w:val="20"/>
          <w:szCs w:val="20"/>
        </w:rPr>
        <w:t>Alborzinia</w:t>
      </w:r>
      <w:proofErr w:type="spellEnd"/>
      <w:r w:rsidR="00D95CE3" w:rsidRPr="00DE15FB">
        <w:rPr>
          <w:rFonts w:ascii="Optimum" w:hAnsi="Optimum" w:cs="Arial"/>
          <w:sz w:val="20"/>
          <w:szCs w:val="20"/>
        </w:rPr>
        <w:t xml:space="preserve"> </w:t>
      </w:r>
      <w:r w:rsidR="00D95CE3" w:rsidRPr="00DE15FB">
        <w:rPr>
          <w:rFonts w:ascii="Optimum" w:hAnsi="Optimum" w:cs="Arial"/>
          <w:i/>
          <w:sz w:val="20"/>
          <w:szCs w:val="20"/>
        </w:rPr>
        <w:t>et al.,</w:t>
      </w:r>
      <w:r w:rsidR="00D95CE3" w:rsidRPr="00DE15FB">
        <w:rPr>
          <w:rFonts w:ascii="Optimum" w:hAnsi="Optimum" w:cs="Arial"/>
          <w:sz w:val="20"/>
          <w:szCs w:val="20"/>
        </w:rPr>
        <w:t xml:space="preserve"> 2011; </w:t>
      </w:r>
      <w:proofErr w:type="spellStart"/>
      <w:r w:rsidR="00D95CE3" w:rsidRPr="00DE15FB">
        <w:rPr>
          <w:rFonts w:ascii="Optimum" w:hAnsi="Optimum" w:cs="Arial"/>
          <w:sz w:val="20"/>
          <w:szCs w:val="20"/>
        </w:rPr>
        <w:t>Hernlund</w:t>
      </w:r>
      <w:proofErr w:type="spellEnd"/>
      <w:r w:rsidR="00D95CE3" w:rsidRPr="00DE15FB">
        <w:rPr>
          <w:rFonts w:ascii="Optimum" w:hAnsi="Optimum" w:cs="Arial"/>
          <w:sz w:val="20"/>
          <w:szCs w:val="20"/>
        </w:rPr>
        <w:t xml:space="preserve"> </w:t>
      </w:r>
      <w:r w:rsidR="00D95CE3" w:rsidRPr="00DE15FB">
        <w:rPr>
          <w:rFonts w:ascii="Optimum" w:hAnsi="Optimum" w:cs="Arial"/>
          <w:i/>
          <w:sz w:val="20"/>
          <w:szCs w:val="20"/>
        </w:rPr>
        <w:t>et al.,</w:t>
      </w:r>
      <w:r w:rsidR="00D95CE3" w:rsidRPr="00DE15FB">
        <w:rPr>
          <w:rFonts w:ascii="Optimum" w:hAnsi="Optimum" w:cs="Arial"/>
          <w:sz w:val="20"/>
          <w:szCs w:val="20"/>
        </w:rPr>
        <w:t xml:space="preserve"> 2009)</w:t>
      </w:r>
      <w:r w:rsidRPr="00DE15FB">
        <w:rPr>
          <w:rFonts w:ascii="Optimum" w:hAnsi="Optimum" w:cs="Arial"/>
          <w:sz w:val="20"/>
          <w:szCs w:val="20"/>
        </w:rPr>
        <w:t xml:space="preserve">. Otro es </w:t>
      </w:r>
      <w:proofErr w:type="spellStart"/>
      <w:r w:rsidRPr="00DE15FB">
        <w:rPr>
          <w:rFonts w:ascii="Optimum" w:hAnsi="Optimum" w:cs="Arial"/>
          <w:sz w:val="20"/>
          <w:szCs w:val="20"/>
        </w:rPr>
        <w:t>Paclitaxel</w:t>
      </w:r>
      <w:proofErr w:type="spellEnd"/>
      <w:r w:rsidRPr="00DE15FB">
        <w:rPr>
          <w:rFonts w:ascii="Optimum" w:hAnsi="Optimum" w:cs="Arial"/>
          <w:sz w:val="20"/>
          <w:szCs w:val="20"/>
        </w:rPr>
        <w:t xml:space="preserve"> (</w:t>
      </w:r>
      <w:proofErr w:type="spellStart"/>
      <w:r w:rsidRPr="00DE15FB">
        <w:rPr>
          <w:rFonts w:ascii="Optimum" w:hAnsi="Optimum" w:cs="Arial"/>
          <w:sz w:val="20"/>
          <w:szCs w:val="20"/>
        </w:rPr>
        <w:t>Taxol</w:t>
      </w:r>
      <w:proofErr w:type="spellEnd"/>
      <w:r w:rsidRPr="00DE15FB">
        <w:rPr>
          <w:rFonts w:ascii="Optimum" w:hAnsi="Optimum" w:cs="Arial"/>
          <w:sz w:val="20"/>
          <w:szCs w:val="20"/>
        </w:rPr>
        <w:t xml:space="preserve">), un análogo del fármaco </w:t>
      </w:r>
      <w:proofErr w:type="spellStart"/>
      <w:r w:rsidRPr="00DE15FB">
        <w:rPr>
          <w:rFonts w:ascii="Optimum" w:hAnsi="Optimum" w:cs="Arial"/>
          <w:sz w:val="20"/>
          <w:szCs w:val="20"/>
        </w:rPr>
        <w:t>Docetaxel</w:t>
      </w:r>
      <w:proofErr w:type="spellEnd"/>
      <w:r w:rsidRPr="00DE15FB">
        <w:rPr>
          <w:rFonts w:ascii="Optimum" w:hAnsi="Optimum" w:cs="Arial"/>
          <w:sz w:val="20"/>
          <w:szCs w:val="20"/>
        </w:rPr>
        <w:t>, un agente ampliamente usado para el tratamiento de cáncer de mama metastásico HER negativo</w:t>
      </w:r>
      <w:r w:rsidR="00D95CE3" w:rsidRPr="00DE15FB">
        <w:rPr>
          <w:rFonts w:ascii="Optimum" w:hAnsi="Optimum" w:cs="Arial"/>
          <w:sz w:val="20"/>
          <w:szCs w:val="20"/>
        </w:rPr>
        <w:t xml:space="preserve"> (</w:t>
      </w:r>
      <w:r w:rsidR="006C176F" w:rsidRPr="00DE15FB">
        <w:rPr>
          <w:rFonts w:ascii="Optimum" w:hAnsi="Optimum" w:cs="Arial"/>
          <w:sz w:val="20"/>
          <w:szCs w:val="20"/>
        </w:rPr>
        <w:t xml:space="preserve">Ministerio de Salud y Protección Social </w:t>
      </w:r>
      <w:r w:rsidR="006C176F" w:rsidRPr="00DE15FB">
        <w:rPr>
          <w:rFonts w:ascii="Optimum" w:hAnsi="Optimum" w:cs="Arial"/>
          <w:i/>
          <w:sz w:val="20"/>
          <w:szCs w:val="20"/>
        </w:rPr>
        <w:t>et al</w:t>
      </w:r>
      <w:r w:rsidR="006C176F" w:rsidRPr="00DE15FB">
        <w:rPr>
          <w:rFonts w:ascii="Optimum" w:hAnsi="Optimum" w:cs="Arial"/>
          <w:sz w:val="20"/>
          <w:szCs w:val="20"/>
        </w:rPr>
        <w:t xml:space="preserve">., 2013; </w:t>
      </w:r>
      <w:proofErr w:type="spellStart"/>
      <w:r w:rsidR="00D95CE3" w:rsidRPr="00DE15FB">
        <w:rPr>
          <w:rFonts w:ascii="Optimum" w:hAnsi="Optimum" w:cs="Arial"/>
          <w:sz w:val="20"/>
          <w:szCs w:val="20"/>
        </w:rPr>
        <w:t>Sparano</w:t>
      </w:r>
      <w:proofErr w:type="spellEnd"/>
      <w:r w:rsidR="00D95CE3" w:rsidRPr="00DE15FB">
        <w:rPr>
          <w:rFonts w:ascii="Optimum" w:hAnsi="Optimum" w:cs="Arial"/>
          <w:sz w:val="20"/>
          <w:szCs w:val="20"/>
        </w:rPr>
        <w:t xml:space="preserve"> </w:t>
      </w:r>
      <w:r w:rsidR="00D95CE3" w:rsidRPr="00DE15FB">
        <w:rPr>
          <w:rFonts w:ascii="Optimum" w:hAnsi="Optimum" w:cs="Arial"/>
          <w:i/>
          <w:sz w:val="20"/>
          <w:szCs w:val="20"/>
        </w:rPr>
        <w:t>et al.,</w:t>
      </w:r>
      <w:r w:rsidR="00D95CE3" w:rsidRPr="00DE15FB">
        <w:rPr>
          <w:rFonts w:ascii="Optimum" w:hAnsi="Optimum" w:cs="Arial"/>
          <w:sz w:val="20"/>
          <w:szCs w:val="20"/>
        </w:rPr>
        <w:t xml:space="preserve"> 2008)</w:t>
      </w:r>
      <w:r w:rsidRPr="00DE15FB">
        <w:rPr>
          <w:rFonts w:ascii="Optimum" w:hAnsi="Optimum" w:cs="Arial"/>
          <w:sz w:val="20"/>
          <w:szCs w:val="20"/>
        </w:rPr>
        <w:t>. De tal forma, se quiso establecer si HIF-1</w:t>
      </w:r>
      <w:r w:rsidRPr="00DE15FB">
        <w:rPr>
          <w:rFonts w:ascii="Cambria" w:hAnsi="Cambria" w:cs="Cambria"/>
          <w:sz w:val="20"/>
          <w:szCs w:val="20"/>
        </w:rPr>
        <w:t>α</w:t>
      </w:r>
      <w:r w:rsidRPr="00DE15FB">
        <w:rPr>
          <w:rFonts w:ascii="Optimum" w:hAnsi="Optimum" w:cs="Arial"/>
          <w:sz w:val="20"/>
          <w:szCs w:val="20"/>
        </w:rPr>
        <w:t xml:space="preserve"> ODN puede mitigar el efecto de resistencia, al ser un inhibidor potencial de la v</w:t>
      </w:r>
      <w:r w:rsidRPr="00DE15FB">
        <w:rPr>
          <w:rFonts w:ascii="Optimum" w:hAnsi="Optimum" w:cs="Optimum"/>
          <w:sz w:val="20"/>
          <w:szCs w:val="20"/>
        </w:rPr>
        <w:t>í</w:t>
      </w:r>
      <w:r w:rsidRPr="00DE15FB">
        <w:rPr>
          <w:rFonts w:ascii="Optimum" w:hAnsi="Optimum" w:cs="Arial"/>
          <w:sz w:val="20"/>
          <w:szCs w:val="20"/>
        </w:rPr>
        <w:t xml:space="preserve">a </w:t>
      </w:r>
      <w:proofErr w:type="spellStart"/>
      <w:r w:rsidRPr="00DE15FB">
        <w:rPr>
          <w:rFonts w:ascii="Optimum" w:hAnsi="Optimum" w:cs="Arial"/>
          <w:sz w:val="20"/>
          <w:szCs w:val="20"/>
        </w:rPr>
        <w:t>glicol</w:t>
      </w:r>
      <w:r w:rsidRPr="00DE15FB">
        <w:rPr>
          <w:rFonts w:ascii="Optimum" w:hAnsi="Optimum" w:cs="Optimum"/>
          <w:sz w:val="20"/>
          <w:szCs w:val="20"/>
        </w:rPr>
        <w:t>í</w:t>
      </w:r>
      <w:r w:rsidRPr="00DE15FB">
        <w:rPr>
          <w:rFonts w:ascii="Optimum" w:hAnsi="Optimum" w:cs="Arial"/>
          <w:sz w:val="20"/>
          <w:szCs w:val="20"/>
        </w:rPr>
        <w:t>tica</w:t>
      </w:r>
      <w:proofErr w:type="spellEnd"/>
      <w:r w:rsidRPr="00DE15FB">
        <w:rPr>
          <w:rFonts w:ascii="Optimum" w:hAnsi="Optimum" w:cs="Arial"/>
          <w:sz w:val="20"/>
          <w:szCs w:val="20"/>
        </w:rPr>
        <w:t xml:space="preserve"> y de paso aumentar la sensibilidad celular a estos agentes. Después de obtenerse los valores </w:t>
      </w:r>
      <w:r w:rsidR="00817A79" w:rsidRPr="00DE15FB">
        <w:rPr>
          <w:rFonts w:ascii="Optimum" w:hAnsi="Optimum" w:cs="Arial"/>
          <w:sz w:val="20"/>
          <w:szCs w:val="20"/>
        </w:rPr>
        <w:t>LC-30 y LC</w:t>
      </w:r>
      <w:r w:rsidRPr="00DE15FB">
        <w:rPr>
          <w:rFonts w:ascii="Optimum" w:hAnsi="Optimum" w:cs="Arial"/>
          <w:sz w:val="20"/>
          <w:szCs w:val="20"/>
        </w:rPr>
        <w:t>-50 de los fármacos respectivos, se realizaron diversos ensayos con el fin de establecer el índice de combinación, un valor que permite predecir si existe un posible efecto sinérgico. En este estudio, se estableció que HIF-1</w:t>
      </w:r>
      <w:r w:rsidRPr="00DE15FB">
        <w:rPr>
          <w:rFonts w:ascii="Cambria" w:hAnsi="Cambria" w:cs="Cambria"/>
          <w:sz w:val="20"/>
          <w:szCs w:val="20"/>
        </w:rPr>
        <w:t>α</w:t>
      </w:r>
      <w:r w:rsidRPr="00DE15FB">
        <w:rPr>
          <w:rFonts w:ascii="Optimum" w:hAnsi="Optimum" w:cs="Arial"/>
          <w:sz w:val="20"/>
          <w:szCs w:val="20"/>
        </w:rPr>
        <w:t xml:space="preserve"> ODN en combinaci</w:t>
      </w:r>
      <w:r w:rsidRPr="00DE15FB">
        <w:rPr>
          <w:rFonts w:ascii="Optimum" w:hAnsi="Optimum" w:cs="Optimum"/>
          <w:sz w:val="20"/>
          <w:szCs w:val="20"/>
        </w:rPr>
        <w:t>ó</w:t>
      </w:r>
      <w:r w:rsidRPr="00DE15FB">
        <w:rPr>
          <w:rFonts w:ascii="Optimum" w:hAnsi="Optimum" w:cs="Arial"/>
          <w:sz w:val="20"/>
          <w:szCs w:val="20"/>
        </w:rPr>
        <w:t>n con estos agentes, interact</w:t>
      </w:r>
      <w:r w:rsidRPr="00DE15FB">
        <w:rPr>
          <w:rFonts w:ascii="Optimum" w:hAnsi="Optimum" w:cs="Optimum"/>
          <w:sz w:val="20"/>
          <w:szCs w:val="20"/>
        </w:rPr>
        <w:t>ú</w:t>
      </w:r>
      <w:r w:rsidRPr="00DE15FB">
        <w:rPr>
          <w:rFonts w:ascii="Optimum" w:hAnsi="Optimum" w:cs="Arial"/>
          <w:sz w:val="20"/>
          <w:szCs w:val="20"/>
        </w:rPr>
        <w:t>a de forma sin</w:t>
      </w:r>
      <w:r w:rsidRPr="00DE15FB">
        <w:rPr>
          <w:rFonts w:ascii="Optimum" w:hAnsi="Optimum" w:cs="Optimum"/>
          <w:sz w:val="20"/>
          <w:szCs w:val="20"/>
        </w:rPr>
        <w:t>é</w:t>
      </w:r>
      <w:r w:rsidRPr="00DE15FB">
        <w:rPr>
          <w:rFonts w:ascii="Optimum" w:hAnsi="Optimum" w:cs="Arial"/>
          <w:sz w:val="20"/>
          <w:szCs w:val="20"/>
        </w:rPr>
        <w:t>rgica en la inhibici</w:t>
      </w:r>
      <w:r w:rsidRPr="00DE15FB">
        <w:rPr>
          <w:rFonts w:ascii="Optimum" w:hAnsi="Optimum" w:cs="Optimum"/>
          <w:sz w:val="20"/>
          <w:szCs w:val="20"/>
        </w:rPr>
        <w:t>ó</w:t>
      </w:r>
      <w:r w:rsidRPr="00DE15FB">
        <w:rPr>
          <w:rFonts w:ascii="Optimum" w:hAnsi="Optimum" w:cs="Arial"/>
          <w:sz w:val="20"/>
          <w:szCs w:val="20"/>
        </w:rPr>
        <w:t xml:space="preserve">n de crecimiento celular, al tener valores de </w:t>
      </w:r>
      <w:r w:rsidR="00817A79" w:rsidRPr="00DE15FB">
        <w:rPr>
          <w:rFonts w:ascii="Optimum" w:hAnsi="Optimum" w:cs="Arial"/>
          <w:sz w:val="20"/>
          <w:szCs w:val="20"/>
        </w:rPr>
        <w:t>LC</w:t>
      </w:r>
      <w:r w:rsidRPr="00DE15FB">
        <w:rPr>
          <w:rFonts w:ascii="Optimum" w:hAnsi="Optimum" w:cs="Arial"/>
          <w:sz w:val="20"/>
          <w:szCs w:val="20"/>
        </w:rPr>
        <w:t xml:space="preserve"> menores de 0.7; demostrando que el oligonucleótido tipo “señuelo” diseñado para modular la acción de HIF-1 en su forma activa tiene un prospecto de aplicación promisoria en esquema mono-terapéuticos como combinados para el</w:t>
      </w:r>
      <w:r w:rsidR="00A4024C" w:rsidRPr="00DE15FB">
        <w:rPr>
          <w:rFonts w:ascii="Optimum" w:hAnsi="Optimum" w:cs="Arial"/>
          <w:sz w:val="20"/>
          <w:szCs w:val="20"/>
        </w:rPr>
        <w:t xml:space="preserve"> tratamiento de cáncer de </w:t>
      </w:r>
      <w:r w:rsidR="00A00745" w:rsidRPr="00DE15FB">
        <w:rPr>
          <w:rFonts w:ascii="Optimum" w:hAnsi="Optimum" w:cs="Arial"/>
          <w:sz w:val="20"/>
          <w:szCs w:val="20"/>
        </w:rPr>
        <w:t>mama</w:t>
      </w:r>
      <w:r w:rsidR="00A4024C" w:rsidRPr="00DE15FB">
        <w:rPr>
          <w:rFonts w:ascii="Optimum" w:hAnsi="Optimum" w:cs="Arial"/>
          <w:sz w:val="20"/>
          <w:szCs w:val="20"/>
        </w:rPr>
        <w:t>.</w:t>
      </w:r>
    </w:p>
    <w:p w14:paraId="779D2548" w14:textId="77777777" w:rsidR="00F54BCB" w:rsidRPr="00DE15FB" w:rsidRDefault="00F54BCB" w:rsidP="00DE15FB">
      <w:pPr>
        <w:spacing w:after="0" w:line="240" w:lineRule="auto"/>
        <w:rPr>
          <w:rFonts w:ascii="Optimum" w:hAnsi="Optimum" w:cs="Arial"/>
          <w:b/>
          <w:caps/>
          <w:sz w:val="20"/>
          <w:szCs w:val="20"/>
        </w:rPr>
      </w:pPr>
    </w:p>
    <w:p w14:paraId="25C9033F" w14:textId="0B55DA1C" w:rsidR="008064D7" w:rsidRPr="00DE15FB" w:rsidRDefault="008064D7" w:rsidP="00DE15FB">
      <w:pPr>
        <w:spacing w:after="0" w:line="240" w:lineRule="auto"/>
        <w:rPr>
          <w:rFonts w:ascii="Optimum" w:hAnsi="Optimum" w:cs="Arial"/>
          <w:b/>
          <w:caps/>
          <w:sz w:val="20"/>
          <w:szCs w:val="20"/>
        </w:rPr>
      </w:pPr>
      <w:r w:rsidRPr="00DE15FB">
        <w:rPr>
          <w:rFonts w:ascii="Optimum" w:hAnsi="Optimum" w:cs="Arial"/>
          <w:b/>
          <w:caps/>
          <w:sz w:val="20"/>
          <w:szCs w:val="20"/>
        </w:rPr>
        <w:t>Conclusiones</w:t>
      </w:r>
    </w:p>
    <w:p w14:paraId="6A72F5FC" w14:textId="77777777" w:rsidR="002C6DFB" w:rsidRDefault="002C6DFB" w:rsidP="00DE15FB">
      <w:pPr>
        <w:pStyle w:val="Prrafodelista"/>
        <w:rPr>
          <w:rFonts w:ascii="Optimum" w:eastAsiaTheme="minorHAnsi" w:hAnsi="Optimum" w:cs="Arial"/>
          <w:sz w:val="20"/>
          <w:szCs w:val="20"/>
          <w:lang w:val="es-MX" w:eastAsia="en-US"/>
        </w:rPr>
      </w:pPr>
    </w:p>
    <w:p w14:paraId="0E76CCD3" w14:textId="6806DDAC" w:rsidR="003208F3" w:rsidRPr="00DE15FB" w:rsidRDefault="001722A2" w:rsidP="00DE15FB">
      <w:pPr>
        <w:pStyle w:val="Prrafodelista"/>
        <w:rPr>
          <w:rStyle w:val="Textoennegrita"/>
          <w:rFonts w:ascii="Optimum" w:hAnsi="Optimum" w:cs="Arial"/>
          <w:sz w:val="20"/>
          <w:szCs w:val="20"/>
        </w:rPr>
      </w:pPr>
      <w:r w:rsidRPr="00DE15FB">
        <w:rPr>
          <w:rFonts w:ascii="Optimum" w:eastAsiaTheme="minorHAnsi" w:hAnsi="Optimum" w:cs="Arial"/>
          <w:sz w:val="20"/>
          <w:szCs w:val="20"/>
          <w:lang w:val="es-MX" w:eastAsia="en-US"/>
        </w:rPr>
        <w:t>E</w:t>
      </w:r>
      <w:r w:rsidR="003208F3" w:rsidRPr="00DE15FB">
        <w:rPr>
          <w:rFonts w:ascii="Optimum" w:eastAsiaTheme="minorHAnsi" w:hAnsi="Optimum" w:cs="Arial"/>
          <w:sz w:val="20"/>
          <w:szCs w:val="20"/>
          <w:lang w:val="es-MX" w:eastAsia="en-US"/>
        </w:rPr>
        <w:t xml:space="preserve">ste estudio proporciono fuerte indicio del efecto antitumoral selectivo de </w:t>
      </w:r>
      <w:r w:rsidR="003208F3" w:rsidRPr="00DE15FB">
        <w:rPr>
          <w:rFonts w:ascii="Optimum" w:eastAsiaTheme="minorHAnsi" w:hAnsi="Optimum" w:cs="Arial"/>
          <w:bCs/>
          <w:sz w:val="20"/>
          <w:szCs w:val="20"/>
          <w:lang w:val="es-MX" w:eastAsia="en-US"/>
        </w:rPr>
        <w:t>HIF-1</w:t>
      </w:r>
      <w:r w:rsidR="003208F3" w:rsidRPr="00DE15FB">
        <w:rPr>
          <w:rFonts w:ascii="Cambria" w:eastAsiaTheme="minorHAnsi" w:hAnsi="Cambria" w:cs="Cambria"/>
          <w:bCs/>
          <w:sz w:val="20"/>
          <w:szCs w:val="20"/>
          <w:lang w:val="es-MX" w:eastAsia="en-US"/>
        </w:rPr>
        <w:t>α</w:t>
      </w:r>
      <w:r w:rsidR="003208F3" w:rsidRPr="00DE15FB">
        <w:rPr>
          <w:rFonts w:ascii="Optimum" w:eastAsiaTheme="minorHAnsi" w:hAnsi="Optimum" w:cs="Arial"/>
          <w:bCs/>
          <w:sz w:val="20"/>
          <w:szCs w:val="20"/>
          <w:lang w:val="es-MX" w:eastAsia="en-US"/>
        </w:rPr>
        <w:t xml:space="preserve"> ODN, un oligonucle</w:t>
      </w:r>
      <w:r w:rsidR="003208F3" w:rsidRPr="00DE15FB">
        <w:rPr>
          <w:rFonts w:ascii="Optimum" w:eastAsiaTheme="minorHAnsi" w:hAnsi="Optimum" w:cs="Optimum"/>
          <w:bCs/>
          <w:sz w:val="20"/>
          <w:szCs w:val="20"/>
          <w:lang w:val="es-MX" w:eastAsia="en-US"/>
        </w:rPr>
        <w:t>ó</w:t>
      </w:r>
      <w:r w:rsidR="003208F3" w:rsidRPr="00DE15FB">
        <w:rPr>
          <w:rFonts w:ascii="Optimum" w:eastAsiaTheme="minorHAnsi" w:hAnsi="Optimum" w:cs="Arial"/>
          <w:bCs/>
          <w:sz w:val="20"/>
          <w:szCs w:val="20"/>
          <w:lang w:val="es-MX" w:eastAsia="en-US"/>
        </w:rPr>
        <w:t>tido</w:t>
      </w:r>
      <w:r w:rsidR="003208F3" w:rsidRPr="00DE15FB">
        <w:rPr>
          <w:rStyle w:val="Textoennegrita"/>
          <w:rFonts w:ascii="Optimum" w:hAnsi="Optimum" w:cs="Arial"/>
          <w:sz w:val="20"/>
          <w:szCs w:val="20"/>
        </w:rPr>
        <w:t xml:space="preserve"> señuelo estable que puede modular al factor de transcripción HIF-1 por competición directa con el elemento promotor </w:t>
      </w:r>
      <w:r w:rsidR="003208F3" w:rsidRPr="00DE15FB">
        <w:rPr>
          <w:rStyle w:val="Textoennegrita"/>
          <w:rFonts w:ascii="Optimum" w:hAnsi="Optimum" w:cs="Arial"/>
          <w:i/>
          <w:sz w:val="20"/>
          <w:szCs w:val="20"/>
        </w:rPr>
        <w:t>HER</w:t>
      </w:r>
      <w:r w:rsidR="003208F3" w:rsidRPr="00DE15FB">
        <w:rPr>
          <w:rStyle w:val="Textoennegrita"/>
          <w:rFonts w:ascii="Optimum" w:hAnsi="Optimum" w:cs="Arial"/>
          <w:sz w:val="20"/>
          <w:szCs w:val="20"/>
        </w:rPr>
        <w:t>, ejerciendo una acción reductora en la población de células neoplásicas provenientes de tejido mamario con mínimas dosis, induciendo muerte selectiva por vías apoptóticas.  A su vez, HIF-1</w:t>
      </w:r>
      <w:r w:rsidR="003208F3" w:rsidRPr="00DE15FB">
        <w:rPr>
          <w:rStyle w:val="Textoennegrita"/>
          <w:rFonts w:ascii="Cambria" w:hAnsi="Cambria" w:cs="Cambria"/>
          <w:sz w:val="20"/>
          <w:szCs w:val="20"/>
        </w:rPr>
        <w:t>α</w:t>
      </w:r>
      <w:r w:rsidR="003208F3" w:rsidRPr="00DE15FB">
        <w:rPr>
          <w:rStyle w:val="Textoennegrita"/>
          <w:rFonts w:ascii="Optimum" w:hAnsi="Optimum" w:cs="Arial"/>
          <w:sz w:val="20"/>
          <w:szCs w:val="20"/>
        </w:rPr>
        <w:t xml:space="preserve"> ODN puede aumentar la sensibilidad en combinaci</w:t>
      </w:r>
      <w:r w:rsidR="003208F3" w:rsidRPr="00DE15FB">
        <w:rPr>
          <w:rStyle w:val="Textoennegrita"/>
          <w:rFonts w:ascii="Optimum" w:hAnsi="Optimum" w:cs="Optimum"/>
          <w:sz w:val="20"/>
          <w:szCs w:val="20"/>
        </w:rPr>
        <w:t>ó</w:t>
      </w:r>
      <w:r w:rsidR="003208F3" w:rsidRPr="00DE15FB">
        <w:rPr>
          <w:rStyle w:val="Textoennegrita"/>
          <w:rFonts w:ascii="Optimum" w:hAnsi="Optimum" w:cs="Arial"/>
          <w:sz w:val="20"/>
          <w:szCs w:val="20"/>
        </w:rPr>
        <w:t>n con antineopl</w:t>
      </w:r>
      <w:r w:rsidR="003208F3" w:rsidRPr="00DE15FB">
        <w:rPr>
          <w:rStyle w:val="Textoennegrita"/>
          <w:rFonts w:ascii="Optimum" w:hAnsi="Optimum" w:cs="Optimum"/>
          <w:sz w:val="20"/>
          <w:szCs w:val="20"/>
        </w:rPr>
        <w:t>á</w:t>
      </w:r>
      <w:r w:rsidR="003208F3" w:rsidRPr="00DE15FB">
        <w:rPr>
          <w:rStyle w:val="Textoennegrita"/>
          <w:rFonts w:ascii="Optimum" w:hAnsi="Optimum" w:cs="Arial"/>
          <w:sz w:val="20"/>
          <w:szCs w:val="20"/>
        </w:rPr>
        <w:t>sicos de alto espectro que prese</w:t>
      </w:r>
      <w:r w:rsidR="00A4024C" w:rsidRPr="00DE15FB">
        <w:rPr>
          <w:rStyle w:val="Textoennegrita"/>
          <w:rFonts w:ascii="Optimum" w:hAnsi="Optimum" w:cs="Arial"/>
          <w:sz w:val="20"/>
          <w:szCs w:val="20"/>
        </w:rPr>
        <w:t>ntan mecanismos de resistencia o</w:t>
      </w:r>
      <w:r w:rsidR="003208F3" w:rsidRPr="00DE15FB">
        <w:rPr>
          <w:rStyle w:val="Textoennegrita"/>
          <w:rFonts w:ascii="Optimum" w:hAnsi="Optimum" w:cs="Arial"/>
          <w:sz w:val="20"/>
          <w:szCs w:val="20"/>
        </w:rPr>
        <w:t xml:space="preserve"> que son efectivos en esquemas </w:t>
      </w:r>
      <w:proofErr w:type="spellStart"/>
      <w:r w:rsidR="003208F3" w:rsidRPr="00DE15FB">
        <w:rPr>
          <w:rStyle w:val="Textoennegrita"/>
          <w:rFonts w:ascii="Optimum" w:hAnsi="Optimum" w:cs="Arial"/>
          <w:sz w:val="20"/>
          <w:szCs w:val="20"/>
        </w:rPr>
        <w:t>mono-terapeuticos</w:t>
      </w:r>
      <w:proofErr w:type="spellEnd"/>
      <w:r w:rsidR="003208F3" w:rsidRPr="00DE15FB">
        <w:rPr>
          <w:rStyle w:val="Textoennegrita"/>
          <w:rFonts w:ascii="Optimum" w:hAnsi="Optimum" w:cs="Arial"/>
          <w:sz w:val="20"/>
          <w:szCs w:val="20"/>
        </w:rPr>
        <w:t xml:space="preserve"> para el tratamiento del cáncer </w:t>
      </w:r>
      <w:r w:rsidR="00A00745" w:rsidRPr="00DE15FB">
        <w:rPr>
          <w:rStyle w:val="Textoennegrita"/>
          <w:rFonts w:ascii="Optimum" w:hAnsi="Optimum" w:cs="Arial"/>
          <w:sz w:val="20"/>
          <w:szCs w:val="20"/>
        </w:rPr>
        <w:t>mama</w:t>
      </w:r>
      <w:r w:rsidR="003208F3" w:rsidRPr="00DE15FB">
        <w:rPr>
          <w:rStyle w:val="Textoennegrita"/>
          <w:rFonts w:ascii="Optimum" w:hAnsi="Optimum" w:cs="Arial"/>
          <w:sz w:val="20"/>
          <w:szCs w:val="20"/>
        </w:rPr>
        <w:t xml:space="preserve">, por un efecto sinérgico. Al ser este señuelo dirigido un agente terapéutico innovador, específico, además de efectivo, se puede presentar como una excelente alternativa de tratamiento en tejido que exprese gran cantidad de este blanco, como en tumores metastásicos que se encuentren en fases tardías de la enfermedad; y el cual de ser eficaz en modelos </w:t>
      </w:r>
      <w:r w:rsidR="003208F3" w:rsidRPr="00DE15FB">
        <w:rPr>
          <w:rStyle w:val="Textoennegrita"/>
          <w:rFonts w:ascii="Optimum" w:hAnsi="Optimum" w:cs="Arial"/>
          <w:i/>
          <w:sz w:val="20"/>
          <w:szCs w:val="20"/>
        </w:rPr>
        <w:t>in vivo</w:t>
      </w:r>
      <w:r w:rsidR="003208F3" w:rsidRPr="00DE15FB">
        <w:rPr>
          <w:rStyle w:val="Textoennegrita"/>
          <w:rFonts w:ascii="Optimum" w:hAnsi="Optimum" w:cs="Arial"/>
          <w:sz w:val="20"/>
          <w:szCs w:val="20"/>
        </w:rPr>
        <w:t xml:space="preserve">, podría ser empleado en un futuro para ensayos </w:t>
      </w:r>
      <w:r w:rsidR="00A4024C" w:rsidRPr="00DE15FB">
        <w:rPr>
          <w:rStyle w:val="Textoennegrita"/>
          <w:rFonts w:ascii="Optimum" w:hAnsi="Optimum" w:cs="Arial"/>
          <w:sz w:val="20"/>
          <w:szCs w:val="20"/>
        </w:rPr>
        <w:t xml:space="preserve">pre </w:t>
      </w:r>
      <w:r w:rsidR="003208F3" w:rsidRPr="00DE15FB">
        <w:rPr>
          <w:rStyle w:val="Textoennegrita"/>
          <w:rFonts w:ascii="Optimum" w:hAnsi="Optimum" w:cs="Arial"/>
          <w:sz w:val="20"/>
          <w:szCs w:val="20"/>
        </w:rPr>
        <w:t>clínicos</w:t>
      </w:r>
      <w:r w:rsidR="00A4024C" w:rsidRPr="00DE15FB">
        <w:rPr>
          <w:rStyle w:val="Textoennegrita"/>
          <w:rFonts w:ascii="Optimum" w:hAnsi="Optimum" w:cs="Arial"/>
          <w:sz w:val="20"/>
          <w:szCs w:val="20"/>
        </w:rPr>
        <w:t xml:space="preserve"> y clínicos</w:t>
      </w:r>
      <w:r w:rsidR="003208F3" w:rsidRPr="00DE15FB">
        <w:rPr>
          <w:rStyle w:val="Textoennegrita"/>
          <w:rFonts w:ascii="Optimum" w:hAnsi="Optimum" w:cs="Arial"/>
          <w:sz w:val="20"/>
          <w:szCs w:val="20"/>
        </w:rPr>
        <w:t>.</w:t>
      </w:r>
    </w:p>
    <w:p w14:paraId="7E9C7086" w14:textId="77777777" w:rsidR="003208F3" w:rsidRPr="00DE15FB" w:rsidRDefault="003208F3" w:rsidP="00DE15FB">
      <w:pPr>
        <w:pStyle w:val="Prrafodelista"/>
        <w:rPr>
          <w:rStyle w:val="Textoennegrita"/>
          <w:rFonts w:ascii="Optimum" w:hAnsi="Optimum" w:cstheme="minorHAnsi"/>
          <w:bCs w:val="0"/>
          <w:sz w:val="20"/>
          <w:szCs w:val="20"/>
        </w:rPr>
      </w:pPr>
    </w:p>
    <w:p w14:paraId="0F5DDFA7" w14:textId="6A444807" w:rsidR="002044E1" w:rsidRPr="00DE15FB" w:rsidRDefault="00F54BCB" w:rsidP="00DE15FB">
      <w:pPr>
        <w:spacing w:after="0" w:line="240" w:lineRule="auto"/>
        <w:rPr>
          <w:rFonts w:ascii="Optimum" w:eastAsia="Times New Roman" w:hAnsi="Optimum" w:cs="Arial"/>
          <w:b/>
          <w:sz w:val="20"/>
          <w:szCs w:val="20"/>
          <w:lang w:eastAsia="es-MX"/>
        </w:rPr>
      </w:pPr>
      <w:r w:rsidRPr="00DE15FB">
        <w:rPr>
          <w:rFonts w:ascii="Optimum" w:eastAsia="Times New Roman" w:hAnsi="Optimum" w:cs="Arial"/>
          <w:b/>
          <w:sz w:val="20"/>
          <w:szCs w:val="20"/>
          <w:lang w:eastAsia="es-MX"/>
        </w:rPr>
        <w:t>A</w:t>
      </w:r>
      <w:r w:rsidR="002044E1" w:rsidRPr="00DE15FB">
        <w:rPr>
          <w:rFonts w:ascii="Optimum" w:eastAsia="Times New Roman" w:hAnsi="Optimum" w:cs="Arial"/>
          <w:b/>
          <w:sz w:val="20"/>
          <w:szCs w:val="20"/>
          <w:lang w:eastAsia="es-MX"/>
        </w:rPr>
        <w:t>GRADECIMIENTOS</w:t>
      </w:r>
    </w:p>
    <w:p w14:paraId="3B88D4BB" w14:textId="77777777" w:rsidR="00F54BCB" w:rsidRPr="00DE15FB" w:rsidRDefault="00F54BCB" w:rsidP="00DE15FB">
      <w:pPr>
        <w:spacing w:after="0" w:line="240" w:lineRule="auto"/>
        <w:rPr>
          <w:rFonts w:ascii="Optimum" w:eastAsia="Times New Roman" w:hAnsi="Optimum" w:cs="Arial"/>
          <w:sz w:val="20"/>
          <w:szCs w:val="20"/>
          <w:lang w:eastAsia="es-MX"/>
        </w:rPr>
      </w:pPr>
    </w:p>
    <w:p w14:paraId="7F6F36B5" w14:textId="7EB7F654" w:rsidR="002044E1" w:rsidRPr="00DE15FB" w:rsidRDefault="002044E1" w:rsidP="00DE15FB">
      <w:pPr>
        <w:spacing w:after="0" w:line="240" w:lineRule="auto"/>
        <w:jc w:val="both"/>
        <w:rPr>
          <w:rFonts w:ascii="Optimum" w:eastAsia="Times New Roman" w:hAnsi="Optimum" w:cs="Arial"/>
          <w:sz w:val="20"/>
          <w:szCs w:val="20"/>
          <w:lang w:eastAsia="es-MX"/>
        </w:rPr>
      </w:pPr>
      <w:r w:rsidRPr="00DE15FB">
        <w:rPr>
          <w:rFonts w:ascii="Optimum" w:eastAsia="Times New Roman" w:hAnsi="Optimum" w:cs="Arial"/>
          <w:sz w:val="20"/>
          <w:szCs w:val="20"/>
          <w:lang w:eastAsia="es-MX"/>
        </w:rPr>
        <w:t xml:space="preserve">Los autores agradecen el </w:t>
      </w:r>
      <w:r w:rsidR="007A06F1" w:rsidRPr="00DE15FB">
        <w:rPr>
          <w:rFonts w:ascii="Optimum" w:eastAsia="Times New Roman" w:hAnsi="Optimum" w:cs="Arial"/>
          <w:sz w:val="20"/>
          <w:szCs w:val="20"/>
          <w:lang w:eastAsia="es-MX"/>
        </w:rPr>
        <w:t xml:space="preserve">apoyo financiero provisto por el Departamento Administrativo de Ciencia, Tecnología e Innovación (COLCIENCIAS), así como a la División de Investigaciones Bogotá (DIB) de la Universidad Nacional de Colombia. </w:t>
      </w:r>
    </w:p>
    <w:p w14:paraId="496E6B25" w14:textId="77777777" w:rsidR="000E1C76" w:rsidRPr="00DE15FB" w:rsidRDefault="000E1C76" w:rsidP="00DE15FB">
      <w:pPr>
        <w:pStyle w:val="Ttulospreliminares2"/>
        <w:spacing w:before="0" w:after="0"/>
        <w:jc w:val="both"/>
        <w:rPr>
          <w:rFonts w:ascii="Optimum" w:hAnsi="Optimum"/>
          <w:b w:val="0"/>
          <w:color w:val="FF0000"/>
          <w:sz w:val="20"/>
          <w:szCs w:val="20"/>
          <w:lang w:val="es-MX"/>
        </w:rPr>
      </w:pPr>
    </w:p>
    <w:p w14:paraId="604DFDD8" w14:textId="0E9EDEAD" w:rsidR="004E64B0" w:rsidRPr="00DE15FB" w:rsidRDefault="002C6DFB" w:rsidP="00DE15FB">
      <w:pPr>
        <w:spacing w:after="0" w:line="240" w:lineRule="auto"/>
        <w:jc w:val="both"/>
        <w:rPr>
          <w:rFonts w:ascii="Optimum" w:hAnsi="Optimum" w:cs="Arial"/>
          <w:b/>
          <w:sz w:val="20"/>
          <w:szCs w:val="20"/>
          <w:lang w:val="en-CA"/>
        </w:rPr>
      </w:pPr>
      <w:r w:rsidRPr="00DE15FB">
        <w:rPr>
          <w:rFonts w:ascii="Optimum" w:hAnsi="Optimum" w:cs="Arial"/>
          <w:b/>
          <w:sz w:val="20"/>
          <w:szCs w:val="20"/>
          <w:lang w:val="en-CA"/>
        </w:rPr>
        <w:t>REFERENCIAS BIBLIOGRÁFICAS:</w:t>
      </w:r>
    </w:p>
    <w:p w14:paraId="0B2AFBA9" w14:textId="77777777" w:rsidR="006034E9" w:rsidRPr="00DE15FB" w:rsidRDefault="006034E9" w:rsidP="00DE15FB">
      <w:pPr>
        <w:spacing w:after="0" w:line="240" w:lineRule="auto"/>
        <w:jc w:val="both"/>
        <w:rPr>
          <w:rFonts w:ascii="Optimum" w:hAnsi="Optimum"/>
          <w:bCs/>
          <w:noProof/>
          <w:sz w:val="20"/>
          <w:szCs w:val="20"/>
          <w:lang w:val="en-CA"/>
        </w:rPr>
      </w:pPr>
    </w:p>
    <w:p w14:paraId="2933ABEC" w14:textId="586C88EB" w:rsidR="006034E9" w:rsidRPr="00DE15FB" w:rsidRDefault="006034E9" w:rsidP="002C6DFB">
      <w:pPr>
        <w:spacing w:after="0" w:line="240" w:lineRule="auto"/>
        <w:ind w:left="284" w:hanging="284"/>
        <w:jc w:val="both"/>
        <w:rPr>
          <w:rFonts w:ascii="Optimum" w:eastAsia="Times New Roman" w:hAnsi="Optimum" w:cs="Arial"/>
          <w:sz w:val="20"/>
          <w:szCs w:val="20"/>
          <w:lang w:val="en-US" w:eastAsia="es-MX"/>
        </w:rPr>
      </w:pPr>
      <w:proofErr w:type="spellStart"/>
      <w:r w:rsidRPr="00DE15FB">
        <w:rPr>
          <w:rFonts w:ascii="Optimum" w:eastAsia="Times New Roman" w:hAnsi="Optimum" w:cs="Arial"/>
          <w:sz w:val="20"/>
          <w:szCs w:val="20"/>
          <w:lang w:val="en-CA" w:eastAsia="es-MX"/>
        </w:rPr>
        <w:t>Alborzinia</w:t>
      </w:r>
      <w:proofErr w:type="spellEnd"/>
      <w:r w:rsidRPr="00DE15FB">
        <w:rPr>
          <w:rFonts w:ascii="Optimum" w:eastAsia="Times New Roman" w:hAnsi="Optimum" w:cs="Arial"/>
          <w:sz w:val="20"/>
          <w:szCs w:val="20"/>
          <w:lang w:val="en-CA" w:eastAsia="es-MX"/>
        </w:rPr>
        <w:t xml:space="preserve">, H., Can, S., </w:t>
      </w:r>
      <w:proofErr w:type="spellStart"/>
      <w:r w:rsidRPr="00DE15FB">
        <w:rPr>
          <w:rFonts w:ascii="Optimum" w:eastAsia="Times New Roman" w:hAnsi="Optimum" w:cs="Arial"/>
          <w:sz w:val="20"/>
          <w:szCs w:val="20"/>
          <w:lang w:val="en-CA" w:eastAsia="es-MX"/>
        </w:rPr>
        <w:t>Holenya</w:t>
      </w:r>
      <w:proofErr w:type="spellEnd"/>
      <w:r w:rsidRPr="00DE15FB">
        <w:rPr>
          <w:rFonts w:ascii="Optimum" w:eastAsia="Times New Roman" w:hAnsi="Optimum" w:cs="Arial"/>
          <w:sz w:val="20"/>
          <w:szCs w:val="20"/>
          <w:lang w:val="en-CA" w:eastAsia="es-MX"/>
        </w:rPr>
        <w:t xml:space="preserve">, </w:t>
      </w:r>
      <w:proofErr w:type="spellStart"/>
      <w:r w:rsidRPr="00DE15FB">
        <w:rPr>
          <w:rFonts w:ascii="Optimum" w:eastAsia="Times New Roman" w:hAnsi="Optimum" w:cs="Arial"/>
          <w:sz w:val="20"/>
          <w:szCs w:val="20"/>
          <w:lang w:val="en-CA" w:eastAsia="es-MX"/>
        </w:rPr>
        <w:t>P.,Scholl</w:t>
      </w:r>
      <w:proofErr w:type="spellEnd"/>
      <w:r w:rsidRPr="00DE15FB">
        <w:rPr>
          <w:rFonts w:ascii="Optimum" w:eastAsia="Times New Roman" w:hAnsi="Optimum" w:cs="Arial"/>
          <w:sz w:val="20"/>
          <w:szCs w:val="20"/>
          <w:lang w:val="en-CA" w:eastAsia="es-MX"/>
        </w:rPr>
        <w:t xml:space="preserve">, C., Lederer, E., </w:t>
      </w:r>
      <w:proofErr w:type="spellStart"/>
      <w:r w:rsidRPr="00DE15FB">
        <w:rPr>
          <w:rFonts w:ascii="Optimum" w:eastAsia="Times New Roman" w:hAnsi="Optimum" w:cs="Arial"/>
          <w:sz w:val="20"/>
          <w:szCs w:val="20"/>
          <w:lang w:val="en-CA" w:eastAsia="es-MX"/>
        </w:rPr>
        <w:t>Kitanovic</w:t>
      </w:r>
      <w:proofErr w:type="spellEnd"/>
      <w:r w:rsidRPr="00DE15FB">
        <w:rPr>
          <w:rFonts w:ascii="Optimum" w:eastAsia="Times New Roman" w:hAnsi="Optimum" w:cs="Arial"/>
          <w:sz w:val="20"/>
          <w:szCs w:val="20"/>
          <w:lang w:val="en-CA" w:eastAsia="es-MX"/>
        </w:rPr>
        <w:t xml:space="preserve">, I., Wolf, S. (2011). Real-Time Monitoring of Cisplatin-Induced Cell Death. </w:t>
      </w:r>
      <w:proofErr w:type="spellStart"/>
      <w:r w:rsidRPr="00DE15FB">
        <w:rPr>
          <w:rFonts w:ascii="Optimum" w:eastAsia="Times New Roman" w:hAnsi="Optimum" w:cs="Arial"/>
          <w:i/>
          <w:sz w:val="20"/>
          <w:szCs w:val="20"/>
          <w:lang w:val="en-US" w:eastAsia="es-MX"/>
        </w:rPr>
        <w:t>PLoS</w:t>
      </w:r>
      <w:proofErr w:type="spellEnd"/>
      <w:r w:rsidRPr="00DE15FB">
        <w:rPr>
          <w:rFonts w:ascii="Optimum" w:eastAsia="Times New Roman" w:hAnsi="Optimum" w:cs="Arial"/>
          <w:i/>
          <w:sz w:val="20"/>
          <w:szCs w:val="20"/>
          <w:lang w:val="en-US" w:eastAsia="es-MX"/>
        </w:rPr>
        <w:t xml:space="preserve"> ONE</w:t>
      </w:r>
      <w:r w:rsidR="002C6DFB">
        <w:rPr>
          <w:rFonts w:ascii="Optimum" w:eastAsia="Times New Roman" w:hAnsi="Optimum" w:cs="Arial"/>
          <w:i/>
          <w:sz w:val="20"/>
          <w:szCs w:val="20"/>
          <w:lang w:val="en-US" w:eastAsia="es-MX"/>
        </w:rPr>
        <w:t>,</w:t>
      </w:r>
      <w:r w:rsidRPr="00DE15FB">
        <w:rPr>
          <w:rFonts w:ascii="Optimum" w:eastAsia="Times New Roman" w:hAnsi="Optimum" w:cs="Arial"/>
          <w:sz w:val="20"/>
          <w:szCs w:val="20"/>
          <w:lang w:val="en-US" w:eastAsia="es-MX"/>
        </w:rPr>
        <w:t xml:space="preserve"> 6(5)</w:t>
      </w:r>
      <w:r w:rsidR="002C6DFB">
        <w:rPr>
          <w:rFonts w:ascii="Optimum" w:eastAsia="Times New Roman" w:hAnsi="Optimum" w:cs="Arial"/>
          <w:sz w:val="20"/>
          <w:szCs w:val="20"/>
          <w:lang w:val="en-US" w:eastAsia="es-MX"/>
        </w:rPr>
        <w:t>,</w:t>
      </w:r>
      <w:r w:rsidRPr="00DE15FB">
        <w:rPr>
          <w:rFonts w:ascii="Optimum" w:eastAsia="Times New Roman" w:hAnsi="Optimum" w:cs="Arial"/>
          <w:sz w:val="20"/>
          <w:szCs w:val="20"/>
          <w:lang w:val="en-US" w:eastAsia="es-MX"/>
        </w:rPr>
        <w:t xml:space="preserve"> e19714; 1-9.</w:t>
      </w:r>
    </w:p>
    <w:p w14:paraId="379E0DE8" w14:textId="22E6A758" w:rsidR="00C85D6B" w:rsidRPr="00DE15FB" w:rsidRDefault="00C85D6B" w:rsidP="002C6DFB">
      <w:pPr>
        <w:spacing w:after="0" w:line="240" w:lineRule="auto"/>
        <w:ind w:left="284" w:hanging="284"/>
        <w:contextualSpacing/>
        <w:jc w:val="both"/>
        <w:rPr>
          <w:rFonts w:ascii="Optimum" w:hAnsi="Optimum" w:cs="Arial"/>
          <w:sz w:val="20"/>
          <w:szCs w:val="20"/>
        </w:rPr>
      </w:pPr>
      <w:proofErr w:type="spellStart"/>
      <w:r w:rsidRPr="00DE15FB">
        <w:rPr>
          <w:rFonts w:ascii="Optimum" w:hAnsi="Optimum" w:cs="Arial"/>
          <w:sz w:val="20"/>
          <w:szCs w:val="20"/>
        </w:rPr>
        <w:t>Callacondo</w:t>
      </w:r>
      <w:proofErr w:type="spellEnd"/>
      <w:r w:rsidRPr="00DE15FB">
        <w:rPr>
          <w:rFonts w:ascii="Optimum" w:hAnsi="Optimum" w:cs="Arial"/>
          <w:sz w:val="20"/>
          <w:szCs w:val="20"/>
        </w:rPr>
        <w:t>-Riva</w:t>
      </w:r>
      <w:r w:rsidR="006034E9" w:rsidRPr="00DE15FB">
        <w:rPr>
          <w:rFonts w:ascii="Optimum" w:hAnsi="Optimum" w:cs="Arial"/>
          <w:sz w:val="20"/>
          <w:szCs w:val="20"/>
        </w:rPr>
        <w:t>,</w:t>
      </w:r>
      <w:r w:rsidRPr="00DE15FB">
        <w:rPr>
          <w:rFonts w:ascii="Optimum" w:hAnsi="Optimum" w:cs="Arial"/>
          <w:sz w:val="20"/>
          <w:szCs w:val="20"/>
        </w:rPr>
        <w:t xml:space="preserve"> D., Quispe</w:t>
      </w:r>
      <w:r w:rsidR="006034E9" w:rsidRPr="00DE15FB">
        <w:rPr>
          <w:rFonts w:ascii="Optimum" w:hAnsi="Optimum" w:cs="Arial"/>
          <w:sz w:val="20"/>
          <w:szCs w:val="20"/>
        </w:rPr>
        <w:t>,</w:t>
      </w:r>
      <w:r w:rsidRPr="00DE15FB">
        <w:rPr>
          <w:rFonts w:ascii="Optimum" w:hAnsi="Optimum" w:cs="Arial"/>
          <w:sz w:val="20"/>
          <w:szCs w:val="20"/>
        </w:rPr>
        <w:t xml:space="preserve"> M., Gamarra</w:t>
      </w:r>
      <w:r w:rsidR="006034E9" w:rsidRPr="00DE15FB">
        <w:rPr>
          <w:rFonts w:ascii="Optimum" w:hAnsi="Optimum" w:cs="Arial"/>
          <w:sz w:val="20"/>
          <w:szCs w:val="20"/>
        </w:rPr>
        <w:t>,</w:t>
      </w:r>
      <w:r w:rsidRPr="00DE15FB">
        <w:rPr>
          <w:rFonts w:ascii="Optimum" w:hAnsi="Optimum" w:cs="Arial"/>
          <w:sz w:val="20"/>
          <w:szCs w:val="20"/>
        </w:rPr>
        <w:t xml:space="preserve"> L., </w:t>
      </w:r>
      <w:proofErr w:type="spellStart"/>
      <w:r w:rsidRPr="00DE15FB">
        <w:rPr>
          <w:rFonts w:ascii="Optimum" w:hAnsi="Optimum" w:cs="Arial"/>
          <w:sz w:val="20"/>
          <w:szCs w:val="20"/>
        </w:rPr>
        <w:t>Vaisberg</w:t>
      </w:r>
      <w:proofErr w:type="spellEnd"/>
      <w:r w:rsidR="006034E9" w:rsidRPr="00DE15FB">
        <w:rPr>
          <w:rFonts w:ascii="Optimum" w:hAnsi="Optimum" w:cs="Arial"/>
          <w:sz w:val="20"/>
          <w:szCs w:val="20"/>
        </w:rPr>
        <w:t>,</w:t>
      </w:r>
      <w:r w:rsidRPr="00DE15FB">
        <w:rPr>
          <w:rFonts w:ascii="Optimum" w:hAnsi="Optimum" w:cs="Arial"/>
          <w:sz w:val="20"/>
          <w:szCs w:val="20"/>
        </w:rPr>
        <w:t xml:space="preserve"> A.</w:t>
      </w:r>
      <w:r w:rsidR="006034E9" w:rsidRPr="00DE15FB">
        <w:rPr>
          <w:rFonts w:ascii="Optimum" w:hAnsi="Optimum" w:cs="Arial"/>
          <w:sz w:val="20"/>
          <w:szCs w:val="20"/>
        </w:rPr>
        <w:t xml:space="preserve"> (2008).</w:t>
      </w:r>
      <w:r w:rsidRPr="00DE15FB">
        <w:rPr>
          <w:rFonts w:ascii="Optimum" w:hAnsi="Optimum" w:cs="Arial"/>
          <w:sz w:val="20"/>
          <w:szCs w:val="20"/>
        </w:rPr>
        <w:t xml:space="preserve"> Actividad Citotóxica Del Extracto </w:t>
      </w:r>
      <w:proofErr w:type="spellStart"/>
      <w:r w:rsidRPr="00DE15FB">
        <w:rPr>
          <w:rFonts w:ascii="Optimum" w:hAnsi="Optimum" w:cs="Arial"/>
          <w:sz w:val="20"/>
          <w:szCs w:val="20"/>
        </w:rPr>
        <w:t>Etanólico</w:t>
      </w:r>
      <w:proofErr w:type="spellEnd"/>
      <w:r w:rsidRPr="00DE15FB">
        <w:rPr>
          <w:rFonts w:ascii="Optimum" w:hAnsi="Optimum" w:cs="Arial"/>
          <w:sz w:val="20"/>
          <w:szCs w:val="20"/>
        </w:rPr>
        <w:t xml:space="preserve"> De </w:t>
      </w:r>
      <w:proofErr w:type="spellStart"/>
      <w:r w:rsidRPr="00DE15FB">
        <w:rPr>
          <w:rFonts w:ascii="Optimum" w:hAnsi="Optimum" w:cs="Arial"/>
          <w:sz w:val="20"/>
          <w:szCs w:val="20"/>
        </w:rPr>
        <w:t>Gnaphalium</w:t>
      </w:r>
      <w:proofErr w:type="spellEnd"/>
      <w:r w:rsidRPr="00DE15FB">
        <w:rPr>
          <w:rFonts w:ascii="Optimum" w:hAnsi="Optimum" w:cs="Arial"/>
          <w:sz w:val="20"/>
          <w:szCs w:val="20"/>
        </w:rPr>
        <w:t xml:space="preserve"> </w:t>
      </w:r>
      <w:proofErr w:type="spellStart"/>
      <w:r w:rsidRPr="00DE15FB">
        <w:rPr>
          <w:rFonts w:ascii="Optimum" w:hAnsi="Optimum" w:cs="Arial"/>
          <w:sz w:val="20"/>
          <w:szCs w:val="20"/>
        </w:rPr>
        <w:t>Spicatum</w:t>
      </w:r>
      <w:proofErr w:type="spellEnd"/>
      <w:r w:rsidRPr="00DE15FB">
        <w:rPr>
          <w:rFonts w:ascii="Optimum" w:hAnsi="Optimum" w:cs="Arial"/>
          <w:sz w:val="20"/>
          <w:szCs w:val="20"/>
        </w:rPr>
        <w:t xml:space="preserve"> “</w:t>
      </w:r>
      <w:proofErr w:type="spellStart"/>
      <w:r w:rsidRPr="00DE15FB">
        <w:rPr>
          <w:rFonts w:ascii="Optimum" w:hAnsi="Optimum" w:cs="Arial"/>
          <w:sz w:val="20"/>
          <w:szCs w:val="20"/>
        </w:rPr>
        <w:t>Keto</w:t>
      </w:r>
      <w:proofErr w:type="spellEnd"/>
      <w:r w:rsidRPr="00DE15FB">
        <w:rPr>
          <w:rFonts w:ascii="Optimum" w:hAnsi="Optimum" w:cs="Arial"/>
          <w:sz w:val="20"/>
          <w:szCs w:val="20"/>
        </w:rPr>
        <w:t xml:space="preserve"> </w:t>
      </w:r>
      <w:proofErr w:type="spellStart"/>
      <w:r w:rsidRPr="00DE15FB">
        <w:rPr>
          <w:rFonts w:ascii="Optimum" w:hAnsi="Optimum" w:cs="Arial"/>
          <w:sz w:val="20"/>
          <w:szCs w:val="20"/>
        </w:rPr>
        <w:t>Keto</w:t>
      </w:r>
      <w:proofErr w:type="spellEnd"/>
      <w:r w:rsidRPr="00DE15FB">
        <w:rPr>
          <w:rFonts w:ascii="Optimum" w:hAnsi="Optimum" w:cs="Arial"/>
          <w:sz w:val="20"/>
          <w:szCs w:val="20"/>
        </w:rPr>
        <w:t xml:space="preserve">” En Cultivos De Líneas Celulares Tumorales Humanas.  </w:t>
      </w:r>
      <w:proofErr w:type="spellStart"/>
      <w:r w:rsidRPr="00DE15FB">
        <w:rPr>
          <w:rFonts w:ascii="Optimum" w:hAnsi="Optimum" w:cs="Arial"/>
          <w:i/>
          <w:sz w:val="20"/>
          <w:szCs w:val="20"/>
        </w:rPr>
        <w:t>Rev</w:t>
      </w:r>
      <w:proofErr w:type="spellEnd"/>
      <w:r w:rsidRPr="00DE15FB">
        <w:rPr>
          <w:rFonts w:ascii="Optimum" w:hAnsi="Optimum" w:cs="Arial"/>
          <w:i/>
          <w:sz w:val="20"/>
          <w:szCs w:val="20"/>
        </w:rPr>
        <w:t xml:space="preserve"> </w:t>
      </w:r>
      <w:proofErr w:type="spellStart"/>
      <w:r w:rsidRPr="00DE15FB">
        <w:rPr>
          <w:rFonts w:ascii="Optimum" w:hAnsi="Optimum" w:cs="Arial"/>
          <w:i/>
          <w:sz w:val="20"/>
          <w:szCs w:val="20"/>
        </w:rPr>
        <w:t>Peru</w:t>
      </w:r>
      <w:proofErr w:type="spellEnd"/>
      <w:r w:rsidRPr="00DE15FB">
        <w:rPr>
          <w:rFonts w:ascii="Optimum" w:hAnsi="Optimum" w:cs="Arial"/>
          <w:i/>
          <w:sz w:val="20"/>
          <w:szCs w:val="20"/>
        </w:rPr>
        <w:t xml:space="preserve"> </w:t>
      </w:r>
      <w:proofErr w:type="spellStart"/>
      <w:r w:rsidRPr="00DE15FB">
        <w:rPr>
          <w:rFonts w:ascii="Optimum" w:hAnsi="Optimum" w:cs="Arial"/>
          <w:i/>
          <w:sz w:val="20"/>
          <w:szCs w:val="20"/>
        </w:rPr>
        <w:t>Med</w:t>
      </w:r>
      <w:proofErr w:type="spellEnd"/>
      <w:r w:rsidRPr="00DE15FB">
        <w:rPr>
          <w:rFonts w:ascii="Optimum" w:hAnsi="Optimum" w:cs="Arial"/>
          <w:i/>
          <w:sz w:val="20"/>
          <w:szCs w:val="20"/>
        </w:rPr>
        <w:t xml:space="preserve"> </w:t>
      </w:r>
      <w:proofErr w:type="spellStart"/>
      <w:r w:rsidRPr="00DE15FB">
        <w:rPr>
          <w:rFonts w:ascii="Optimum" w:hAnsi="Optimum" w:cs="Arial"/>
          <w:i/>
          <w:sz w:val="20"/>
          <w:szCs w:val="20"/>
        </w:rPr>
        <w:t>Exp</w:t>
      </w:r>
      <w:proofErr w:type="spellEnd"/>
      <w:r w:rsidRPr="00DE15FB">
        <w:rPr>
          <w:rFonts w:ascii="Optimum" w:hAnsi="Optimum" w:cs="Arial"/>
          <w:i/>
          <w:sz w:val="20"/>
          <w:szCs w:val="20"/>
        </w:rPr>
        <w:t xml:space="preserve"> Salud Publica</w:t>
      </w:r>
      <w:r w:rsidR="002C6DFB">
        <w:rPr>
          <w:rFonts w:ascii="Optimum" w:hAnsi="Optimum" w:cs="Arial"/>
          <w:i/>
          <w:sz w:val="20"/>
          <w:szCs w:val="20"/>
        </w:rPr>
        <w:t>,</w:t>
      </w:r>
      <w:r w:rsidR="006034E9" w:rsidRPr="00DE15FB">
        <w:rPr>
          <w:rFonts w:ascii="Optimum" w:hAnsi="Optimum" w:cs="Arial"/>
          <w:sz w:val="20"/>
          <w:szCs w:val="20"/>
        </w:rPr>
        <w:t xml:space="preserve"> 25(4)</w:t>
      </w:r>
      <w:r w:rsidR="002C6DFB">
        <w:rPr>
          <w:rFonts w:ascii="Optimum" w:hAnsi="Optimum" w:cs="Arial"/>
          <w:sz w:val="20"/>
          <w:szCs w:val="20"/>
        </w:rPr>
        <w:t>,</w:t>
      </w:r>
      <w:r w:rsidRPr="00DE15FB">
        <w:rPr>
          <w:rFonts w:ascii="Optimum" w:hAnsi="Optimum" w:cs="Arial"/>
          <w:sz w:val="20"/>
          <w:szCs w:val="20"/>
        </w:rPr>
        <w:t xml:space="preserve"> 380-85.</w:t>
      </w:r>
    </w:p>
    <w:p w14:paraId="594E7FA9" w14:textId="1D552F5E" w:rsidR="00C85D6B" w:rsidRPr="00DE15FB" w:rsidRDefault="00C85D6B" w:rsidP="002C6DFB">
      <w:pPr>
        <w:pStyle w:val="Bibliografa"/>
        <w:spacing w:after="0" w:line="240" w:lineRule="auto"/>
        <w:ind w:left="284" w:hanging="284"/>
        <w:jc w:val="both"/>
        <w:rPr>
          <w:rFonts w:ascii="Optimum" w:hAnsi="Optimum" w:cs="Arial"/>
          <w:bCs/>
          <w:noProof/>
          <w:sz w:val="20"/>
          <w:szCs w:val="20"/>
        </w:rPr>
      </w:pPr>
      <w:r w:rsidRPr="00DE15FB">
        <w:rPr>
          <w:rFonts w:ascii="Optimum" w:hAnsi="Optimum" w:cs="Arial"/>
          <w:bCs/>
          <w:noProof/>
          <w:sz w:val="20"/>
          <w:szCs w:val="20"/>
        </w:rPr>
        <w:t xml:space="preserve">Cancer </w:t>
      </w:r>
      <w:r w:rsidR="007A06F1" w:rsidRPr="00DE15FB">
        <w:rPr>
          <w:rFonts w:ascii="Optimum" w:hAnsi="Optimum" w:cs="Arial"/>
          <w:bCs/>
          <w:noProof/>
          <w:sz w:val="20"/>
          <w:szCs w:val="20"/>
        </w:rPr>
        <w:t>Today. [En línea] [Citado el: 23 de 05 de 2018</w:t>
      </w:r>
      <w:r w:rsidRPr="00DE15FB">
        <w:rPr>
          <w:rFonts w:ascii="Optimum" w:hAnsi="Optimum" w:cs="Arial"/>
          <w:bCs/>
          <w:noProof/>
          <w:sz w:val="20"/>
          <w:szCs w:val="20"/>
        </w:rPr>
        <w:t xml:space="preserve">.] </w:t>
      </w:r>
      <w:r w:rsidRPr="002C6DFB">
        <w:rPr>
          <w:rFonts w:ascii="Optimum" w:hAnsi="Optimum" w:cs="Arial"/>
          <w:bCs/>
          <w:noProof/>
          <w:sz w:val="20"/>
          <w:szCs w:val="20"/>
        </w:rPr>
        <w:t>http://gco.iarc.fr/today/fact-sheets-cancers?cancer=15&amp;type=0&amp;sex=2</w:t>
      </w:r>
    </w:p>
    <w:p w14:paraId="69DA03DB" w14:textId="6B56888B" w:rsidR="006C592F" w:rsidRPr="00DE15FB" w:rsidRDefault="006C592F" w:rsidP="002C6DFB">
      <w:pPr>
        <w:spacing w:after="0" w:line="240" w:lineRule="auto"/>
        <w:ind w:left="284" w:hanging="284"/>
        <w:contextualSpacing/>
        <w:jc w:val="both"/>
        <w:rPr>
          <w:rFonts w:ascii="Optimum" w:hAnsi="Optimum" w:cs="Arial"/>
          <w:noProof/>
          <w:sz w:val="20"/>
          <w:szCs w:val="20"/>
          <w:lang w:val="en-US"/>
        </w:rPr>
      </w:pPr>
      <w:r w:rsidRPr="00DE15FB">
        <w:rPr>
          <w:rFonts w:ascii="Optimum" w:hAnsi="Optimum" w:cs="Arial"/>
          <w:i/>
          <w:iCs/>
          <w:noProof/>
          <w:sz w:val="20"/>
          <w:szCs w:val="20"/>
          <w:lang w:val="en-US"/>
        </w:rPr>
        <w:t xml:space="preserve">Chou, Ting-Chao. </w:t>
      </w:r>
      <w:r w:rsidRPr="00DE15FB">
        <w:rPr>
          <w:rFonts w:ascii="Optimum" w:hAnsi="Optimum" w:cs="Arial"/>
          <w:iCs/>
          <w:noProof/>
          <w:sz w:val="20"/>
          <w:szCs w:val="20"/>
          <w:lang w:val="en-US"/>
        </w:rPr>
        <w:t>(2006) Theoretical Basis, Experimental Design, and Computerized Simulation of Synergism and Antagonism in Drug Combination Studies.</w:t>
      </w:r>
      <w:r w:rsidRPr="00DE15FB">
        <w:rPr>
          <w:rFonts w:ascii="Optimum" w:hAnsi="Optimum" w:cs="Arial"/>
          <w:i/>
          <w:iCs/>
          <w:noProof/>
          <w:sz w:val="20"/>
          <w:szCs w:val="20"/>
          <w:lang w:val="en-US"/>
        </w:rPr>
        <w:t xml:space="preserve"> </w:t>
      </w:r>
      <w:r w:rsidRPr="00DE15FB">
        <w:rPr>
          <w:rFonts w:ascii="Optimum" w:hAnsi="Optimum" w:cs="Arial"/>
          <w:i/>
          <w:noProof/>
          <w:sz w:val="20"/>
          <w:szCs w:val="20"/>
          <w:lang w:val="en-US"/>
        </w:rPr>
        <w:t>The American Society for Pharmacology and Experimental Therapeutics</w:t>
      </w:r>
      <w:r w:rsidR="002C6DFB">
        <w:rPr>
          <w:rFonts w:ascii="Optimum" w:hAnsi="Optimum" w:cs="Arial"/>
          <w:i/>
          <w:noProof/>
          <w:sz w:val="20"/>
          <w:szCs w:val="20"/>
          <w:lang w:val="en-US"/>
        </w:rPr>
        <w:t>,</w:t>
      </w:r>
      <w:r w:rsidRPr="00DE15FB">
        <w:rPr>
          <w:rFonts w:ascii="Optimum" w:hAnsi="Optimum" w:cs="Arial"/>
          <w:i/>
          <w:noProof/>
          <w:sz w:val="20"/>
          <w:szCs w:val="20"/>
          <w:lang w:val="en-US"/>
        </w:rPr>
        <w:t xml:space="preserve"> </w:t>
      </w:r>
      <w:r w:rsidRPr="00DE15FB">
        <w:rPr>
          <w:rFonts w:ascii="Optimum" w:hAnsi="Optimum" w:cs="Arial"/>
          <w:noProof/>
          <w:sz w:val="20"/>
          <w:szCs w:val="20"/>
          <w:lang w:val="en-US"/>
        </w:rPr>
        <w:t>58(3)</w:t>
      </w:r>
      <w:r w:rsidR="002C6DFB">
        <w:rPr>
          <w:rFonts w:ascii="Optimum" w:hAnsi="Optimum" w:cs="Arial"/>
          <w:noProof/>
          <w:sz w:val="20"/>
          <w:szCs w:val="20"/>
          <w:lang w:val="en-US"/>
        </w:rPr>
        <w:t>,</w:t>
      </w:r>
      <w:r w:rsidRPr="00DE15FB">
        <w:rPr>
          <w:rFonts w:ascii="Optimum" w:hAnsi="Optimum" w:cs="Arial"/>
          <w:noProof/>
          <w:sz w:val="20"/>
          <w:szCs w:val="20"/>
          <w:lang w:val="en-US"/>
        </w:rPr>
        <w:t xml:space="preserve"> 621–681.</w:t>
      </w:r>
    </w:p>
    <w:p w14:paraId="6BF57006" w14:textId="546BF486" w:rsidR="00C85D6B" w:rsidRPr="00DE15FB" w:rsidRDefault="00C85D6B" w:rsidP="002C6DFB">
      <w:pPr>
        <w:spacing w:after="0" w:line="240" w:lineRule="auto"/>
        <w:ind w:left="284" w:hanging="284"/>
        <w:contextualSpacing/>
        <w:jc w:val="both"/>
        <w:rPr>
          <w:rFonts w:ascii="Optimum" w:hAnsi="Optimum" w:cs="Arial"/>
          <w:sz w:val="20"/>
          <w:szCs w:val="20"/>
          <w:lang w:val="en-US"/>
        </w:rPr>
      </w:pPr>
      <w:r w:rsidRPr="00DE15FB">
        <w:rPr>
          <w:rFonts w:ascii="Optimum" w:hAnsi="Optimum" w:cs="Arial"/>
          <w:sz w:val="20"/>
          <w:szCs w:val="20"/>
          <w:lang w:val="en-US"/>
        </w:rPr>
        <w:t xml:space="preserve">De </w:t>
      </w:r>
      <w:proofErr w:type="spellStart"/>
      <w:r w:rsidRPr="00DE15FB">
        <w:rPr>
          <w:rFonts w:ascii="Optimum" w:hAnsi="Optimum" w:cs="Arial"/>
          <w:sz w:val="20"/>
          <w:szCs w:val="20"/>
          <w:lang w:val="en-US"/>
        </w:rPr>
        <w:t>Marzo</w:t>
      </w:r>
      <w:proofErr w:type="spellEnd"/>
      <w:r w:rsidRPr="00DE15FB">
        <w:rPr>
          <w:rFonts w:ascii="Optimum" w:hAnsi="Optimum" w:cs="Arial"/>
          <w:sz w:val="20"/>
          <w:szCs w:val="20"/>
          <w:lang w:val="en-US"/>
        </w:rPr>
        <w:t xml:space="preserve"> A., </w:t>
      </w:r>
      <w:proofErr w:type="spellStart"/>
      <w:r w:rsidRPr="00DE15FB">
        <w:rPr>
          <w:rFonts w:ascii="Optimum" w:hAnsi="Optimum" w:cs="Arial"/>
          <w:sz w:val="20"/>
          <w:szCs w:val="20"/>
          <w:lang w:val="en-US"/>
        </w:rPr>
        <w:t>Laughner</w:t>
      </w:r>
      <w:proofErr w:type="spellEnd"/>
      <w:r w:rsidRPr="00DE15FB">
        <w:rPr>
          <w:rFonts w:ascii="Optimum" w:hAnsi="Optimum" w:cs="Arial"/>
          <w:sz w:val="20"/>
          <w:szCs w:val="20"/>
          <w:lang w:val="en-US"/>
        </w:rPr>
        <w:t xml:space="preserve"> E., Lim M., Hilton D., </w:t>
      </w:r>
      <w:proofErr w:type="spellStart"/>
      <w:r w:rsidRPr="00DE15FB">
        <w:rPr>
          <w:rFonts w:ascii="Optimum" w:hAnsi="Optimum" w:cs="Arial"/>
          <w:sz w:val="20"/>
          <w:szCs w:val="20"/>
          <w:lang w:val="en-US"/>
        </w:rPr>
        <w:t>Zagzag</w:t>
      </w:r>
      <w:proofErr w:type="spellEnd"/>
      <w:r w:rsidRPr="00DE15FB">
        <w:rPr>
          <w:rFonts w:ascii="Optimum" w:hAnsi="Optimum" w:cs="Arial"/>
          <w:sz w:val="20"/>
          <w:szCs w:val="20"/>
          <w:lang w:val="en-US"/>
        </w:rPr>
        <w:t xml:space="preserve"> D., Buechler P., Isaacs W., </w:t>
      </w:r>
      <w:proofErr w:type="spellStart"/>
      <w:r w:rsidRPr="00DE15FB">
        <w:rPr>
          <w:rFonts w:ascii="Optimum" w:hAnsi="Optimum" w:cs="Arial"/>
          <w:sz w:val="20"/>
          <w:szCs w:val="20"/>
          <w:lang w:val="en-US"/>
        </w:rPr>
        <w:t>Semenza</w:t>
      </w:r>
      <w:proofErr w:type="spellEnd"/>
      <w:r w:rsidRPr="00DE15FB">
        <w:rPr>
          <w:rFonts w:ascii="Optimum" w:hAnsi="Optimum" w:cs="Arial"/>
          <w:sz w:val="20"/>
          <w:szCs w:val="20"/>
          <w:lang w:val="en-US"/>
        </w:rPr>
        <w:t xml:space="preserve"> G., Simons J.</w:t>
      </w:r>
      <w:r w:rsidR="00577E18" w:rsidRPr="00DE15FB">
        <w:rPr>
          <w:rFonts w:ascii="Optimum" w:hAnsi="Optimum" w:cs="Arial"/>
          <w:sz w:val="20"/>
          <w:szCs w:val="20"/>
          <w:lang w:val="en-US"/>
        </w:rPr>
        <w:t xml:space="preserve"> (1999).</w:t>
      </w:r>
      <w:r w:rsidRPr="00DE15FB">
        <w:rPr>
          <w:rFonts w:ascii="Optimum" w:hAnsi="Optimum" w:cs="Arial"/>
          <w:sz w:val="20"/>
          <w:szCs w:val="20"/>
          <w:lang w:val="en-US"/>
        </w:rPr>
        <w:t xml:space="preserve"> Overexpression of Hypoxia-inducible Factor 1a in a Common Human Cancers and their Metastases</w:t>
      </w:r>
      <w:r w:rsidRPr="00DE15FB">
        <w:rPr>
          <w:rFonts w:ascii="Optimum" w:hAnsi="Optimum" w:cs="Arial"/>
          <w:i/>
          <w:sz w:val="20"/>
          <w:szCs w:val="20"/>
          <w:lang w:val="en-US"/>
        </w:rPr>
        <w:t>.</w:t>
      </w:r>
      <w:r w:rsidRPr="00DE15FB">
        <w:rPr>
          <w:rFonts w:ascii="Optimum" w:hAnsi="Optimum" w:cs="Arial"/>
          <w:sz w:val="20"/>
          <w:szCs w:val="20"/>
          <w:lang w:val="en-US"/>
        </w:rPr>
        <w:t xml:space="preserve"> </w:t>
      </w:r>
      <w:r w:rsidRPr="00DE15FB">
        <w:rPr>
          <w:rFonts w:ascii="Optimum" w:hAnsi="Optimum" w:cs="Arial"/>
          <w:i/>
          <w:sz w:val="20"/>
          <w:szCs w:val="20"/>
          <w:lang w:val="en-US"/>
        </w:rPr>
        <w:t>Cancer research</w:t>
      </w:r>
      <w:r w:rsidR="002C6DFB">
        <w:rPr>
          <w:rFonts w:ascii="Optimum" w:hAnsi="Optimum" w:cs="Arial"/>
          <w:i/>
          <w:sz w:val="20"/>
          <w:szCs w:val="20"/>
          <w:lang w:val="en-US"/>
        </w:rPr>
        <w:t>,</w:t>
      </w:r>
      <w:r w:rsidR="00577E18" w:rsidRPr="00DE15FB">
        <w:rPr>
          <w:rFonts w:ascii="Optimum" w:hAnsi="Optimum" w:cs="Arial"/>
          <w:sz w:val="20"/>
          <w:szCs w:val="20"/>
          <w:lang w:val="en-US"/>
        </w:rPr>
        <w:t xml:space="preserve"> </w:t>
      </w:r>
      <w:r w:rsidRPr="00DE15FB">
        <w:rPr>
          <w:rFonts w:ascii="Optimum" w:hAnsi="Optimum" w:cs="Arial"/>
          <w:sz w:val="20"/>
          <w:szCs w:val="20"/>
          <w:lang w:val="en-US"/>
        </w:rPr>
        <w:t xml:space="preserve"> 59</w:t>
      </w:r>
      <w:r w:rsidR="002C6DFB">
        <w:rPr>
          <w:rFonts w:ascii="Optimum" w:hAnsi="Optimum" w:cs="Arial"/>
          <w:sz w:val="20"/>
          <w:szCs w:val="20"/>
          <w:lang w:val="en-US"/>
        </w:rPr>
        <w:t>,</w:t>
      </w:r>
      <w:r w:rsidR="00577E18" w:rsidRPr="00DE15FB">
        <w:rPr>
          <w:rFonts w:ascii="Optimum" w:hAnsi="Optimum" w:cs="Arial"/>
          <w:sz w:val="20"/>
          <w:szCs w:val="20"/>
          <w:lang w:val="en-US"/>
        </w:rPr>
        <w:t xml:space="preserve"> 5830–5835</w:t>
      </w:r>
      <w:r w:rsidRPr="00DE15FB">
        <w:rPr>
          <w:rFonts w:ascii="Optimum" w:hAnsi="Optimum" w:cs="Arial"/>
          <w:sz w:val="20"/>
          <w:szCs w:val="20"/>
          <w:lang w:val="en-US"/>
        </w:rPr>
        <w:t>.</w:t>
      </w:r>
    </w:p>
    <w:p w14:paraId="5ED3DA39" w14:textId="69275960" w:rsidR="00C85D6B" w:rsidRPr="00DE15FB" w:rsidRDefault="00577E18" w:rsidP="002C6DFB">
      <w:pPr>
        <w:spacing w:after="0" w:line="240" w:lineRule="auto"/>
        <w:ind w:left="284" w:hanging="284"/>
        <w:contextualSpacing/>
        <w:jc w:val="both"/>
        <w:rPr>
          <w:rFonts w:ascii="Optimum" w:hAnsi="Optimum" w:cs="Arial"/>
          <w:noProof/>
          <w:sz w:val="20"/>
          <w:szCs w:val="20"/>
          <w:lang w:val="en-US"/>
        </w:rPr>
      </w:pPr>
      <w:r w:rsidRPr="00DE15FB">
        <w:rPr>
          <w:rFonts w:ascii="Optimum" w:hAnsi="Optimum" w:cs="Arial"/>
          <w:bCs/>
          <w:noProof/>
          <w:sz w:val="20"/>
          <w:szCs w:val="20"/>
          <w:lang w:val="en-US"/>
        </w:rPr>
        <w:t>Datta, K., Babbar, P., Srivastava, T., Sinha, S., Chattopadhyay, P. (2002)</w:t>
      </w:r>
      <w:r w:rsidR="00C85D6B" w:rsidRPr="00DE15FB">
        <w:rPr>
          <w:rFonts w:ascii="Optimum" w:hAnsi="Optimum" w:cs="Arial"/>
          <w:bCs/>
          <w:noProof/>
          <w:sz w:val="20"/>
          <w:szCs w:val="20"/>
          <w:lang w:val="en-US"/>
        </w:rPr>
        <w:t>.</w:t>
      </w:r>
      <w:r w:rsidR="00C85D6B" w:rsidRPr="00DE15FB">
        <w:rPr>
          <w:rFonts w:ascii="Optimum" w:hAnsi="Optimum" w:cs="Arial"/>
          <w:noProof/>
          <w:sz w:val="20"/>
          <w:szCs w:val="20"/>
          <w:lang w:val="en-US"/>
        </w:rPr>
        <w:t> </w:t>
      </w:r>
      <w:r w:rsidR="00C85D6B" w:rsidRPr="00DE15FB">
        <w:rPr>
          <w:rFonts w:ascii="Optimum" w:hAnsi="Optimum" w:cs="Arial"/>
          <w:iCs/>
          <w:noProof/>
          <w:sz w:val="20"/>
          <w:szCs w:val="20"/>
          <w:lang w:val="en-US"/>
        </w:rPr>
        <w:t>p53 dependent apoptosis in glioma cell lines in response to hydrogen peroxide induced oxidative stress.</w:t>
      </w:r>
      <w:r w:rsidR="00C85D6B" w:rsidRPr="00DE15FB">
        <w:rPr>
          <w:rFonts w:ascii="Optimum" w:hAnsi="Optimum" w:cs="Arial"/>
          <w:i/>
          <w:iCs/>
          <w:noProof/>
          <w:sz w:val="20"/>
          <w:szCs w:val="20"/>
          <w:lang w:val="en-US"/>
        </w:rPr>
        <w:t xml:space="preserve"> </w:t>
      </w:r>
      <w:r w:rsidR="00C85D6B" w:rsidRPr="00DE15FB">
        <w:rPr>
          <w:rFonts w:ascii="Optimum" w:hAnsi="Optimum" w:cs="Arial"/>
          <w:i/>
          <w:noProof/>
          <w:sz w:val="20"/>
          <w:szCs w:val="20"/>
          <w:lang w:val="en-US"/>
        </w:rPr>
        <w:t>The International Journal of Biochemistry &amp; Cell Biology</w:t>
      </w:r>
      <w:r w:rsidR="002C6DFB">
        <w:rPr>
          <w:rFonts w:ascii="Optimum" w:hAnsi="Optimum" w:cs="Arial"/>
          <w:i/>
          <w:noProof/>
          <w:sz w:val="20"/>
          <w:szCs w:val="20"/>
          <w:lang w:val="en-US"/>
        </w:rPr>
        <w:t>,</w:t>
      </w:r>
      <w:r w:rsidRPr="00DE15FB">
        <w:rPr>
          <w:rFonts w:ascii="Optimum" w:hAnsi="Optimum" w:cs="Arial"/>
          <w:noProof/>
          <w:sz w:val="20"/>
          <w:szCs w:val="20"/>
          <w:lang w:val="en-US"/>
        </w:rPr>
        <w:t xml:space="preserve"> </w:t>
      </w:r>
      <w:r w:rsidR="00C85D6B" w:rsidRPr="00DE15FB">
        <w:rPr>
          <w:rFonts w:ascii="Optimum" w:hAnsi="Optimum" w:cs="Arial"/>
          <w:noProof/>
          <w:sz w:val="20"/>
          <w:szCs w:val="20"/>
          <w:lang w:val="en-US"/>
        </w:rPr>
        <w:t>34</w:t>
      </w:r>
      <w:r w:rsidRPr="00DE15FB">
        <w:rPr>
          <w:rFonts w:ascii="Optimum" w:hAnsi="Optimum" w:cs="Arial"/>
          <w:noProof/>
          <w:sz w:val="20"/>
          <w:szCs w:val="20"/>
          <w:lang w:val="en-US"/>
        </w:rPr>
        <w:t xml:space="preserve"> (2)</w:t>
      </w:r>
      <w:r w:rsidR="002C6DFB">
        <w:rPr>
          <w:rFonts w:ascii="Optimum" w:hAnsi="Optimum" w:cs="Arial"/>
          <w:noProof/>
          <w:sz w:val="20"/>
          <w:szCs w:val="20"/>
          <w:lang w:val="en-US"/>
        </w:rPr>
        <w:t>,</w:t>
      </w:r>
      <w:r w:rsidR="00C85D6B" w:rsidRPr="00DE15FB">
        <w:rPr>
          <w:rFonts w:ascii="Optimum" w:hAnsi="Optimum" w:cs="Arial"/>
          <w:noProof/>
          <w:sz w:val="20"/>
          <w:szCs w:val="20"/>
          <w:lang w:val="en-US"/>
        </w:rPr>
        <w:t xml:space="preserve"> 148–157.</w:t>
      </w:r>
    </w:p>
    <w:p w14:paraId="3B672E5C" w14:textId="3F8E8E11" w:rsidR="00C85D6B" w:rsidRPr="00DE15FB" w:rsidRDefault="00577E18" w:rsidP="002C6DFB">
      <w:pPr>
        <w:spacing w:after="0" w:line="240" w:lineRule="auto"/>
        <w:ind w:left="284" w:hanging="284"/>
        <w:contextualSpacing/>
        <w:jc w:val="both"/>
        <w:rPr>
          <w:rFonts w:ascii="Optimum" w:hAnsi="Optimum" w:cs="Arial"/>
          <w:sz w:val="20"/>
          <w:szCs w:val="20"/>
          <w:lang w:val="en-CA"/>
        </w:rPr>
      </w:pPr>
      <w:proofErr w:type="spellStart"/>
      <w:r w:rsidRPr="00DE15FB">
        <w:rPr>
          <w:rFonts w:ascii="Optimum" w:hAnsi="Optimum" w:cs="Arial"/>
          <w:sz w:val="20"/>
          <w:szCs w:val="20"/>
          <w:lang w:val="en-CA"/>
        </w:rPr>
        <w:t>Görlach</w:t>
      </w:r>
      <w:proofErr w:type="spellEnd"/>
      <w:r w:rsidRPr="00DE15FB">
        <w:rPr>
          <w:rFonts w:ascii="Optimum" w:hAnsi="Optimum" w:cs="Arial"/>
          <w:sz w:val="20"/>
          <w:szCs w:val="20"/>
          <w:lang w:val="en-CA"/>
        </w:rPr>
        <w:t>, A</w:t>
      </w:r>
      <w:r w:rsidR="00C85D6B" w:rsidRPr="00DE15FB">
        <w:rPr>
          <w:rFonts w:ascii="Optimum" w:hAnsi="Optimum" w:cs="Arial"/>
          <w:sz w:val="20"/>
          <w:szCs w:val="20"/>
          <w:lang w:val="en-CA"/>
        </w:rPr>
        <w:t>.</w:t>
      </w:r>
      <w:r w:rsidRPr="00DE15FB">
        <w:rPr>
          <w:rFonts w:ascii="Optimum" w:hAnsi="Optimum" w:cs="Arial"/>
          <w:sz w:val="20"/>
          <w:szCs w:val="20"/>
          <w:lang w:val="en-CA"/>
        </w:rPr>
        <w:t xml:space="preserve"> (2009).</w:t>
      </w:r>
      <w:r w:rsidR="00C85D6B" w:rsidRPr="00DE15FB">
        <w:rPr>
          <w:rFonts w:ascii="Optimum" w:hAnsi="Optimum" w:cs="Arial"/>
          <w:sz w:val="20"/>
          <w:szCs w:val="20"/>
          <w:lang w:val="en-CA"/>
        </w:rPr>
        <w:t xml:space="preserve"> Regulation of HIF-1</w:t>
      </w:r>
      <w:r w:rsidR="00C85D6B" w:rsidRPr="00DE15FB">
        <w:rPr>
          <w:rFonts w:ascii="Cambria" w:eastAsia="Calibri" w:hAnsi="Cambria" w:cs="Cambria"/>
          <w:sz w:val="20"/>
          <w:szCs w:val="20"/>
        </w:rPr>
        <w:t>α</w:t>
      </w:r>
      <w:r w:rsidR="00C85D6B" w:rsidRPr="00DE15FB">
        <w:rPr>
          <w:rFonts w:ascii="Optimum" w:hAnsi="Optimum" w:cs="Arial"/>
          <w:sz w:val="20"/>
          <w:szCs w:val="20"/>
          <w:lang w:val="en-CA"/>
        </w:rPr>
        <w:t xml:space="preserve"> at the Transcriptional Level. </w:t>
      </w:r>
      <w:r w:rsidR="00C85D6B" w:rsidRPr="00DE15FB">
        <w:rPr>
          <w:rFonts w:ascii="Optimum" w:hAnsi="Optimum" w:cs="Arial"/>
          <w:i/>
          <w:sz w:val="20"/>
          <w:szCs w:val="20"/>
          <w:lang w:val="en-CA"/>
        </w:rPr>
        <w:t>Current Pharmaceutical Design</w:t>
      </w:r>
      <w:r w:rsidR="00C67228">
        <w:rPr>
          <w:rFonts w:ascii="Optimum" w:hAnsi="Optimum" w:cs="Arial"/>
          <w:i/>
          <w:sz w:val="20"/>
          <w:szCs w:val="20"/>
          <w:lang w:val="en-CA"/>
        </w:rPr>
        <w:t>,</w:t>
      </w:r>
      <w:r w:rsidR="00C85D6B" w:rsidRPr="00DE15FB">
        <w:rPr>
          <w:rFonts w:ascii="Optimum" w:hAnsi="Optimum" w:cs="Arial"/>
          <w:sz w:val="20"/>
          <w:szCs w:val="20"/>
          <w:lang w:val="en-CA"/>
        </w:rPr>
        <w:t xml:space="preserve"> 15</w:t>
      </w:r>
      <w:r w:rsidRPr="00DE15FB">
        <w:rPr>
          <w:rFonts w:ascii="Optimum" w:hAnsi="Optimum" w:cs="Arial"/>
          <w:sz w:val="20"/>
          <w:szCs w:val="20"/>
          <w:lang w:val="en-CA"/>
        </w:rPr>
        <w:t>(33)</w:t>
      </w:r>
      <w:r w:rsidR="00C85D6B" w:rsidRPr="00DE15FB">
        <w:rPr>
          <w:rFonts w:ascii="Optimum" w:hAnsi="Optimum" w:cs="Arial"/>
          <w:sz w:val="20"/>
          <w:szCs w:val="20"/>
          <w:lang w:val="en-CA"/>
        </w:rPr>
        <w:t>. 3844-3852.</w:t>
      </w:r>
    </w:p>
    <w:p w14:paraId="5A44DC53" w14:textId="77777777" w:rsidR="007B76DE" w:rsidRPr="00DE15FB" w:rsidRDefault="007B76DE" w:rsidP="002C6DFB">
      <w:pPr>
        <w:spacing w:after="0" w:line="240" w:lineRule="auto"/>
        <w:ind w:left="284" w:hanging="284"/>
        <w:contextualSpacing/>
        <w:jc w:val="both"/>
        <w:rPr>
          <w:rFonts w:ascii="Optimum" w:hAnsi="Optimum"/>
          <w:bCs/>
          <w:noProof/>
          <w:sz w:val="20"/>
          <w:szCs w:val="20"/>
          <w:lang w:val="en-US"/>
        </w:rPr>
      </w:pPr>
    </w:p>
    <w:p w14:paraId="1ED9AAE9" w14:textId="4E457161" w:rsidR="00C85D6B" w:rsidRPr="00DE15FB" w:rsidRDefault="0097488D" w:rsidP="00C67228">
      <w:pPr>
        <w:spacing w:after="0" w:line="240" w:lineRule="auto"/>
        <w:ind w:left="284" w:hanging="284"/>
        <w:jc w:val="both"/>
        <w:rPr>
          <w:rFonts w:ascii="Optimum" w:hAnsi="Optimum" w:cs="Arial"/>
          <w:noProof/>
          <w:sz w:val="20"/>
          <w:szCs w:val="20"/>
          <w:lang w:val="en-US"/>
        </w:rPr>
      </w:pPr>
      <w:r w:rsidRPr="00DE15FB">
        <w:rPr>
          <w:rFonts w:ascii="Optimum" w:hAnsi="Optimum" w:cs="Arial"/>
          <w:sz w:val="20"/>
          <w:szCs w:val="20"/>
          <w:lang w:val="en-CA"/>
        </w:rPr>
        <w:t xml:space="preserve">Guan, Y., Ramasamy-Reddy, K., Zhu, K., Li, Y., Lee, K., Weerasinghe, P., Prchal, J., </w:t>
      </w:r>
      <w:proofErr w:type="spellStart"/>
      <w:r w:rsidRPr="00DE15FB">
        <w:rPr>
          <w:rFonts w:ascii="Optimum" w:hAnsi="Optimum" w:cs="Arial"/>
          <w:sz w:val="20"/>
          <w:szCs w:val="20"/>
          <w:lang w:val="en-CA"/>
        </w:rPr>
        <w:t>Semenza</w:t>
      </w:r>
      <w:proofErr w:type="spellEnd"/>
      <w:r w:rsidRPr="00DE15FB">
        <w:rPr>
          <w:rFonts w:ascii="Optimum" w:hAnsi="Optimum" w:cs="Arial"/>
          <w:sz w:val="20"/>
          <w:szCs w:val="20"/>
          <w:lang w:val="en-CA"/>
        </w:rPr>
        <w:t>, G., Jing, N. (2010)</w:t>
      </w:r>
      <w:r w:rsidR="00C85D6B" w:rsidRPr="00DE15FB">
        <w:rPr>
          <w:rFonts w:ascii="Optimum" w:hAnsi="Optimum" w:cs="Arial"/>
          <w:bCs/>
          <w:noProof/>
          <w:sz w:val="20"/>
          <w:szCs w:val="20"/>
          <w:lang w:val="en-CA"/>
        </w:rPr>
        <w:t>.</w:t>
      </w:r>
      <w:r w:rsidR="00C85D6B" w:rsidRPr="00DE15FB">
        <w:rPr>
          <w:rFonts w:ascii="Optimum" w:hAnsi="Optimum" w:cs="Arial"/>
          <w:noProof/>
          <w:sz w:val="20"/>
          <w:szCs w:val="20"/>
          <w:lang w:val="en-CA"/>
        </w:rPr>
        <w:t xml:space="preserve"> </w:t>
      </w:r>
      <w:r w:rsidR="00C85D6B" w:rsidRPr="00DE15FB">
        <w:rPr>
          <w:rFonts w:ascii="Optimum" w:hAnsi="Optimum" w:cs="Arial"/>
          <w:i/>
          <w:iCs/>
          <w:noProof/>
          <w:sz w:val="20"/>
          <w:szCs w:val="20"/>
          <w:lang w:val="en-US"/>
        </w:rPr>
        <w:t>G-rich Oligonucleotides Inhibit HIF-1</w:t>
      </w:r>
      <w:r w:rsidR="00C85D6B" w:rsidRPr="00DE15FB">
        <w:rPr>
          <w:rFonts w:ascii="Cambria" w:hAnsi="Cambria" w:cs="Cambria"/>
          <w:i/>
          <w:iCs/>
          <w:noProof/>
          <w:sz w:val="20"/>
          <w:szCs w:val="20"/>
        </w:rPr>
        <w:t>α</w:t>
      </w:r>
      <w:r w:rsidR="00C85D6B" w:rsidRPr="00DE15FB">
        <w:rPr>
          <w:rFonts w:ascii="Optimum" w:hAnsi="Optimum" w:cs="Arial"/>
          <w:i/>
          <w:iCs/>
          <w:noProof/>
          <w:sz w:val="20"/>
          <w:szCs w:val="20"/>
          <w:lang w:val="en-US"/>
        </w:rPr>
        <w:t xml:space="preserve"> and HIF-2</w:t>
      </w:r>
      <w:r w:rsidR="00C85D6B" w:rsidRPr="00DE15FB">
        <w:rPr>
          <w:rFonts w:ascii="Cambria" w:hAnsi="Cambria" w:cs="Cambria"/>
          <w:i/>
          <w:iCs/>
          <w:noProof/>
          <w:sz w:val="20"/>
          <w:szCs w:val="20"/>
        </w:rPr>
        <w:t>α</w:t>
      </w:r>
      <w:r w:rsidR="00C85D6B" w:rsidRPr="00DE15FB">
        <w:rPr>
          <w:rFonts w:ascii="Optimum" w:hAnsi="Optimum" w:cs="Arial"/>
          <w:i/>
          <w:iCs/>
          <w:noProof/>
          <w:sz w:val="20"/>
          <w:szCs w:val="20"/>
          <w:lang w:val="en-US"/>
        </w:rPr>
        <w:t xml:space="preserve"> and Block Tumor Growth.</w:t>
      </w:r>
      <w:r w:rsidR="00C85D6B" w:rsidRPr="00DE15FB">
        <w:rPr>
          <w:rFonts w:ascii="Optimum" w:hAnsi="Optimum" w:cs="Arial"/>
          <w:noProof/>
          <w:sz w:val="20"/>
          <w:szCs w:val="20"/>
          <w:lang w:val="en-US"/>
        </w:rPr>
        <w:t> </w:t>
      </w:r>
      <w:r w:rsidR="00C85D6B" w:rsidRPr="00C67228">
        <w:rPr>
          <w:rFonts w:ascii="Optimum" w:hAnsi="Optimum" w:cs="Arial"/>
          <w:i/>
          <w:iCs/>
          <w:noProof/>
          <w:sz w:val="20"/>
          <w:szCs w:val="20"/>
          <w:lang w:val="en-US"/>
        </w:rPr>
        <w:t>The American Society of Gene &amp; Cell Therapy</w:t>
      </w:r>
      <w:r w:rsidRPr="00DE15FB">
        <w:rPr>
          <w:rFonts w:ascii="Optimum" w:hAnsi="Optimum" w:cs="Arial"/>
          <w:noProof/>
          <w:sz w:val="20"/>
          <w:szCs w:val="20"/>
          <w:lang w:val="en-US"/>
        </w:rPr>
        <w:t>, 18(1)</w:t>
      </w:r>
      <w:r w:rsidR="00C67228">
        <w:rPr>
          <w:rFonts w:ascii="Optimum" w:hAnsi="Optimum" w:cs="Arial"/>
          <w:noProof/>
          <w:sz w:val="20"/>
          <w:szCs w:val="20"/>
          <w:lang w:val="en-US"/>
        </w:rPr>
        <w:t>,</w:t>
      </w:r>
      <w:r w:rsidR="00C85D6B" w:rsidRPr="00DE15FB">
        <w:rPr>
          <w:rFonts w:ascii="Optimum" w:hAnsi="Optimum" w:cs="Arial"/>
          <w:noProof/>
          <w:sz w:val="20"/>
          <w:szCs w:val="20"/>
          <w:lang w:val="en-US"/>
        </w:rPr>
        <w:t xml:space="preserve"> 188–197.</w:t>
      </w:r>
    </w:p>
    <w:p w14:paraId="6608350A" w14:textId="797526B2"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Harada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H., Inoue</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Itasaka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S., Hirota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Morinibu</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 Shinomiya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Zeng</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L., Ou</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G., Zhu</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Y., Yoshimura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McKenna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G., Muschen</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R., Hiraoka</w:t>
      </w:r>
      <w:r w:rsidR="0097488D"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w:t>
      </w:r>
      <w:r w:rsidRPr="00DE15FB">
        <w:rPr>
          <w:rFonts w:ascii="Optimum" w:hAnsi="Optimum" w:cs="Arial"/>
          <w:noProof/>
          <w:sz w:val="20"/>
          <w:szCs w:val="20"/>
          <w:lang w:val="en-US"/>
        </w:rPr>
        <w:t xml:space="preserve"> </w:t>
      </w:r>
      <w:r w:rsidR="0097488D" w:rsidRPr="00DE15FB">
        <w:rPr>
          <w:rFonts w:ascii="Optimum" w:hAnsi="Optimum" w:cs="Arial"/>
          <w:noProof/>
          <w:sz w:val="20"/>
          <w:szCs w:val="20"/>
          <w:lang w:val="en-US"/>
        </w:rPr>
        <w:t xml:space="preserve">(2012). </w:t>
      </w:r>
      <w:r w:rsidRPr="00DE15FB">
        <w:rPr>
          <w:rFonts w:ascii="Optimum" w:hAnsi="Optimum" w:cs="Arial"/>
          <w:iCs/>
          <w:noProof/>
          <w:sz w:val="20"/>
          <w:szCs w:val="20"/>
          <w:lang w:val="en-US"/>
        </w:rPr>
        <w:t>Cancer cells that survive radiation therapy acquire HIF-1 activity and translocate towards tumour blood vessels</w:t>
      </w:r>
      <w:r w:rsidR="0097488D" w:rsidRPr="00DE15FB">
        <w:rPr>
          <w:rFonts w:ascii="Optimum" w:hAnsi="Optimum" w:cs="Arial"/>
          <w:i/>
          <w:iCs/>
          <w:noProof/>
          <w:sz w:val="20"/>
          <w:szCs w:val="20"/>
          <w:lang w:val="en-US"/>
        </w:rPr>
        <w:t>.</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Nature Communications</w:t>
      </w:r>
      <w:r w:rsidR="00C67228">
        <w:rPr>
          <w:rFonts w:ascii="Optimum" w:hAnsi="Optimum" w:cs="Arial"/>
          <w:i/>
          <w:noProof/>
          <w:sz w:val="20"/>
          <w:szCs w:val="20"/>
          <w:lang w:val="en-US"/>
        </w:rPr>
        <w:t>,</w:t>
      </w:r>
      <w:r w:rsidR="0097488D" w:rsidRPr="00DE15FB">
        <w:rPr>
          <w:rFonts w:ascii="Optimum" w:hAnsi="Optimum" w:cs="Arial"/>
          <w:noProof/>
          <w:sz w:val="20"/>
          <w:szCs w:val="20"/>
          <w:lang w:val="en-US"/>
        </w:rPr>
        <w:t xml:space="preserve"> 3</w:t>
      </w:r>
      <w:r w:rsidR="00C67228">
        <w:rPr>
          <w:rFonts w:ascii="Optimum" w:hAnsi="Optimum" w:cs="Arial"/>
          <w:noProof/>
          <w:sz w:val="20"/>
          <w:szCs w:val="20"/>
          <w:lang w:val="en-US"/>
        </w:rPr>
        <w:t>,</w:t>
      </w:r>
      <w:r w:rsidR="0097488D" w:rsidRPr="00DE15FB">
        <w:rPr>
          <w:rFonts w:ascii="Optimum" w:hAnsi="Optimum" w:cs="Arial"/>
          <w:noProof/>
          <w:sz w:val="20"/>
          <w:szCs w:val="20"/>
          <w:lang w:val="en-US"/>
        </w:rPr>
        <w:t xml:space="preserve"> 1-10</w:t>
      </w:r>
      <w:r w:rsidRPr="00DE15FB">
        <w:rPr>
          <w:rFonts w:ascii="Optimum" w:hAnsi="Optimum" w:cs="Arial"/>
          <w:noProof/>
          <w:sz w:val="20"/>
          <w:szCs w:val="20"/>
          <w:lang w:val="en-US"/>
        </w:rPr>
        <w:t>.</w:t>
      </w:r>
    </w:p>
    <w:p w14:paraId="336E3CFE" w14:textId="597829B9" w:rsidR="007B76DE" w:rsidRPr="00DE15FB" w:rsidRDefault="0097488D" w:rsidP="002C6DFB">
      <w:pPr>
        <w:spacing w:after="0" w:line="240" w:lineRule="auto"/>
        <w:ind w:left="284" w:hanging="284"/>
        <w:jc w:val="both"/>
        <w:rPr>
          <w:rFonts w:ascii="Optimum" w:hAnsi="Optimum" w:cs="Arial"/>
          <w:sz w:val="20"/>
          <w:szCs w:val="20"/>
          <w:lang w:val="en-US"/>
        </w:rPr>
      </w:pPr>
      <w:r w:rsidRPr="00DE15FB">
        <w:rPr>
          <w:rFonts w:ascii="Optimum" w:hAnsi="Optimum" w:cs="Arial"/>
          <w:bCs/>
          <w:noProof/>
          <w:sz w:val="20"/>
          <w:szCs w:val="20"/>
          <w:lang w:val="en-CA"/>
        </w:rPr>
        <w:t>Hernlund, E., Hjerpe, E., Avall-Lundqvist, E., Shoshan, M. (2009).</w:t>
      </w:r>
      <w:r w:rsidR="007B76DE" w:rsidRPr="00DE15FB">
        <w:rPr>
          <w:rFonts w:ascii="Optimum" w:hAnsi="Optimum" w:cs="Arial"/>
          <w:noProof/>
          <w:sz w:val="20"/>
          <w:szCs w:val="20"/>
          <w:lang w:val="en-CA"/>
        </w:rPr>
        <w:t xml:space="preserve"> </w:t>
      </w:r>
      <w:r w:rsidR="007B76DE" w:rsidRPr="00DE15FB">
        <w:rPr>
          <w:rFonts w:ascii="Optimum" w:hAnsi="Optimum" w:cs="Arial"/>
          <w:iCs/>
          <w:noProof/>
          <w:sz w:val="20"/>
          <w:szCs w:val="20"/>
          <w:lang w:val="en-US"/>
        </w:rPr>
        <w:t xml:space="preserve">Ovarian carcinoma cells with low levels of </w:t>
      </w:r>
      <w:r w:rsidR="007B76DE" w:rsidRPr="00DE15FB">
        <w:rPr>
          <w:rFonts w:ascii="Cambria" w:hAnsi="Cambria" w:cs="Cambria"/>
          <w:iCs/>
          <w:noProof/>
          <w:sz w:val="20"/>
          <w:szCs w:val="20"/>
        </w:rPr>
        <w:t>β</w:t>
      </w:r>
      <w:r w:rsidR="007B76DE" w:rsidRPr="00DE15FB">
        <w:rPr>
          <w:rFonts w:ascii="Optimum" w:hAnsi="Optimum" w:cs="Arial"/>
          <w:iCs/>
          <w:noProof/>
          <w:sz w:val="20"/>
          <w:szCs w:val="20"/>
          <w:lang w:val="en-US"/>
        </w:rPr>
        <w:t>-F1-ATPase are sensitive to combined platinum and 2-deoxy-Dglucose</w:t>
      </w:r>
      <w:r w:rsidR="007B76DE" w:rsidRPr="00DE15FB">
        <w:rPr>
          <w:rFonts w:ascii="Optimum" w:hAnsi="Optimum" w:cs="Arial"/>
          <w:i/>
          <w:iCs/>
          <w:noProof/>
          <w:sz w:val="20"/>
          <w:szCs w:val="20"/>
          <w:lang w:val="en-US"/>
        </w:rPr>
        <w:t>.</w:t>
      </w:r>
      <w:r w:rsidR="007B76DE" w:rsidRPr="00DE15FB">
        <w:rPr>
          <w:rFonts w:ascii="Optimum" w:hAnsi="Optimum" w:cs="Arial"/>
          <w:noProof/>
          <w:sz w:val="20"/>
          <w:szCs w:val="20"/>
          <w:lang w:val="en-CA"/>
        </w:rPr>
        <w:t xml:space="preserve"> </w:t>
      </w:r>
      <w:r w:rsidR="007B76DE" w:rsidRPr="00DE15FB">
        <w:rPr>
          <w:rFonts w:ascii="Optimum" w:hAnsi="Optimum" w:cs="Arial"/>
          <w:i/>
          <w:noProof/>
          <w:sz w:val="20"/>
          <w:szCs w:val="20"/>
          <w:lang w:val="en-CA"/>
        </w:rPr>
        <w:t>Mol Cancer Ther</w:t>
      </w:r>
      <w:r w:rsidRPr="00DE15FB">
        <w:rPr>
          <w:rFonts w:ascii="Optimum" w:hAnsi="Optimum" w:cs="Arial"/>
          <w:i/>
          <w:noProof/>
          <w:sz w:val="20"/>
          <w:szCs w:val="20"/>
          <w:lang w:val="en-CA"/>
        </w:rPr>
        <w:t>.</w:t>
      </w:r>
      <w:r w:rsidR="00C67228">
        <w:rPr>
          <w:rFonts w:ascii="Optimum" w:hAnsi="Optimum" w:cs="Arial"/>
          <w:i/>
          <w:noProof/>
          <w:sz w:val="20"/>
          <w:szCs w:val="20"/>
          <w:lang w:val="en-CA"/>
        </w:rPr>
        <w:t>,</w:t>
      </w:r>
      <w:r w:rsidR="007B76DE" w:rsidRPr="00DE15FB">
        <w:rPr>
          <w:rFonts w:ascii="Optimum" w:hAnsi="Optimum" w:cs="Arial"/>
          <w:noProof/>
          <w:sz w:val="20"/>
          <w:szCs w:val="20"/>
          <w:lang w:val="en-CA"/>
        </w:rPr>
        <w:t xml:space="preserve">  8</w:t>
      </w:r>
      <w:r w:rsidRPr="00DE15FB">
        <w:rPr>
          <w:rFonts w:ascii="Optimum" w:hAnsi="Optimum" w:cs="Arial"/>
          <w:noProof/>
          <w:sz w:val="20"/>
          <w:szCs w:val="20"/>
          <w:lang w:val="en-CA"/>
        </w:rPr>
        <w:t>(7)</w:t>
      </w:r>
      <w:r w:rsidR="00C67228">
        <w:rPr>
          <w:rFonts w:ascii="Optimum" w:hAnsi="Optimum" w:cs="Arial"/>
          <w:noProof/>
          <w:sz w:val="20"/>
          <w:szCs w:val="20"/>
          <w:lang w:val="en-CA"/>
        </w:rPr>
        <w:t>,</w:t>
      </w:r>
      <w:r w:rsidR="007B76DE" w:rsidRPr="00DE15FB">
        <w:rPr>
          <w:rFonts w:ascii="Optimum" w:hAnsi="Optimum" w:cs="Arial"/>
          <w:noProof/>
          <w:sz w:val="20"/>
          <w:szCs w:val="20"/>
          <w:lang w:val="en-CA"/>
        </w:rPr>
        <w:t xml:space="preserve"> 1916-1923.</w:t>
      </w:r>
    </w:p>
    <w:p w14:paraId="21369E6B" w14:textId="48E44335" w:rsidR="007B76DE" w:rsidRPr="00DE15FB" w:rsidRDefault="007B76DE" w:rsidP="002C6DFB">
      <w:pPr>
        <w:spacing w:after="0" w:line="240" w:lineRule="auto"/>
        <w:ind w:left="284" w:hanging="284"/>
        <w:contextualSpacing/>
        <w:jc w:val="both"/>
        <w:rPr>
          <w:rFonts w:ascii="Optimum" w:hAnsi="Optimum" w:cs="Arial"/>
          <w:sz w:val="20"/>
          <w:szCs w:val="20"/>
          <w:lang w:val="en-US"/>
        </w:rPr>
      </w:pPr>
      <w:r w:rsidRPr="00DE15FB">
        <w:rPr>
          <w:rFonts w:ascii="Optimum" w:hAnsi="Optimum" w:cs="Arial"/>
          <w:sz w:val="20"/>
          <w:szCs w:val="20"/>
          <w:lang w:val="en-US"/>
        </w:rPr>
        <w:t>Hu</w:t>
      </w:r>
      <w:r w:rsidR="00F33C8C" w:rsidRPr="00DE15FB">
        <w:rPr>
          <w:rFonts w:ascii="Optimum" w:hAnsi="Optimum" w:cs="Arial"/>
          <w:sz w:val="20"/>
          <w:szCs w:val="20"/>
          <w:lang w:val="en-US"/>
        </w:rPr>
        <w:t>,</w:t>
      </w:r>
      <w:r w:rsidRPr="00DE15FB">
        <w:rPr>
          <w:rFonts w:ascii="Optimum" w:hAnsi="Optimum" w:cs="Arial"/>
          <w:sz w:val="20"/>
          <w:szCs w:val="20"/>
          <w:lang w:val="en-US"/>
        </w:rPr>
        <w:t xml:space="preserve"> Y., Jing</w:t>
      </w:r>
      <w:r w:rsidR="00F33C8C" w:rsidRPr="00DE15FB">
        <w:rPr>
          <w:rFonts w:ascii="Optimum" w:hAnsi="Optimum" w:cs="Arial"/>
          <w:sz w:val="20"/>
          <w:szCs w:val="20"/>
          <w:lang w:val="en-US"/>
        </w:rPr>
        <w:t>,</w:t>
      </w:r>
      <w:r w:rsidRPr="00DE15FB">
        <w:rPr>
          <w:rFonts w:ascii="Optimum" w:hAnsi="Optimum" w:cs="Arial"/>
          <w:sz w:val="20"/>
          <w:szCs w:val="20"/>
          <w:lang w:val="en-US"/>
        </w:rPr>
        <w:t xml:space="preserve"> L., He</w:t>
      </w:r>
      <w:r w:rsidR="00F33C8C" w:rsidRPr="00DE15FB">
        <w:rPr>
          <w:rFonts w:ascii="Optimum" w:hAnsi="Optimum" w:cs="Arial"/>
          <w:sz w:val="20"/>
          <w:szCs w:val="20"/>
          <w:lang w:val="en-US"/>
        </w:rPr>
        <w:t>,</w:t>
      </w:r>
      <w:r w:rsidRPr="00DE15FB">
        <w:rPr>
          <w:rFonts w:ascii="Optimum" w:hAnsi="Optimum" w:cs="Arial"/>
          <w:sz w:val="20"/>
          <w:szCs w:val="20"/>
          <w:lang w:val="en-US"/>
        </w:rPr>
        <w:t xml:space="preserve"> H.</w:t>
      </w:r>
      <w:r w:rsidR="00F33C8C" w:rsidRPr="00DE15FB">
        <w:rPr>
          <w:rFonts w:ascii="Optimum" w:hAnsi="Optimum" w:cs="Arial"/>
          <w:sz w:val="20"/>
          <w:szCs w:val="20"/>
          <w:lang w:val="en-US"/>
        </w:rPr>
        <w:t xml:space="preserve"> (2009).</w:t>
      </w:r>
      <w:r w:rsidRPr="00DE15FB">
        <w:rPr>
          <w:rFonts w:ascii="Optimum" w:hAnsi="Optimum" w:cs="Arial"/>
          <w:sz w:val="20"/>
          <w:szCs w:val="20"/>
          <w:lang w:val="en-US"/>
        </w:rPr>
        <w:t xml:space="preserve"> Recent Agents Targeting HIF-1a for Cancer Therapy</w:t>
      </w:r>
      <w:r w:rsidRPr="00DE15FB">
        <w:rPr>
          <w:rFonts w:ascii="Optimum" w:hAnsi="Optimum" w:cs="Arial"/>
          <w:i/>
          <w:sz w:val="20"/>
          <w:szCs w:val="20"/>
          <w:lang w:val="en-US"/>
        </w:rPr>
        <w:t>.</w:t>
      </w:r>
      <w:r w:rsidRPr="00DE15FB">
        <w:rPr>
          <w:rFonts w:ascii="Optimum" w:hAnsi="Optimum" w:cs="Arial"/>
          <w:sz w:val="20"/>
          <w:szCs w:val="20"/>
          <w:lang w:val="en-US"/>
        </w:rPr>
        <w:t xml:space="preserve"> </w:t>
      </w:r>
      <w:r w:rsidRPr="00DE15FB">
        <w:rPr>
          <w:rFonts w:ascii="Optimum" w:hAnsi="Optimum" w:cs="Arial"/>
          <w:i/>
          <w:sz w:val="20"/>
          <w:szCs w:val="20"/>
          <w:lang w:val="en-US"/>
        </w:rPr>
        <w:t>Journal of Cellular Biochemistry</w:t>
      </w:r>
      <w:r w:rsidR="00C67228">
        <w:rPr>
          <w:rFonts w:ascii="Optimum" w:hAnsi="Optimum" w:cs="Arial"/>
          <w:i/>
          <w:sz w:val="20"/>
          <w:szCs w:val="20"/>
          <w:lang w:val="en-US"/>
        </w:rPr>
        <w:t>,</w:t>
      </w:r>
      <w:r w:rsidRPr="00DE15FB">
        <w:rPr>
          <w:rFonts w:ascii="Optimum" w:hAnsi="Optimum" w:cs="Arial"/>
          <w:sz w:val="20"/>
          <w:szCs w:val="20"/>
          <w:lang w:val="en-US"/>
        </w:rPr>
        <w:t xml:space="preserve"> 114</w:t>
      </w:r>
      <w:r w:rsidR="00F33C8C" w:rsidRPr="00DE15FB">
        <w:rPr>
          <w:rFonts w:ascii="Optimum" w:hAnsi="Optimum" w:cs="Arial"/>
          <w:sz w:val="20"/>
          <w:szCs w:val="20"/>
          <w:lang w:val="en-US"/>
        </w:rPr>
        <w:t>(3)</w:t>
      </w:r>
      <w:r w:rsidR="00C67228">
        <w:rPr>
          <w:rFonts w:ascii="Optimum" w:hAnsi="Optimum" w:cs="Arial"/>
          <w:sz w:val="20"/>
          <w:szCs w:val="20"/>
          <w:lang w:val="en-US"/>
        </w:rPr>
        <w:t>,</w:t>
      </w:r>
      <w:r w:rsidRPr="00DE15FB">
        <w:rPr>
          <w:rFonts w:ascii="Optimum" w:hAnsi="Optimum" w:cs="Arial"/>
          <w:sz w:val="20"/>
          <w:szCs w:val="20"/>
          <w:lang w:val="en-US"/>
        </w:rPr>
        <w:t xml:space="preserve"> 498–509.</w:t>
      </w:r>
    </w:p>
    <w:p w14:paraId="542BA6B7" w14:textId="68C956B2" w:rsidR="007B76DE" w:rsidRPr="00DE15FB" w:rsidRDefault="007B76DE" w:rsidP="002C6DFB">
      <w:pPr>
        <w:spacing w:after="0" w:line="240" w:lineRule="auto"/>
        <w:ind w:left="284" w:hanging="284"/>
        <w:contextualSpacing/>
        <w:jc w:val="both"/>
        <w:rPr>
          <w:rFonts w:ascii="Optimum" w:hAnsi="Optimum" w:cs="Arial"/>
          <w:sz w:val="20"/>
          <w:szCs w:val="20"/>
          <w:lang w:val="en-CA"/>
        </w:rPr>
      </w:pPr>
      <w:r w:rsidRPr="00DE15FB">
        <w:rPr>
          <w:rFonts w:ascii="Optimum" w:hAnsi="Optimum" w:cs="Arial"/>
          <w:sz w:val="20"/>
          <w:szCs w:val="20"/>
          <w:lang w:val="en-US"/>
        </w:rPr>
        <w:t>Jung</w:t>
      </w:r>
      <w:r w:rsidR="00F33C8C" w:rsidRPr="00DE15FB">
        <w:rPr>
          <w:rFonts w:ascii="Optimum" w:hAnsi="Optimum" w:cs="Arial"/>
          <w:sz w:val="20"/>
          <w:szCs w:val="20"/>
          <w:lang w:val="en-US"/>
        </w:rPr>
        <w:t>,</w:t>
      </w:r>
      <w:r w:rsidRPr="00DE15FB">
        <w:rPr>
          <w:rFonts w:ascii="Optimum" w:hAnsi="Optimum" w:cs="Arial"/>
          <w:sz w:val="20"/>
          <w:szCs w:val="20"/>
          <w:lang w:val="en-US"/>
        </w:rPr>
        <w:t xml:space="preserve"> H., Lee</w:t>
      </w:r>
      <w:r w:rsidR="00F33C8C" w:rsidRPr="00DE15FB">
        <w:rPr>
          <w:rFonts w:ascii="Optimum" w:hAnsi="Optimum" w:cs="Arial"/>
          <w:sz w:val="20"/>
          <w:szCs w:val="20"/>
          <w:lang w:val="en-US"/>
        </w:rPr>
        <w:t>,</w:t>
      </w:r>
      <w:r w:rsidRPr="00DE15FB">
        <w:rPr>
          <w:rFonts w:ascii="Optimum" w:hAnsi="Optimum" w:cs="Arial"/>
          <w:sz w:val="20"/>
          <w:szCs w:val="20"/>
          <w:lang w:val="en-US"/>
        </w:rPr>
        <w:t xml:space="preserve"> H., Cho</w:t>
      </w:r>
      <w:r w:rsidR="00F33C8C" w:rsidRPr="00DE15FB">
        <w:rPr>
          <w:rFonts w:ascii="Optimum" w:hAnsi="Optimum" w:cs="Arial"/>
          <w:sz w:val="20"/>
          <w:szCs w:val="20"/>
          <w:lang w:val="en-US"/>
        </w:rPr>
        <w:t>,</w:t>
      </w:r>
      <w:r w:rsidRPr="00DE15FB">
        <w:rPr>
          <w:rFonts w:ascii="Optimum" w:hAnsi="Optimum" w:cs="Arial"/>
          <w:sz w:val="20"/>
          <w:szCs w:val="20"/>
          <w:lang w:val="en-US"/>
        </w:rPr>
        <w:t xml:space="preserve"> J., Chung</w:t>
      </w:r>
      <w:r w:rsidR="00F33C8C" w:rsidRPr="00DE15FB">
        <w:rPr>
          <w:rFonts w:ascii="Optimum" w:hAnsi="Optimum" w:cs="Arial"/>
          <w:sz w:val="20"/>
          <w:szCs w:val="20"/>
          <w:lang w:val="en-US"/>
        </w:rPr>
        <w:t>,</w:t>
      </w:r>
      <w:r w:rsidRPr="00DE15FB">
        <w:rPr>
          <w:rFonts w:ascii="Optimum" w:hAnsi="Optimum" w:cs="Arial"/>
          <w:sz w:val="20"/>
          <w:szCs w:val="20"/>
          <w:lang w:val="en-US"/>
        </w:rPr>
        <w:t xml:space="preserve"> D., Yoon</w:t>
      </w:r>
      <w:r w:rsidR="00F33C8C" w:rsidRPr="00DE15FB">
        <w:rPr>
          <w:rFonts w:ascii="Optimum" w:hAnsi="Optimum" w:cs="Arial"/>
          <w:sz w:val="20"/>
          <w:szCs w:val="20"/>
          <w:lang w:val="en-US"/>
        </w:rPr>
        <w:t>,</w:t>
      </w:r>
      <w:r w:rsidRPr="00DE15FB">
        <w:rPr>
          <w:rFonts w:ascii="Optimum" w:hAnsi="Optimum" w:cs="Arial"/>
          <w:sz w:val="20"/>
          <w:szCs w:val="20"/>
          <w:lang w:val="en-US"/>
        </w:rPr>
        <w:t xml:space="preserve"> S., Yang</w:t>
      </w:r>
      <w:r w:rsidR="00F33C8C" w:rsidRPr="00DE15FB">
        <w:rPr>
          <w:rFonts w:ascii="Optimum" w:hAnsi="Optimum" w:cs="Arial"/>
          <w:sz w:val="20"/>
          <w:szCs w:val="20"/>
          <w:lang w:val="en-US"/>
        </w:rPr>
        <w:t>,</w:t>
      </w:r>
      <w:r w:rsidRPr="00DE15FB">
        <w:rPr>
          <w:rFonts w:ascii="Optimum" w:hAnsi="Optimum" w:cs="Arial"/>
          <w:sz w:val="20"/>
          <w:szCs w:val="20"/>
          <w:lang w:val="en-US"/>
        </w:rPr>
        <w:t xml:space="preserve"> Y., Lee</w:t>
      </w:r>
      <w:r w:rsidR="00F33C8C" w:rsidRPr="00DE15FB">
        <w:rPr>
          <w:rFonts w:ascii="Optimum" w:hAnsi="Optimum" w:cs="Arial"/>
          <w:sz w:val="20"/>
          <w:szCs w:val="20"/>
          <w:lang w:val="en-US"/>
        </w:rPr>
        <w:t>,</w:t>
      </w:r>
      <w:r w:rsidRPr="00DE15FB">
        <w:rPr>
          <w:rFonts w:ascii="Optimum" w:hAnsi="Optimum" w:cs="Arial"/>
          <w:sz w:val="20"/>
          <w:szCs w:val="20"/>
          <w:lang w:val="en-US"/>
        </w:rPr>
        <w:t xml:space="preserve"> J., Choi</w:t>
      </w:r>
      <w:r w:rsidR="00F33C8C" w:rsidRPr="00DE15FB">
        <w:rPr>
          <w:rFonts w:ascii="Optimum" w:hAnsi="Optimum" w:cs="Arial"/>
          <w:sz w:val="20"/>
          <w:szCs w:val="20"/>
          <w:lang w:val="en-US"/>
        </w:rPr>
        <w:t>,</w:t>
      </w:r>
      <w:r w:rsidRPr="00DE15FB">
        <w:rPr>
          <w:rFonts w:ascii="Optimum" w:hAnsi="Optimum" w:cs="Arial"/>
          <w:sz w:val="20"/>
          <w:szCs w:val="20"/>
          <w:lang w:val="en-US"/>
        </w:rPr>
        <w:t xml:space="preserve"> S., Park</w:t>
      </w:r>
      <w:r w:rsidR="00F33C8C" w:rsidRPr="00DE15FB">
        <w:rPr>
          <w:rFonts w:ascii="Optimum" w:hAnsi="Optimum" w:cs="Arial"/>
          <w:sz w:val="20"/>
          <w:szCs w:val="20"/>
          <w:lang w:val="en-US"/>
        </w:rPr>
        <w:t xml:space="preserve">, J., </w:t>
      </w:r>
      <w:r w:rsidRPr="00DE15FB">
        <w:rPr>
          <w:rFonts w:ascii="Optimum" w:hAnsi="Optimum" w:cs="Arial"/>
          <w:sz w:val="20"/>
          <w:szCs w:val="20"/>
          <w:lang w:val="en-US"/>
        </w:rPr>
        <w:t>Ye</w:t>
      </w:r>
      <w:r w:rsidR="00F33C8C" w:rsidRPr="00DE15FB">
        <w:rPr>
          <w:rFonts w:ascii="Optimum" w:hAnsi="Optimum" w:cs="Arial"/>
          <w:sz w:val="20"/>
          <w:szCs w:val="20"/>
          <w:lang w:val="en-US"/>
        </w:rPr>
        <w:t>,</w:t>
      </w:r>
      <w:r w:rsidRPr="00DE15FB">
        <w:rPr>
          <w:rFonts w:ascii="Optimum" w:hAnsi="Optimum" w:cs="Arial"/>
          <w:sz w:val="20"/>
          <w:szCs w:val="20"/>
          <w:lang w:val="en-US"/>
        </w:rPr>
        <w:t xml:space="preserve"> S., Chung</w:t>
      </w:r>
      <w:r w:rsidR="00F33C8C" w:rsidRPr="00DE15FB">
        <w:rPr>
          <w:rFonts w:ascii="Optimum" w:hAnsi="Optimum" w:cs="Arial"/>
          <w:sz w:val="20"/>
          <w:szCs w:val="20"/>
          <w:lang w:val="en-US"/>
        </w:rPr>
        <w:t>,</w:t>
      </w:r>
      <w:r w:rsidRPr="00DE15FB">
        <w:rPr>
          <w:rFonts w:ascii="Optimum" w:hAnsi="Optimum" w:cs="Arial"/>
          <w:sz w:val="20"/>
          <w:szCs w:val="20"/>
          <w:lang w:val="en-US"/>
        </w:rPr>
        <w:t xml:space="preserve"> M. </w:t>
      </w:r>
      <w:r w:rsidR="00F33C8C" w:rsidRPr="00DE15FB">
        <w:rPr>
          <w:rFonts w:ascii="Optimum" w:hAnsi="Optimum" w:cs="Arial"/>
          <w:sz w:val="20"/>
          <w:szCs w:val="20"/>
          <w:lang w:val="en-US"/>
        </w:rPr>
        <w:t>(2005).</w:t>
      </w:r>
      <w:r w:rsidRPr="00DE15FB">
        <w:rPr>
          <w:rFonts w:ascii="Optimum" w:hAnsi="Optimum" w:cs="Arial"/>
          <w:sz w:val="20"/>
          <w:szCs w:val="20"/>
          <w:lang w:val="en-US"/>
        </w:rPr>
        <w:t xml:space="preserve"> Stat3 Is A Potential Modulator Of Hif-1-Mediated VEGF Expression In Human Renal Carcinoma Cells. </w:t>
      </w:r>
      <w:proofErr w:type="spellStart"/>
      <w:r w:rsidRPr="00DE15FB">
        <w:rPr>
          <w:rFonts w:ascii="Optimum" w:hAnsi="Optimum" w:cs="Arial"/>
          <w:i/>
          <w:sz w:val="20"/>
          <w:szCs w:val="20"/>
          <w:lang w:val="en-US"/>
        </w:rPr>
        <w:t>Faseb</w:t>
      </w:r>
      <w:proofErr w:type="spellEnd"/>
      <w:r w:rsidRPr="00DE15FB">
        <w:rPr>
          <w:rFonts w:ascii="Optimum" w:hAnsi="Optimum" w:cs="Arial"/>
          <w:i/>
          <w:sz w:val="20"/>
          <w:szCs w:val="20"/>
          <w:lang w:val="en-US"/>
        </w:rPr>
        <w:t xml:space="preserve"> Journal</w:t>
      </w:r>
      <w:r w:rsidR="00C67228">
        <w:rPr>
          <w:rFonts w:ascii="Optimum" w:hAnsi="Optimum" w:cs="Arial"/>
          <w:i/>
          <w:sz w:val="20"/>
          <w:szCs w:val="20"/>
          <w:lang w:val="en-US"/>
        </w:rPr>
        <w:t>,</w:t>
      </w:r>
      <w:r w:rsidR="00F33C8C" w:rsidRPr="00DE15FB">
        <w:rPr>
          <w:rFonts w:ascii="Optimum" w:hAnsi="Optimum" w:cs="Arial"/>
          <w:sz w:val="20"/>
          <w:szCs w:val="20"/>
          <w:lang w:val="en-US"/>
        </w:rPr>
        <w:t xml:space="preserve"> </w:t>
      </w:r>
      <w:r w:rsidRPr="00DE15FB">
        <w:rPr>
          <w:rFonts w:ascii="Optimum" w:hAnsi="Optimum" w:cs="Arial"/>
          <w:sz w:val="20"/>
          <w:szCs w:val="20"/>
          <w:lang w:val="en-US"/>
        </w:rPr>
        <w:t>19</w:t>
      </w:r>
      <w:r w:rsidR="00F33C8C" w:rsidRPr="00DE15FB">
        <w:rPr>
          <w:rFonts w:ascii="Optimum" w:hAnsi="Optimum" w:cs="Arial"/>
          <w:sz w:val="20"/>
          <w:szCs w:val="20"/>
          <w:lang w:val="en-US"/>
        </w:rPr>
        <w:t>(10)</w:t>
      </w:r>
      <w:r w:rsidR="00C67228">
        <w:rPr>
          <w:rFonts w:ascii="Optimum" w:hAnsi="Optimum" w:cs="Arial"/>
          <w:sz w:val="20"/>
          <w:szCs w:val="20"/>
          <w:lang w:val="en-US"/>
        </w:rPr>
        <w:t>,</w:t>
      </w:r>
      <w:r w:rsidR="00F33C8C" w:rsidRPr="00DE15FB">
        <w:rPr>
          <w:rFonts w:ascii="Optimum" w:hAnsi="Optimum" w:cs="Arial"/>
          <w:sz w:val="20"/>
          <w:szCs w:val="20"/>
          <w:lang w:val="en-US"/>
        </w:rPr>
        <w:t xml:space="preserve"> 1296-1298</w:t>
      </w:r>
      <w:r w:rsidRPr="00DE15FB">
        <w:rPr>
          <w:rFonts w:ascii="Optimum" w:hAnsi="Optimum" w:cs="Arial"/>
          <w:sz w:val="20"/>
          <w:szCs w:val="20"/>
          <w:lang w:val="en-US"/>
        </w:rPr>
        <w:t>.</w:t>
      </w:r>
    </w:p>
    <w:p w14:paraId="2DBFCD26" w14:textId="276CC525" w:rsidR="007B76DE" w:rsidRPr="00DE15FB" w:rsidRDefault="007B76DE" w:rsidP="002C6DFB">
      <w:pPr>
        <w:spacing w:after="0" w:line="240" w:lineRule="auto"/>
        <w:ind w:left="284" w:hanging="284"/>
        <w:contextualSpacing/>
        <w:jc w:val="both"/>
        <w:rPr>
          <w:rFonts w:ascii="Optimum" w:hAnsi="Optimum" w:cs="Arial"/>
          <w:sz w:val="20"/>
          <w:szCs w:val="20"/>
          <w:lang w:val="en-CA"/>
        </w:rPr>
      </w:pPr>
      <w:r w:rsidRPr="00DE15FB">
        <w:rPr>
          <w:rFonts w:ascii="Optimum" w:hAnsi="Optimum" w:cs="Arial"/>
          <w:sz w:val="20"/>
          <w:szCs w:val="20"/>
          <w:lang w:val="en-US"/>
        </w:rPr>
        <w:t>Kimura</w:t>
      </w:r>
      <w:r w:rsidR="00F33C8C" w:rsidRPr="00DE15FB">
        <w:rPr>
          <w:rFonts w:ascii="Optimum" w:hAnsi="Optimum" w:cs="Arial"/>
          <w:sz w:val="20"/>
          <w:szCs w:val="20"/>
          <w:lang w:val="en-US"/>
        </w:rPr>
        <w:t>,</w:t>
      </w:r>
      <w:r w:rsidRPr="00DE15FB">
        <w:rPr>
          <w:rFonts w:ascii="Optimum" w:hAnsi="Optimum" w:cs="Arial"/>
          <w:sz w:val="20"/>
          <w:szCs w:val="20"/>
          <w:lang w:val="en-US"/>
        </w:rPr>
        <w:t xml:space="preserve"> S., </w:t>
      </w:r>
      <w:proofErr w:type="spellStart"/>
      <w:r w:rsidRPr="00DE15FB">
        <w:rPr>
          <w:rFonts w:ascii="Optimum" w:hAnsi="Optimum" w:cs="Arial"/>
          <w:sz w:val="20"/>
          <w:szCs w:val="20"/>
          <w:lang w:val="en-US"/>
        </w:rPr>
        <w:t>Kitadai</w:t>
      </w:r>
      <w:proofErr w:type="spellEnd"/>
      <w:r w:rsidR="00F33C8C" w:rsidRPr="00DE15FB">
        <w:rPr>
          <w:rFonts w:ascii="Optimum" w:hAnsi="Optimum" w:cs="Arial"/>
          <w:sz w:val="20"/>
          <w:szCs w:val="20"/>
          <w:lang w:val="en-US"/>
        </w:rPr>
        <w:t>,</w:t>
      </w:r>
      <w:r w:rsidRPr="00DE15FB">
        <w:rPr>
          <w:rFonts w:ascii="Optimum" w:hAnsi="Optimum" w:cs="Arial"/>
          <w:sz w:val="20"/>
          <w:szCs w:val="20"/>
          <w:lang w:val="en-US"/>
        </w:rPr>
        <w:t xml:space="preserve"> J., Tanaka</w:t>
      </w:r>
      <w:r w:rsidR="00F33C8C" w:rsidRPr="00DE15FB">
        <w:rPr>
          <w:rFonts w:ascii="Optimum" w:hAnsi="Optimum" w:cs="Arial"/>
          <w:sz w:val="20"/>
          <w:szCs w:val="20"/>
          <w:lang w:val="en-US"/>
        </w:rPr>
        <w:t>,</w:t>
      </w:r>
      <w:r w:rsidRPr="00DE15FB">
        <w:rPr>
          <w:rFonts w:ascii="Optimum" w:hAnsi="Optimum" w:cs="Arial"/>
          <w:sz w:val="20"/>
          <w:szCs w:val="20"/>
          <w:lang w:val="en-US"/>
        </w:rPr>
        <w:t xml:space="preserve"> S., </w:t>
      </w:r>
      <w:proofErr w:type="spellStart"/>
      <w:r w:rsidRPr="00DE15FB">
        <w:rPr>
          <w:rFonts w:ascii="Optimum" w:hAnsi="Optimum" w:cs="Arial"/>
          <w:sz w:val="20"/>
          <w:szCs w:val="20"/>
          <w:lang w:val="en-US"/>
        </w:rPr>
        <w:t>Kuwai</w:t>
      </w:r>
      <w:proofErr w:type="spellEnd"/>
      <w:r w:rsidR="00F33C8C" w:rsidRPr="00DE15FB">
        <w:rPr>
          <w:rFonts w:ascii="Optimum" w:hAnsi="Optimum" w:cs="Arial"/>
          <w:sz w:val="20"/>
          <w:szCs w:val="20"/>
          <w:lang w:val="en-US"/>
        </w:rPr>
        <w:t>,</w:t>
      </w:r>
      <w:r w:rsidRPr="00DE15FB">
        <w:rPr>
          <w:rFonts w:ascii="Optimum" w:hAnsi="Optimum" w:cs="Arial"/>
          <w:sz w:val="20"/>
          <w:szCs w:val="20"/>
          <w:lang w:val="en-US"/>
        </w:rPr>
        <w:t xml:space="preserve"> T., </w:t>
      </w:r>
      <w:proofErr w:type="spellStart"/>
      <w:r w:rsidRPr="00DE15FB">
        <w:rPr>
          <w:rFonts w:ascii="Optimum" w:hAnsi="Optimum" w:cs="Arial"/>
          <w:sz w:val="20"/>
          <w:szCs w:val="20"/>
          <w:lang w:val="en-US"/>
        </w:rPr>
        <w:t>Hihara</w:t>
      </w:r>
      <w:proofErr w:type="spellEnd"/>
      <w:r w:rsidR="00F33C8C" w:rsidRPr="00DE15FB">
        <w:rPr>
          <w:rFonts w:ascii="Optimum" w:hAnsi="Optimum" w:cs="Arial"/>
          <w:sz w:val="20"/>
          <w:szCs w:val="20"/>
          <w:lang w:val="en-US"/>
        </w:rPr>
        <w:t>,</w:t>
      </w:r>
      <w:r w:rsidRPr="00DE15FB">
        <w:rPr>
          <w:rFonts w:ascii="Optimum" w:hAnsi="Optimum" w:cs="Arial"/>
          <w:sz w:val="20"/>
          <w:szCs w:val="20"/>
          <w:lang w:val="en-US"/>
        </w:rPr>
        <w:t xml:space="preserve"> J., Yoshida</w:t>
      </w:r>
      <w:r w:rsidR="00F33C8C" w:rsidRPr="00DE15FB">
        <w:rPr>
          <w:rFonts w:ascii="Optimum" w:hAnsi="Optimum" w:cs="Arial"/>
          <w:sz w:val="20"/>
          <w:szCs w:val="20"/>
          <w:lang w:val="en-US"/>
        </w:rPr>
        <w:t>,</w:t>
      </w:r>
      <w:r w:rsidRPr="00DE15FB">
        <w:rPr>
          <w:rFonts w:ascii="Optimum" w:hAnsi="Optimum" w:cs="Arial"/>
          <w:sz w:val="20"/>
          <w:szCs w:val="20"/>
          <w:lang w:val="en-US"/>
        </w:rPr>
        <w:t xml:space="preserve"> K., </w:t>
      </w:r>
      <w:proofErr w:type="spellStart"/>
      <w:r w:rsidRPr="00DE15FB">
        <w:rPr>
          <w:rFonts w:ascii="Optimum" w:hAnsi="Optimum" w:cs="Arial"/>
          <w:sz w:val="20"/>
          <w:szCs w:val="20"/>
          <w:lang w:val="en-US"/>
        </w:rPr>
        <w:t>Toge</w:t>
      </w:r>
      <w:proofErr w:type="spellEnd"/>
      <w:r w:rsidR="00F33C8C" w:rsidRPr="00DE15FB">
        <w:rPr>
          <w:rFonts w:ascii="Optimum" w:hAnsi="Optimum" w:cs="Arial"/>
          <w:sz w:val="20"/>
          <w:szCs w:val="20"/>
          <w:lang w:val="en-US"/>
        </w:rPr>
        <w:t>,</w:t>
      </w:r>
      <w:r w:rsidRPr="00DE15FB">
        <w:rPr>
          <w:rFonts w:ascii="Optimum" w:hAnsi="Optimum" w:cs="Arial"/>
          <w:sz w:val="20"/>
          <w:szCs w:val="20"/>
          <w:lang w:val="en-US"/>
        </w:rPr>
        <w:t xml:space="preserve"> T., </w:t>
      </w:r>
      <w:proofErr w:type="spellStart"/>
      <w:r w:rsidRPr="00DE15FB">
        <w:rPr>
          <w:rFonts w:ascii="Optimum" w:hAnsi="Optimum" w:cs="Arial"/>
          <w:sz w:val="20"/>
          <w:szCs w:val="20"/>
          <w:lang w:val="en-US"/>
        </w:rPr>
        <w:t>Chayama</w:t>
      </w:r>
      <w:proofErr w:type="spellEnd"/>
      <w:r w:rsidR="00F33C8C" w:rsidRPr="00DE15FB">
        <w:rPr>
          <w:rFonts w:ascii="Optimum" w:hAnsi="Optimum" w:cs="Arial"/>
          <w:sz w:val="20"/>
          <w:szCs w:val="20"/>
          <w:lang w:val="en-US"/>
        </w:rPr>
        <w:t>,</w:t>
      </w:r>
      <w:r w:rsidRPr="00DE15FB">
        <w:rPr>
          <w:rFonts w:ascii="Optimum" w:hAnsi="Optimum" w:cs="Arial"/>
          <w:sz w:val="20"/>
          <w:szCs w:val="20"/>
          <w:lang w:val="en-US"/>
        </w:rPr>
        <w:t xml:space="preserve"> K.</w:t>
      </w:r>
      <w:r w:rsidR="00F33C8C" w:rsidRPr="00DE15FB">
        <w:rPr>
          <w:rFonts w:ascii="Optimum" w:hAnsi="Optimum" w:cs="Arial"/>
          <w:sz w:val="20"/>
          <w:szCs w:val="20"/>
          <w:lang w:val="en-US"/>
        </w:rPr>
        <w:t xml:space="preserve"> (2004).</w:t>
      </w:r>
      <w:r w:rsidRPr="00DE15FB">
        <w:rPr>
          <w:rFonts w:ascii="Optimum" w:hAnsi="Optimum" w:cs="Arial"/>
          <w:sz w:val="20"/>
          <w:szCs w:val="20"/>
          <w:lang w:val="en-US"/>
        </w:rPr>
        <w:t xml:space="preserve"> </w:t>
      </w:r>
      <w:r w:rsidRPr="00DE15FB">
        <w:rPr>
          <w:rFonts w:ascii="Optimum" w:hAnsi="Optimum" w:cs="Arial"/>
          <w:sz w:val="20"/>
          <w:szCs w:val="20"/>
          <w:lang w:val="en-CA"/>
        </w:rPr>
        <w:t xml:space="preserve">Expression of hypoxia-inducible factor (HIF)-1a is associated with vascular endothelial growth factor expression and tumour angiogenesis in human oesophageal squamous cell carcinoma. </w:t>
      </w:r>
      <w:r w:rsidRPr="00DE15FB">
        <w:rPr>
          <w:rFonts w:ascii="Optimum" w:hAnsi="Optimum" w:cs="Arial"/>
          <w:i/>
          <w:sz w:val="20"/>
          <w:szCs w:val="20"/>
          <w:lang w:val="en-CA"/>
        </w:rPr>
        <w:t>European Journal of Cancer</w:t>
      </w:r>
      <w:r w:rsidR="00C67228">
        <w:rPr>
          <w:rFonts w:ascii="Optimum" w:hAnsi="Optimum" w:cs="Arial"/>
          <w:i/>
          <w:sz w:val="20"/>
          <w:szCs w:val="20"/>
          <w:lang w:val="en-CA"/>
        </w:rPr>
        <w:t>,</w:t>
      </w:r>
      <w:r w:rsidR="00F33C8C" w:rsidRPr="00DE15FB">
        <w:rPr>
          <w:rFonts w:ascii="Optimum" w:hAnsi="Optimum" w:cs="Arial"/>
          <w:sz w:val="20"/>
          <w:szCs w:val="20"/>
          <w:lang w:val="en-CA"/>
        </w:rPr>
        <w:t xml:space="preserve"> </w:t>
      </w:r>
      <w:r w:rsidRPr="00DE15FB">
        <w:rPr>
          <w:rFonts w:ascii="Optimum" w:hAnsi="Optimum" w:cs="Arial"/>
          <w:sz w:val="20"/>
          <w:szCs w:val="20"/>
          <w:lang w:val="en-CA"/>
        </w:rPr>
        <w:t xml:space="preserve"> 40</w:t>
      </w:r>
      <w:r w:rsidR="00F33C8C" w:rsidRPr="00DE15FB">
        <w:rPr>
          <w:rFonts w:ascii="Optimum" w:hAnsi="Optimum" w:cs="Arial"/>
          <w:sz w:val="20"/>
          <w:szCs w:val="20"/>
          <w:lang w:val="en-CA"/>
        </w:rPr>
        <w:t>(12)</w:t>
      </w:r>
      <w:r w:rsidR="00C67228">
        <w:rPr>
          <w:rFonts w:ascii="Optimum" w:hAnsi="Optimum" w:cs="Arial"/>
          <w:sz w:val="20"/>
          <w:szCs w:val="20"/>
          <w:lang w:val="en-CA"/>
        </w:rPr>
        <w:t>,</w:t>
      </w:r>
      <w:r w:rsidR="00F33C8C" w:rsidRPr="00DE15FB">
        <w:rPr>
          <w:rFonts w:ascii="Optimum" w:hAnsi="Optimum" w:cs="Arial"/>
          <w:sz w:val="20"/>
          <w:szCs w:val="20"/>
          <w:lang w:val="en-CA"/>
        </w:rPr>
        <w:t xml:space="preserve"> 1904–1912</w:t>
      </w:r>
      <w:r w:rsidRPr="00DE15FB">
        <w:rPr>
          <w:rFonts w:ascii="Optimum" w:hAnsi="Optimum" w:cs="Arial"/>
          <w:sz w:val="20"/>
          <w:szCs w:val="20"/>
          <w:lang w:val="en-CA"/>
        </w:rPr>
        <w:t>.</w:t>
      </w:r>
    </w:p>
    <w:p w14:paraId="2A49E18E" w14:textId="50B7E163" w:rsidR="007B76DE" w:rsidRPr="00DE15FB" w:rsidRDefault="007B76DE" w:rsidP="002C6DFB">
      <w:pPr>
        <w:spacing w:after="0" w:line="240" w:lineRule="auto"/>
        <w:ind w:left="284" w:hanging="284"/>
        <w:contextualSpacing/>
        <w:jc w:val="both"/>
        <w:rPr>
          <w:rFonts w:ascii="Optimum" w:hAnsi="Optimum" w:cs="Arial"/>
          <w:sz w:val="20"/>
          <w:szCs w:val="20"/>
          <w:lang w:val="en-CA"/>
        </w:rPr>
      </w:pPr>
      <w:proofErr w:type="spellStart"/>
      <w:r w:rsidRPr="00DE15FB">
        <w:rPr>
          <w:rFonts w:ascii="Optimum" w:hAnsi="Optimum" w:cs="Arial"/>
          <w:sz w:val="20"/>
          <w:szCs w:val="20"/>
          <w:lang w:val="en-CA"/>
        </w:rPr>
        <w:t>Koukourakis</w:t>
      </w:r>
      <w:proofErr w:type="spellEnd"/>
      <w:r w:rsidR="00F33C8C" w:rsidRPr="00DE15FB">
        <w:rPr>
          <w:rFonts w:ascii="Optimum" w:hAnsi="Optimum" w:cs="Arial"/>
          <w:sz w:val="20"/>
          <w:szCs w:val="20"/>
          <w:lang w:val="en-CA"/>
        </w:rPr>
        <w:t>,</w:t>
      </w:r>
      <w:r w:rsidRPr="00DE15FB">
        <w:rPr>
          <w:rFonts w:ascii="Optimum" w:hAnsi="Optimum" w:cs="Arial"/>
          <w:sz w:val="20"/>
          <w:szCs w:val="20"/>
          <w:lang w:val="en-CA"/>
        </w:rPr>
        <w:t xml:space="preserve"> M., </w:t>
      </w:r>
      <w:proofErr w:type="spellStart"/>
      <w:r w:rsidRPr="00DE15FB">
        <w:rPr>
          <w:rFonts w:ascii="Optimum" w:hAnsi="Optimum" w:cs="Arial"/>
          <w:sz w:val="20"/>
          <w:szCs w:val="20"/>
          <w:lang w:val="en-CA"/>
        </w:rPr>
        <w:t>Giatromanolaki</w:t>
      </w:r>
      <w:proofErr w:type="spellEnd"/>
      <w:r w:rsidR="00F33C8C" w:rsidRPr="00DE15FB">
        <w:rPr>
          <w:rFonts w:ascii="Optimum" w:hAnsi="Optimum" w:cs="Arial"/>
          <w:sz w:val="20"/>
          <w:szCs w:val="20"/>
          <w:lang w:val="en-CA"/>
        </w:rPr>
        <w:t>,</w:t>
      </w:r>
      <w:r w:rsidRPr="00DE15FB">
        <w:rPr>
          <w:rFonts w:ascii="Optimum" w:hAnsi="Optimum" w:cs="Arial"/>
          <w:sz w:val="20"/>
          <w:szCs w:val="20"/>
          <w:lang w:val="en-CA"/>
        </w:rPr>
        <w:t xml:space="preserve"> A., </w:t>
      </w:r>
      <w:proofErr w:type="spellStart"/>
      <w:r w:rsidRPr="00DE15FB">
        <w:rPr>
          <w:rFonts w:ascii="Optimum" w:hAnsi="Optimum" w:cs="Arial"/>
          <w:sz w:val="20"/>
          <w:szCs w:val="20"/>
          <w:lang w:val="en-CA"/>
        </w:rPr>
        <w:t>Sivridis</w:t>
      </w:r>
      <w:proofErr w:type="spellEnd"/>
      <w:r w:rsidR="00F33C8C" w:rsidRPr="00DE15FB">
        <w:rPr>
          <w:rFonts w:ascii="Optimum" w:hAnsi="Optimum" w:cs="Arial"/>
          <w:sz w:val="20"/>
          <w:szCs w:val="20"/>
          <w:lang w:val="en-CA"/>
        </w:rPr>
        <w:t>,</w:t>
      </w:r>
      <w:r w:rsidRPr="00DE15FB">
        <w:rPr>
          <w:rFonts w:ascii="Optimum" w:hAnsi="Optimum" w:cs="Arial"/>
          <w:sz w:val="20"/>
          <w:szCs w:val="20"/>
          <w:lang w:val="en-CA"/>
        </w:rPr>
        <w:t xml:space="preserve"> E., </w:t>
      </w:r>
      <w:proofErr w:type="spellStart"/>
      <w:r w:rsidRPr="00DE15FB">
        <w:rPr>
          <w:rFonts w:ascii="Optimum" w:hAnsi="Optimum" w:cs="Arial"/>
          <w:sz w:val="20"/>
          <w:szCs w:val="20"/>
          <w:lang w:val="en-CA"/>
        </w:rPr>
        <w:t>Simopoulos</w:t>
      </w:r>
      <w:proofErr w:type="spellEnd"/>
      <w:r w:rsidR="00F33C8C" w:rsidRPr="00DE15FB">
        <w:rPr>
          <w:rFonts w:ascii="Optimum" w:hAnsi="Optimum" w:cs="Arial"/>
          <w:sz w:val="20"/>
          <w:szCs w:val="20"/>
          <w:lang w:val="en-CA"/>
        </w:rPr>
        <w:t>,</w:t>
      </w:r>
      <w:r w:rsidRPr="00DE15FB">
        <w:rPr>
          <w:rFonts w:ascii="Optimum" w:hAnsi="Optimum" w:cs="Arial"/>
          <w:sz w:val="20"/>
          <w:szCs w:val="20"/>
          <w:lang w:val="en-CA"/>
        </w:rPr>
        <w:t xml:space="preserve"> C., Turley</w:t>
      </w:r>
      <w:r w:rsidR="00F33C8C" w:rsidRPr="00DE15FB">
        <w:rPr>
          <w:rFonts w:ascii="Optimum" w:hAnsi="Optimum" w:cs="Arial"/>
          <w:sz w:val="20"/>
          <w:szCs w:val="20"/>
          <w:lang w:val="en-CA"/>
        </w:rPr>
        <w:t>,</w:t>
      </w:r>
      <w:r w:rsidRPr="00DE15FB">
        <w:rPr>
          <w:rFonts w:ascii="Optimum" w:hAnsi="Optimum" w:cs="Arial"/>
          <w:sz w:val="20"/>
          <w:szCs w:val="20"/>
          <w:lang w:val="en-CA"/>
        </w:rPr>
        <w:t xml:space="preserve"> E., Talks</w:t>
      </w:r>
      <w:r w:rsidR="00F33C8C" w:rsidRPr="00DE15FB">
        <w:rPr>
          <w:rFonts w:ascii="Optimum" w:hAnsi="Optimum" w:cs="Arial"/>
          <w:sz w:val="20"/>
          <w:szCs w:val="20"/>
          <w:lang w:val="en-CA"/>
        </w:rPr>
        <w:t>,</w:t>
      </w:r>
      <w:r w:rsidRPr="00DE15FB">
        <w:rPr>
          <w:rFonts w:ascii="Optimum" w:hAnsi="Optimum" w:cs="Arial"/>
          <w:sz w:val="20"/>
          <w:szCs w:val="20"/>
          <w:lang w:val="en-CA"/>
        </w:rPr>
        <w:t xml:space="preserve"> K., </w:t>
      </w:r>
      <w:proofErr w:type="spellStart"/>
      <w:r w:rsidRPr="00DE15FB">
        <w:rPr>
          <w:rFonts w:ascii="Optimum" w:hAnsi="Optimum" w:cs="Arial"/>
          <w:sz w:val="20"/>
          <w:szCs w:val="20"/>
          <w:lang w:val="en-CA"/>
        </w:rPr>
        <w:t>Gatter</w:t>
      </w:r>
      <w:proofErr w:type="spellEnd"/>
      <w:r w:rsidR="00F33C8C" w:rsidRPr="00DE15FB">
        <w:rPr>
          <w:rFonts w:ascii="Optimum" w:hAnsi="Optimum" w:cs="Arial"/>
          <w:sz w:val="20"/>
          <w:szCs w:val="20"/>
          <w:lang w:val="en-CA"/>
        </w:rPr>
        <w:t>,</w:t>
      </w:r>
      <w:r w:rsidRPr="00DE15FB">
        <w:rPr>
          <w:rFonts w:ascii="Optimum" w:hAnsi="Optimum" w:cs="Arial"/>
          <w:sz w:val="20"/>
          <w:szCs w:val="20"/>
          <w:lang w:val="en-CA"/>
        </w:rPr>
        <w:t xml:space="preserve"> D., Harris, A.</w:t>
      </w:r>
      <w:r w:rsidR="00382BBD" w:rsidRPr="00DE15FB">
        <w:rPr>
          <w:rFonts w:ascii="Optimum" w:hAnsi="Optimum" w:cs="Arial"/>
          <w:sz w:val="20"/>
          <w:szCs w:val="20"/>
          <w:lang w:val="en-CA"/>
        </w:rPr>
        <w:t xml:space="preserve"> (2002).</w:t>
      </w:r>
      <w:r w:rsidRPr="00DE15FB">
        <w:rPr>
          <w:rFonts w:ascii="Optimum" w:hAnsi="Optimum" w:cs="Arial"/>
          <w:sz w:val="20"/>
          <w:szCs w:val="20"/>
          <w:lang w:val="en-CA"/>
        </w:rPr>
        <w:t xml:space="preserve"> Hypoxia-Inducible Factor (Hif-1</w:t>
      </w:r>
      <w:r w:rsidRPr="00DE15FB">
        <w:rPr>
          <w:rFonts w:ascii="Cambria" w:hAnsi="Cambria" w:cs="Cambria"/>
          <w:sz w:val="20"/>
          <w:szCs w:val="20"/>
          <w:lang w:val="en-CA"/>
        </w:rPr>
        <w:t>α</w:t>
      </w:r>
      <w:r w:rsidRPr="00DE15FB">
        <w:rPr>
          <w:rFonts w:ascii="Optimum" w:hAnsi="Optimum" w:cs="Arial"/>
          <w:sz w:val="20"/>
          <w:szCs w:val="20"/>
          <w:lang w:val="en-CA"/>
        </w:rPr>
        <w:t xml:space="preserve"> and Hif-2</w:t>
      </w:r>
      <w:r w:rsidRPr="00DE15FB">
        <w:rPr>
          <w:rFonts w:ascii="Cambria" w:hAnsi="Cambria" w:cs="Cambria"/>
          <w:sz w:val="20"/>
          <w:szCs w:val="20"/>
          <w:lang w:val="en-CA"/>
        </w:rPr>
        <w:t>α</w:t>
      </w:r>
      <w:r w:rsidRPr="00DE15FB">
        <w:rPr>
          <w:rFonts w:ascii="Optimum" w:hAnsi="Optimum" w:cs="Arial"/>
          <w:sz w:val="20"/>
          <w:szCs w:val="20"/>
          <w:lang w:val="en-CA"/>
        </w:rPr>
        <w:t xml:space="preserve">), Angiogenesis, And Chemoradiotherapy Outcome Of Squamous Cell Head-And-Neck Cancer. </w:t>
      </w:r>
      <w:r w:rsidRPr="00DE15FB">
        <w:rPr>
          <w:rFonts w:ascii="Optimum" w:hAnsi="Optimum" w:cs="Arial"/>
          <w:i/>
          <w:sz w:val="20"/>
          <w:szCs w:val="20"/>
          <w:lang w:val="en-CA"/>
        </w:rPr>
        <w:t>Int. J. Radiation Oncology Biol Phys</w:t>
      </w:r>
      <w:r w:rsidRPr="00DE15FB">
        <w:rPr>
          <w:rFonts w:ascii="Optimum" w:hAnsi="Optimum" w:cs="Arial"/>
          <w:sz w:val="20"/>
          <w:szCs w:val="20"/>
          <w:lang w:val="en-CA"/>
        </w:rPr>
        <w:t>.</w:t>
      </w:r>
      <w:r w:rsidR="00C67228">
        <w:rPr>
          <w:rFonts w:ascii="Optimum" w:hAnsi="Optimum" w:cs="Arial"/>
          <w:sz w:val="20"/>
          <w:szCs w:val="20"/>
          <w:lang w:val="en-CA"/>
        </w:rPr>
        <w:t>,</w:t>
      </w:r>
      <w:r w:rsidRPr="00DE15FB">
        <w:rPr>
          <w:rFonts w:ascii="Optimum" w:hAnsi="Optimum" w:cs="Arial"/>
          <w:sz w:val="20"/>
          <w:szCs w:val="20"/>
          <w:lang w:val="en-CA"/>
        </w:rPr>
        <w:t xml:space="preserve"> 53</w:t>
      </w:r>
      <w:r w:rsidR="00382BBD" w:rsidRPr="00DE15FB">
        <w:rPr>
          <w:rFonts w:ascii="Optimum" w:hAnsi="Optimum" w:cs="Arial"/>
          <w:sz w:val="20"/>
          <w:szCs w:val="20"/>
          <w:lang w:val="en-CA"/>
        </w:rPr>
        <w:t>(5)</w:t>
      </w:r>
      <w:r w:rsidR="00C67228">
        <w:rPr>
          <w:rFonts w:ascii="Optimum" w:hAnsi="Optimum" w:cs="Arial"/>
          <w:sz w:val="20"/>
          <w:szCs w:val="20"/>
          <w:lang w:val="en-CA"/>
        </w:rPr>
        <w:t>,</w:t>
      </w:r>
      <w:r w:rsidR="00382BBD" w:rsidRPr="00DE15FB">
        <w:rPr>
          <w:rFonts w:ascii="Optimum" w:hAnsi="Optimum" w:cs="Arial"/>
          <w:sz w:val="20"/>
          <w:szCs w:val="20"/>
          <w:lang w:val="en-CA"/>
        </w:rPr>
        <w:t xml:space="preserve"> 1192–1202</w:t>
      </w:r>
      <w:r w:rsidRPr="00DE15FB">
        <w:rPr>
          <w:rFonts w:ascii="Optimum" w:hAnsi="Optimum" w:cs="Arial"/>
          <w:sz w:val="20"/>
          <w:szCs w:val="20"/>
          <w:lang w:val="en-CA"/>
        </w:rPr>
        <w:t>.</w:t>
      </w:r>
    </w:p>
    <w:p w14:paraId="6C8A6208" w14:textId="12DB49EE"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Kung</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 Zabludoff</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S., France</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D., Freedman</w:t>
      </w:r>
      <w:r w:rsidR="00E110A8" w:rsidRPr="00DE15FB">
        <w:rPr>
          <w:rFonts w:ascii="Optimum" w:hAnsi="Optimum" w:cs="Arial"/>
          <w:bCs/>
          <w:noProof/>
          <w:sz w:val="20"/>
          <w:szCs w:val="20"/>
          <w:lang w:val="en-US"/>
        </w:rPr>
        <w:t xml:space="preserve">, </w:t>
      </w:r>
      <w:r w:rsidRPr="00DE15FB">
        <w:rPr>
          <w:rFonts w:ascii="Optimum" w:hAnsi="Optimum" w:cs="Arial"/>
          <w:bCs/>
          <w:noProof/>
          <w:sz w:val="20"/>
          <w:szCs w:val="20"/>
          <w:lang w:val="en-US"/>
        </w:rPr>
        <w:t xml:space="preserve"> S., Tanner</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E., Vieira</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 Cornell-Kennon</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S., Lee</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J., Wang</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B., Wang</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J., Memmert</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Naegeli</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H., Petersen</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F., Eck</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Bair</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Wood</w:t>
      </w:r>
      <w:r w:rsidR="00E110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 Livingston, D.</w:t>
      </w:r>
      <w:r w:rsidRPr="00DE15FB">
        <w:rPr>
          <w:rFonts w:ascii="Optimum" w:hAnsi="Optimum" w:cs="Arial"/>
          <w:noProof/>
          <w:sz w:val="20"/>
          <w:szCs w:val="20"/>
          <w:lang w:val="en-US"/>
        </w:rPr>
        <w:t xml:space="preserve"> </w:t>
      </w:r>
      <w:r w:rsidR="00E110A8" w:rsidRPr="00DE15FB">
        <w:rPr>
          <w:rFonts w:ascii="Optimum" w:hAnsi="Optimum" w:cs="Arial"/>
          <w:noProof/>
          <w:sz w:val="20"/>
          <w:szCs w:val="20"/>
          <w:lang w:val="en-US"/>
        </w:rPr>
        <w:t>(2004).</w:t>
      </w:r>
      <w:r w:rsidRPr="00DE15FB">
        <w:rPr>
          <w:rFonts w:ascii="Optimum" w:hAnsi="Optimum" w:cs="Arial"/>
          <w:noProof/>
          <w:sz w:val="20"/>
          <w:szCs w:val="20"/>
          <w:lang w:val="en-US"/>
        </w:rPr>
        <w:t xml:space="preserve"> </w:t>
      </w:r>
      <w:r w:rsidRPr="00DE15FB">
        <w:rPr>
          <w:rFonts w:ascii="Optimum" w:hAnsi="Optimum" w:cs="Arial"/>
          <w:iCs/>
          <w:noProof/>
          <w:sz w:val="20"/>
          <w:szCs w:val="20"/>
          <w:lang w:val="en-US"/>
        </w:rPr>
        <w:t>Small molecule blockade of transcriptional coactivation of the hypoxia-inducible factor pathway.</w:t>
      </w:r>
      <w:r w:rsidRPr="00DE15FB">
        <w:rPr>
          <w:rFonts w:ascii="Optimum" w:hAnsi="Optimum" w:cs="Arial"/>
          <w:noProof/>
          <w:sz w:val="20"/>
          <w:szCs w:val="20"/>
          <w:lang w:val="en-US"/>
        </w:rPr>
        <w:t xml:space="preserve"> </w:t>
      </w:r>
      <w:r w:rsidRPr="00C67228">
        <w:rPr>
          <w:rFonts w:ascii="Optimum" w:hAnsi="Optimum" w:cs="Arial"/>
          <w:i/>
          <w:iCs/>
          <w:noProof/>
          <w:sz w:val="20"/>
          <w:szCs w:val="20"/>
          <w:lang w:val="en-US"/>
        </w:rPr>
        <w:t xml:space="preserve">Cancer </w:t>
      </w:r>
      <w:r w:rsidR="00C67228">
        <w:rPr>
          <w:rFonts w:ascii="Optimum" w:hAnsi="Optimum" w:cs="Arial"/>
          <w:i/>
          <w:iCs/>
          <w:noProof/>
          <w:sz w:val="20"/>
          <w:szCs w:val="20"/>
          <w:lang w:val="en-US"/>
        </w:rPr>
        <w:t>C</w:t>
      </w:r>
      <w:r w:rsidRPr="00C67228">
        <w:rPr>
          <w:rFonts w:ascii="Optimum" w:hAnsi="Optimum" w:cs="Arial"/>
          <w:i/>
          <w:iCs/>
          <w:noProof/>
          <w:sz w:val="20"/>
          <w:szCs w:val="20"/>
          <w:lang w:val="en-US"/>
        </w:rPr>
        <w:t>ell.</w:t>
      </w:r>
      <w:r w:rsidR="00C67228">
        <w:rPr>
          <w:rFonts w:ascii="Optimum" w:hAnsi="Optimum" w:cs="Arial"/>
          <w:i/>
          <w:iCs/>
          <w:noProof/>
          <w:sz w:val="20"/>
          <w:szCs w:val="20"/>
          <w:lang w:val="en-US"/>
        </w:rPr>
        <w:t>,</w:t>
      </w:r>
      <w:r w:rsidR="00E110A8" w:rsidRPr="00DE15FB">
        <w:rPr>
          <w:rFonts w:ascii="Optimum" w:hAnsi="Optimum" w:cs="Arial"/>
          <w:noProof/>
          <w:sz w:val="20"/>
          <w:szCs w:val="20"/>
          <w:lang w:val="en-US"/>
        </w:rPr>
        <w:t xml:space="preserve"> </w:t>
      </w:r>
      <w:r w:rsidRPr="00DE15FB">
        <w:rPr>
          <w:rFonts w:ascii="Optimum" w:hAnsi="Optimum" w:cs="Arial"/>
          <w:noProof/>
          <w:sz w:val="20"/>
          <w:szCs w:val="20"/>
          <w:lang w:val="en-US"/>
        </w:rPr>
        <w:t xml:space="preserve"> 6</w:t>
      </w:r>
      <w:r w:rsidR="00E110A8" w:rsidRPr="00DE15FB">
        <w:rPr>
          <w:rFonts w:ascii="Optimum" w:hAnsi="Optimum" w:cs="Arial"/>
          <w:noProof/>
          <w:sz w:val="20"/>
          <w:szCs w:val="20"/>
          <w:lang w:val="en-US"/>
        </w:rPr>
        <w:t>(1)</w:t>
      </w:r>
      <w:r w:rsidR="00C67228">
        <w:rPr>
          <w:rFonts w:ascii="Optimum" w:hAnsi="Optimum" w:cs="Arial"/>
          <w:noProof/>
          <w:sz w:val="20"/>
          <w:szCs w:val="20"/>
          <w:lang w:val="en-US"/>
        </w:rPr>
        <w:t>,</w:t>
      </w:r>
      <w:r w:rsidRPr="00DE15FB">
        <w:rPr>
          <w:rFonts w:ascii="Optimum" w:hAnsi="Optimum" w:cs="Arial"/>
          <w:noProof/>
          <w:sz w:val="20"/>
          <w:szCs w:val="20"/>
          <w:lang w:val="en-US"/>
        </w:rPr>
        <w:t xml:space="preserve"> 33-43.</w:t>
      </w:r>
    </w:p>
    <w:p w14:paraId="22D70903" w14:textId="2A2E3ACE" w:rsidR="007B76DE" w:rsidRPr="00DE15FB" w:rsidRDefault="007B76DE" w:rsidP="002C6DFB">
      <w:pPr>
        <w:spacing w:after="0" w:line="240" w:lineRule="auto"/>
        <w:ind w:left="284" w:hanging="284"/>
        <w:contextualSpacing/>
        <w:jc w:val="both"/>
        <w:rPr>
          <w:rFonts w:ascii="Optimum" w:hAnsi="Optimum" w:cs="Arial"/>
          <w:sz w:val="20"/>
          <w:szCs w:val="20"/>
          <w:lang w:val="en-US"/>
        </w:rPr>
      </w:pPr>
      <w:r w:rsidRPr="00DE15FB">
        <w:rPr>
          <w:rFonts w:ascii="Optimum" w:hAnsi="Optimum" w:cs="Arial"/>
          <w:sz w:val="20"/>
          <w:szCs w:val="20"/>
          <w:lang w:val="en-US"/>
        </w:rPr>
        <w:t xml:space="preserve">Leong, P., Andrews, G., Johnson, D., Dyer, K., Xi, S., Mai, J., Robbins, P., </w:t>
      </w:r>
      <w:proofErr w:type="spellStart"/>
      <w:r w:rsidRPr="00DE15FB">
        <w:rPr>
          <w:rFonts w:ascii="Optimum" w:hAnsi="Optimum" w:cs="Arial"/>
          <w:sz w:val="20"/>
          <w:szCs w:val="20"/>
          <w:lang w:val="en-US"/>
        </w:rPr>
        <w:t>Gadiparthi</w:t>
      </w:r>
      <w:proofErr w:type="spellEnd"/>
      <w:r w:rsidRPr="00DE15FB">
        <w:rPr>
          <w:rFonts w:ascii="Optimum" w:hAnsi="Optimum" w:cs="Arial"/>
          <w:sz w:val="20"/>
          <w:szCs w:val="20"/>
          <w:lang w:val="en-US"/>
        </w:rPr>
        <w:t>, P., Burke, N., Watkins, S., Grandis, J.</w:t>
      </w:r>
      <w:r w:rsidR="00E110A8" w:rsidRPr="00DE15FB">
        <w:rPr>
          <w:rFonts w:ascii="Optimum" w:hAnsi="Optimum" w:cs="Arial"/>
          <w:sz w:val="20"/>
          <w:szCs w:val="20"/>
          <w:lang w:val="en-US"/>
        </w:rPr>
        <w:t xml:space="preserve"> (2002).</w:t>
      </w:r>
      <w:r w:rsidRPr="00DE15FB">
        <w:rPr>
          <w:rFonts w:ascii="Optimum" w:hAnsi="Optimum" w:cs="Arial"/>
          <w:sz w:val="20"/>
          <w:szCs w:val="20"/>
          <w:lang w:val="en-US"/>
        </w:rPr>
        <w:t xml:space="preserve"> Targeted Inhibition of Stat3 With A Decoy Oligonucleotide Abrogates Head And Neck Cancer Cell Growth</w:t>
      </w:r>
      <w:r w:rsidRPr="00DE15FB">
        <w:rPr>
          <w:rFonts w:ascii="Optimum" w:hAnsi="Optimum" w:cs="Arial"/>
          <w:i/>
          <w:sz w:val="20"/>
          <w:szCs w:val="20"/>
          <w:lang w:val="en-US"/>
        </w:rPr>
        <w:t>.</w:t>
      </w:r>
      <w:r w:rsidRPr="00DE15FB">
        <w:rPr>
          <w:rFonts w:ascii="Optimum" w:hAnsi="Optimum" w:cs="Arial"/>
          <w:sz w:val="20"/>
          <w:szCs w:val="20"/>
          <w:lang w:val="en-US"/>
        </w:rPr>
        <w:t xml:space="preserve"> </w:t>
      </w:r>
      <w:proofErr w:type="spellStart"/>
      <w:r w:rsidR="00E110A8" w:rsidRPr="00DE15FB">
        <w:rPr>
          <w:rFonts w:ascii="Optimum" w:eastAsia="Times New Roman" w:hAnsi="Optimum" w:cs="Arial"/>
          <w:i/>
          <w:sz w:val="20"/>
          <w:szCs w:val="20"/>
          <w:lang w:val="en-CA" w:eastAsia="es-MX"/>
        </w:rPr>
        <w:t>PLoS</w:t>
      </w:r>
      <w:proofErr w:type="spellEnd"/>
      <w:r w:rsidR="00E110A8" w:rsidRPr="00DE15FB">
        <w:rPr>
          <w:rFonts w:ascii="Optimum" w:eastAsia="Times New Roman" w:hAnsi="Optimum" w:cs="Arial"/>
          <w:i/>
          <w:sz w:val="20"/>
          <w:szCs w:val="20"/>
          <w:lang w:val="en-CA" w:eastAsia="es-MX"/>
        </w:rPr>
        <w:t xml:space="preserve"> ONE</w:t>
      </w:r>
      <w:r w:rsidR="00C67228">
        <w:rPr>
          <w:rFonts w:ascii="Optimum" w:hAnsi="Optimum" w:cs="Arial"/>
          <w:sz w:val="20"/>
          <w:szCs w:val="20"/>
          <w:lang w:val="en-US"/>
        </w:rPr>
        <w:t>,</w:t>
      </w:r>
      <w:r w:rsidRPr="00DE15FB">
        <w:rPr>
          <w:rFonts w:ascii="Optimum" w:hAnsi="Optimum" w:cs="Arial"/>
          <w:sz w:val="20"/>
          <w:szCs w:val="20"/>
          <w:lang w:val="en-US"/>
        </w:rPr>
        <w:t xml:space="preserve"> 100</w:t>
      </w:r>
      <w:r w:rsidR="00E110A8" w:rsidRPr="00DE15FB">
        <w:rPr>
          <w:rFonts w:ascii="Optimum" w:hAnsi="Optimum" w:cs="Arial"/>
          <w:sz w:val="20"/>
          <w:szCs w:val="20"/>
          <w:lang w:val="en-US"/>
        </w:rPr>
        <w:t xml:space="preserve"> (7)</w:t>
      </w:r>
      <w:r w:rsidR="00C67228">
        <w:rPr>
          <w:rFonts w:ascii="Optimum" w:hAnsi="Optimum" w:cs="Arial"/>
          <w:sz w:val="20"/>
          <w:szCs w:val="20"/>
          <w:lang w:val="en-US"/>
        </w:rPr>
        <w:t>,</w:t>
      </w:r>
      <w:r w:rsidR="00E110A8" w:rsidRPr="00DE15FB">
        <w:rPr>
          <w:rFonts w:ascii="Optimum" w:hAnsi="Optimum" w:cs="Arial"/>
          <w:sz w:val="20"/>
          <w:szCs w:val="20"/>
          <w:lang w:val="en-US"/>
        </w:rPr>
        <w:t xml:space="preserve"> 4138–4143</w:t>
      </w:r>
      <w:r w:rsidRPr="00DE15FB">
        <w:rPr>
          <w:rFonts w:ascii="Optimum" w:hAnsi="Optimum" w:cs="Arial"/>
          <w:sz w:val="20"/>
          <w:szCs w:val="20"/>
          <w:lang w:val="en-US"/>
        </w:rPr>
        <w:t>.</w:t>
      </w:r>
    </w:p>
    <w:p w14:paraId="4B30C136" w14:textId="3D5283D6"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Li</w:t>
      </w:r>
      <w:r w:rsidR="003F6E79"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S., Shin</w:t>
      </w:r>
      <w:r w:rsidR="003F6E79"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D., Chun</w:t>
      </w:r>
      <w:r w:rsidR="003F6E79"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Y., Lee</w:t>
      </w:r>
      <w:r w:rsidR="003F6E79"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Kim</w:t>
      </w:r>
      <w:r w:rsidR="003F6E79"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Park</w:t>
      </w:r>
      <w:r w:rsidR="003F6E79"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J.</w:t>
      </w:r>
      <w:r w:rsidR="003F6E79" w:rsidRPr="00DE15FB">
        <w:rPr>
          <w:rFonts w:ascii="Optimum" w:hAnsi="Optimum" w:cs="Arial"/>
          <w:bCs/>
          <w:noProof/>
          <w:sz w:val="20"/>
          <w:szCs w:val="20"/>
          <w:lang w:val="en-US"/>
        </w:rPr>
        <w:t xml:space="preserve"> (2008).</w:t>
      </w:r>
      <w:r w:rsidRPr="00DE15FB">
        <w:rPr>
          <w:rFonts w:ascii="Optimum" w:hAnsi="Optimum" w:cs="Arial"/>
          <w:noProof/>
          <w:sz w:val="20"/>
          <w:szCs w:val="20"/>
          <w:lang w:val="en-US"/>
        </w:rPr>
        <w:t xml:space="preserve"> </w:t>
      </w:r>
      <w:r w:rsidRPr="00DE15FB">
        <w:rPr>
          <w:rFonts w:ascii="Optimum" w:hAnsi="Optimum" w:cs="Arial"/>
          <w:iCs/>
          <w:noProof/>
          <w:sz w:val="20"/>
          <w:szCs w:val="20"/>
          <w:lang w:val="en-US"/>
        </w:rPr>
        <w:t>A novel mode of action of YC-1 in HIF inhibition: stimulation of FIH-dependent p300 dissociation from HIF-1A</w:t>
      </w:r>
      <w:r w:rsidRPr="00DE15FB">
        <w:rPr>
          <w:rFonts w:ascii="Optimum" w:hAnsi="Optimum" w:cs="Arial"/>
          <w:i/>
          <w:iCs/>
          <w:noProof/>
          <w:sz w:val="20"/>
          <w:szCs w:val="20"/>
          <w:lang w:val="en-US"/>
        </w:rPr>
        <w:t xml:space="preserve">. </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Mol Cancer Ther</w:t>
      </w:r>
      <w:r w:rsidRPr="00DE15FB">
        <w:rPr>
          <w:rFonts w:ascii="Optimum" w:hAnsi="Optimum" w:cs="Arial"/>
          <w:noProof/>
          <w:sz w:val="20"/>
          <w:szCs w:val="20"/>
          <w:lang w:val="en-US"/>
        </w:rPr>
        <w:t>.</w:t>
      </w:r>
      <w:r w:rsidR="00C67228">
        <w:rPr>
          <w:rFonts w:ascii="Optimum" w:hAnsi="Optimum" w:cs="Arial"/>
          <w:noProof/>
          <w:sz w:val="20"/>
          <w:szCs w:val="20"/>
          <w:lang w:val="en-US"/>
        </w:rPr>
        <w:t>,</w:t>
      </w:r>
      <w:r w:rsidRPr="00DE15FB">
        <w:rPr>
          <w:rFonts w:ascii="Optimum" w:hAnsi="Optimum" w:cs="Arial"/>
          <w:noProof/>
          <w:sz w:val="20"/>
          <w:szCs w:val="20"/>
          <w:lang w:val="en-US"/>
        </w:rPr>
        <w:t xml:space="preserve"> 7</w:t>
      </w:r>
      <w:r w:rsidR="003F6E79" w:rsidRPr="00DE15FB">
        <w:rPr>
          <w:rFonts w:ascii="Optimum" w:hAnsi="Optimum" w:cs="Arial"/>
          <w:noProof/>
          <w:sz w:val="20"/>
          <w:szCs w:val="20"/>
          <w:lang w:val="en-US"/>
        </w:rPr>
        <w:t>(12)</w:t>
      </w:r>
      <w:r w:rsidR="00C67228">
        <w:rPr>
          <w:rFonts w:ascii="Optimum" w:hAnsi="Optimum" w:cs="Arial"/>
          <w:noProof/>
          <w:sz w:val="20"/>
          <w:szCs w:val="20"/>
          <w:lang w:val="en-US"/>
        </w:rPr>
        <w:t xml:space="preserve">, </w:t>
      </w:r>
      <w:r w:rsidR="003F6E79" w:rsidRPr="00DE15FB">
        <w:rPr>
          <w:rFonts w:ascii="Optimum" w:hAnsi="Optimum" w:cs="Arial"/>
          <w:noProof/>
          <w:sz w:val="20"/>
          <w:szCs w:val="20"/>
          <w:lang w:val="en-US"/>
        </w:rPr>
        <w:t>3929-3937</w:t>
      </w:r>
      <w:r w:rsidRPr="00DE15FB">
        <w:rPr>
          <w:rFonts w:ascii="Optimum" w:hAnsi="Optimum" w:cs="Arial"/>
          <w:noProof/>
          <w:sz w:val="20"/>
          <w:szCs w:val="20"/>
          <w:lang w:val="en-US"/>
        </w:rPr>
        <w:t>.</w:t>
      </w:r>
    </w:p>
    <w:p w14:paraId="1D4A3551" w14:textId="57712A18"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iCs/>
          <w:noProof/>
          <w:sz w:val="20"/>
          <w:szCs w:val="20"/>
          <w:lang w:val="en-US"/>
        </w:rPr>
        <w:t>Livak</w:t>
      </w:r>
      <w:r w:rsidR="003F6E79" w:rsidRPr="00DE15FB">
        <w:rPr>
          <w:rFonts w:ascii="Optimum" w:hAnsi="Optimum" w:cs="Arial"/>
          <w:iCs/>
          <w:noProof/>
          <w:sz w:val="20"/>
          <w:szCs w:val="20"/>
          <w:lang w:val="en-US"/>
        </w:rPr>
        <w:t>,</w:t>
      </w:r>
      <w:r w:rsidRPr="00DE15FB">
        <w:rPr>
          <w:rFonts w:ascii="Optimum" w:hAnsi="Optimum" w:cs="Arial"/>
          <w:iCs/>
          <w:noProof/>
          <w:sz w:val="20"/>
          <w:szCs w:val="20"/>
          <w:lang w:val="en-US"/>
        </w:rPr>
        <w:t xml:space="preserve"> K. and Schmittgen</w:t>
      </w:r>
      <w:r w:rsidR="003F6E79" w:rsidRPr="00DE15FB">
        <w:rPr>
          <w:rFonts w:ascii="Optimum" w:hAnsi="Optimum" w:cs="Arial"/>
          <w:iCs/>
          <w:noProof/>
          <w:sz w:val="20"/>
          <w:szCs w:val="20"/>
          <w:lang w:val="en-US"/>
        </w:rPr>
        <w:t>,</w:t>
      </w:r>
      <w:r w:rsidRPr="00DE15FB">
        <w:rPr>
          <w:rFonts w:ascii="Optimum" w:hAnsi="Optimum" w:cs="Arial"/>
          <w:iCs/>
          <w:noProof/>
          <w:sz w:val="20"/>
          <w:szCs w:val="20"/>
          <w:lang w:val="en-US"/>
        </w:rPr>
        <w:t xml:space="preserve"> T.</w:t>
      </w:r>
      <w:r w:rsidR="003F6E79" w:rsidRPr="00DE15FB">
        <w:rPr>
          <w:rFonts w:ascii="Optimum" w:hAnsi="Optimum" w:cs="Arial"/>
          <w:iCs/>
          <w:noProof/>
          <w:sz w:val="20"/>
          <w:szCs w:val="20"/>
          <w:lang w:val="en-US"/>
        </w:rPr>
        <w:t xml:space="preserve"> (2001).</w:t>
      </w:r>
      <w:r w:rsidRPr="00DE15FB">
        <w:rPr>
          <w:rFonts w:ascii="Optimum" w:hAnsi="Optimum" w:cs="Arial"/>
          <w:iCs/>
          <w:noProof/>
          <w:sz w:val="20"/>
          <w:szCs w:val="20"/>
          <w:lang w:val="en-US"/>
        </w:rPr>
        <w:t xml:space="preserve"> Relative Gene Expression Data Using Real-Time Quantitative PCR and the 2DCT.</w:t>
      </w:r>
      <w:r w:rsidRPr="00DE15FB">
        <w:rPr>
          <w:rFonts w:ascii="Optimum" w:hAnsi="Optimum" w:cs="Arial"/>
          <w:i/>
          <w:iCs/>
          <w:noProof/>
          <w:sz w:val="20"/>
          <w:szCs w:val="20"/>
          <w:lang w:val="en-US"/>
        </w:rPr>
        <w:t xml:space="preserve"> </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METHODS</w:t>
      </w:r>
      <w:r w:rsidR="00C67228">
        <w:rPr>
          <w:rFonts w:ascii="Optimum" w:hAnsi="Optimum" w:cs="Arial"/>
          <w:i/>
          <w:noProof/>
          <w:sz w:val="20"/>
          <w:szCs w:val="20"/>
          <w:lang w:val="en-US"/>
        </w:rPr>
        <w:t>,</w:t>
      </w:r>
      <w:r w:rsidR="003F6E79" w:rsidRPr="00DE15FB">
        <w:rPr>
          <w:rFonts w:ascii="Optimum" w:hAnsi="Optimum" w:cs="Arial"/>
          <w:i/>
          <w:noProof/>
          <w:sz w:val="20"/>
          <w:szCs w:val="20"/>
          <w:lang w:val="en-US"/>
        </w:rPr>
        <w:t xml:space="preserve"> </w:t>
      </w:r>
      <w:r w:rsidR="003F6E79" w:rsidRPr="00DE15FB">
        <w:rPr>
          <w:rFonts w:ascii="Optimum" w:hAnsi="Optimum" w:cs="Arial"/>
          <w:noProof/>
          <w:sz w:val="20"/>
          <w:szCs w:val="20"/>
          <w:lang w:val="en-US"/>
        </w:rPr>
        <w:t>25(4)</w:t>
      </w:r>
      <w:r w:rsidR="00C67228">
        <w:rPr>
          <w:rFonts w:ascii="Optimum" w:hAnsi="Optimum" w:cs="Arial"/>
          <w:noProof/>
          <w:sz w:val="20"/>
          <w:szCs w:val="20"/>
          <w:lang w:val="en-US"/>
        </w:rPr>
        <w:t>,</w:t>
      </w:r>
      <w:r w:rsidR="003F6E79" w:rsidRPr="00DE15FB">
        <w:rPr>
          <w:rFonts w:ascii="Optimum" w:hAnsi="Optimum" w:cs="Arial"/>
          <w:noProof/>
          <w:sz w:val="20"/>
          <w:szCs w:val="20"/>
          <w:lang w:val="en-US"/>
        </w:rPr>
        <w:t xml:space="preserve"> </w:t>
      </w:r>
      <w:r w:rsidRPr="00DE15FB">
        <w:rPr>
          <w:rFonts w:ascii="Optimum" w:hAnsi="Optimum" w:cs="Arial"/>
          <w:noProof/>
          <w:sz w:val="20"/>
          <w:szCs w:val="20"/>
          <w:lang w:val="en-US"/>
        </w:rPr>
        <w:t xml:space="preserve"> 402–408.</w:t>
      </w:r>
    </w:p>
    <w:p w14:paraId="0774671C" w14:textId="77EA189B" w:rsidR="007B76DE" w:rsidRPr="00DE15FB" w:rsidRDefault="007B76DE" w:rsidP="002C6DFB">
      <w:pPr>
        <w:pStyle w:val="Bibliografa"/>
        <w:spacing w:after="0" w:line="240" w:lineRule="auto"/>
        <w:ind w:left="284" w:hanging="284"/>
        <w:jc w:val="both"/>
        <w:rPr>
          <w:rFonts w:ascii="Optimum" w:hAnsi="Optimum" w:cs="Arial"/>
          <w:noProof/>
          <w:sz w:val="20"/>
          <w:szCs w:val="20"/>
          <w:lang w:val="en-CA"/>
        </w:rPr>
      </w:pPr>
      <w:r w:rsidRPr="00DE15FB">
        <w:rPr>
          <w:rFonts w:ascii="Optimum" w:hAnsi="Optimum" w:cs="Arial"/>
          <w:bCs/>
          <w:noProof/>
          <w:sz w:val="20"/>
          <w:szCs w:val="20"/>
          <w:lang w:val="en-US"/>
        </w:rPr>
        <w:t>Luo</w:t>
      </w:r>
      <w:r w:rsidR="00D6277C"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J., Solimini</w:t>
      </w:r>
      <w:r w:rsidR="00D6277C" w:rsidRPr="00DE15FB">
        <w:rPr>
          <w:rFonts w:ascii="Optimum" w:hAnsi="Optimum" w:cs="Arial"/>
          <w:bCs/>
          <w:noProof/>
          <w:sz w:val="20"/>
          <w:szCs w:val="20"/>
          <w:lang w:val="en-US"/>
        </w:rPr>
        <w:t xml:space="preserve">, </w:t>
      </w:r>
      <w:r w:rsidRPr="00DE15FB">
        <w:rPr>
          <w:rFonts w:ascii="Optimum" w:hAnsi="Optimum" w:cs="Arial"/>
          <w:bCs/>
          <w:noProof/>
          <w:sz w:val="20"/>
          <w:szCs w:val="20"/>
          <w:lang w:val="en-US"/>
        </w:rPr>
        <w:t xml:space="preserve"> L., Elledge</w:t>
      </w:r>
      <w:r w:rsidR="00D6277C"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J.</w:t>
      </w:r>
      <w:r w:rsidR="00D6277C" w:rsidRPr="00DE15FB">
        <w:rPr>
          <w:rFonts w:ascii="Optimum" w:hAnsi="Optimum" w:cs="Arial"/>
          <w:bCs/>
          <w:noProof/>
          <w:sz w:val="20"/>
          <w:szCs w:val="20"/>
          <w:lang w:val="en-US"/>
        </w:rPr>
        <w:t xml:space="preserve"> (2009).</w:t>
      </w:r>
      <w:r w:rsidRPr="00DE15FB">
        <w:rPr>
          <w:rFonts w:ascii="Optimum" w:hAnsi="Optimum" w:cs="Arial"/>
          <w:b/>
          <w:bCs/>
          <w:noProof/>
          <w:sz w:val="20"/>
          <w:szCs w:val="20"/>
          <w:lang w:val="en-US"/>
        </w:rPr>
        <w:t xml:space="preserve"> </w:t>
      </w:r>
      <w:r w:rsidRPr="00DE15FB">
        <w:rPr>
          <w:rFonts w:ascii="Optimum" w:hAnsi="Optimum" w:cs="Arial"/>
          <w:iCs/>
          <w:noProof/>
          <w:sz w:val="20"/>
          <w:szCs w:val="20"/>
          <w:lang w:val="en-US"/>
        </w:rPr>
        <w:t xml:space="preserve">Principles of cancer therapy: oncogene and non-oncogene addiction. </w:t>
      </w:r>
      <w:r w:rsidRPr="00DE15FB">
        <w:rPr>
          <w:rFonts w:ascii="Optimum" w:hAnsi="Optimum" w:cs="Arial"/>
          <w:i/>
          <w:noProof/>
          <w:sz w:val="20"/>
          <w:szCs w:val="20"/>
          <w:lang w:val="en-CA"/>
        </w:rPr>
        <w:t>Cell</w:t>
      </w:r>
      <w:r w:rsidRPr="00DE15FB">
        <w:rPr>
          <w:rFonts w:ascii="Optimum" w:hAnsi="Optimum" w:cs="Arial"/>
          <w:noProof/>
          <w:sz w:val="20"/>
          <w:szCs w:val="20"/>
          <w:lang w:val="en-CA"/>
        </w:rPr>
        <w:t>.</w:t>
      </w:r>
      <w:r w:rsidR="00C67228">
        <w:rPr>
          <w:rFonts w:ascii="Optimum" w:hAnsi="Optimum" w:cs="Arial"/>
          <w:noProof/>
          <w:sz w:val="20"/>
          <w:szCs w:val="20"/>
          <w:lang w:val="en-CA"/>
        </w:rPr>
        <w:t>,</w:t>
      </w:r>
      <w:r w:rsidR="00D6277C" w:rsidRPr="00DE15FB">
        <w:rPr>
          <w:rFonts w:ascii="Optimum" w:hAnsi="Optimum" w:cs="Arial"/>
          <w:noProof/>
          <w:sz w:val="20"/>
          <w:szCs w:val="20"/>
          <w:lang w:val="en-CA"/>
        </w:rPr>
        <w:t xml:space="preserve"> 136(5)</w:t>
      </w:r>
      <w:r w:rsidR="00C67228">
        <w:rPr>
          <w:rFonts w:ascii="Optimum" w:hAnsi="Optimum" w:cs="Arial"/>
          <w:noProof/>
          <w:sz w:val="20"/>
          <w:szCs w:val="20"/>
          <w:lang w:val="en-CA"/>
        </w:rPr>
        <w:t>,</w:t>
      </w:r>
      <w:r w:rsidR="00D6277C" w:rsidRPr="00DE15FB">
        <w:rPr>
          <w:rFonts w:ascii="Optimum" w:hAnsi="Optimum" w:cs="Arial"/>
          <w:noProof/>
          <w:sz w:val="20"/>
          <w:szCs w:val="20"/>
          <w:lang w:val="en-CA"/>
        </w:rPr>
        <w:t xml:space="preserve"> 823–837</w:t>
      </w:r>
      <w:r w:rsidRPr="00DE15FB">
        <w:rPr>
          <w:rFonts w:ascii="Optimum" w:hAnsi="Optimum" w:cs="Arial"/>
          <w:noProof/>
          <w:sz w:val="20"/>
          <w:szCs w:val="20"/>
          <w:lang w:val="en-CA"/>
        </w:rPr>
        <w:t>.</w:t>
      </w:r>
    </w:p>
    <w:p w14:paraId="3211E0CA" w14:textId="3420B00D" w:rsidR="007B76DE" w:rsidRPr="00DE15FB" w:rsidRDefault="007B76DE" w:rsidP="002C6DFB">
      <w:pPr>
        <w:spacing w:after="0" w:line="240" w:lineRule="auto"/>
        <w:ind w:left="284" w:hanging="284"/>
        <w:contextualSpacing/>
        <w:jc w:val="both"/>
        <w:rPr>
          <w:rFonts w:ascii="Optimum" w:hAnsi="Optimum" w:cs="Arial"/>
          <w:sz w:val="20"/>
          <w:szCs w:val="20"/>
        </w:rPr>
      </w:pPr>
      <w:r w:rsidRPr="00DE15FB">
        <w:rPr>
          <w:rFonts w:ascii="Optimum" w:hAnsi="Optimum" w:cs="Arial"/>
          <w:sz w:val="20"/>
          <w:szCs w:val="20"/>
          <w:lang w:val="en-CA"/>
        </w:rPr>
        <w:t>Masoud G., Lin W.</w:t>
      </w:r>
      <w:r w:rsidR="00D6277C" w:rsidRPr="00DE15FB">
        <w:rPr>
          <w:rFonts w:ascii="Optimum" w:hAnsi="Optimum" w:cs="Arial"/>
          <w:sz w:val="20"/>
          <w:szCs w:val="20"/>
          <w:lang w:val="en-CA"/>
        </w:rPr>
        <w:t xml:space="preserve"> (2015).</w:t>
      </w:r>
      <w:r w:rsidRPr="00DE15FB">
        <w:rPr>
          <w:rFonts w:ascii="Optimum" w:hAnsi="Optimum" w:cs="Arial"/>
          <w:sz w:val="20"/>
          <w:szCs w:val="20"/>
          <w:lang w:val="en-CA"/>
        </w:rPr>
        <w:t xml:space="preserve"> HIF-1</w:t>
      </w:r>
      <w:r w:rsidRPr="00DE15FB">
        <w:rPr>
          <w:rFonts w:ascii="Cambria" w:hAnsi="Cambria" w:cs="Cambria"/>
          <w:sz w:val="20"/>
          <w:szCs w:val="20"/>
          <w:lang w:val="en-CA"/>
        </w:rPr>
        <w:t>α</w:t>
      </w:r>
      <w:r w:rsidRPr="00DE15FB">
        <w:rPr>
          <w:rFonts w:ascii="Optimum" w:hAnsi="Optimum" w:cs="Arial"/>
          <w:sz w:val="20"/>
          <w:szCs w:val="20"/>
          <w:lang w:val="en-CA"/>
        </w:rPr>
        <w:t xml:space="preserve"> pathway: role, regulation and intervention for cancer therapy. </w:t>
      </w:r>
      <w:r w:rsidRPr="00DE15FB">
        <w:rPr>
          <w:rFonts w:ascii="Optimum" w:hAnsi="Optimum" w:cs="Arial"/>
          <w:i/>
          <w:sz w:val="20"/>
          <w:szCs w:val="20"/>
        </w:rPr>
        <w:t xml:space="preserve">Acta </w:t>
      </w:r>
      <w:proofErr w:type="spellStart"/>
      <w:r w:rsidRPr="00DE15FB">
        <w:rPr>
          <w:rFonts w:ascii="Optimum" w:hAnsi="Optimum" w:cs="Arial"/>
          <w:i/>
          <w:sz w:val="20"/>
          <w:szCs w:val="20"/>
        </w:rPr>
        <w:t>Pharmaceutica</w:t>
      </w:r>
      <w:proofErr w:type="spellEnd"/>
      <w:r w:rsidRPr="00DE15FB">
        <w:rPr>
          <w:rFonts w:ascii="Optimum" w:hAnsi="Optimum" w:cs="Arial"/>
          <w:i/>
          <w:sz w:val="20"/>
          <w:szCs w:val="20"/>
        </w:rPr>
        <w:t xml:space="preserve"> </w:t>
      </w:r>
      <w:proofErr w:type="spellStart"/>
      <w:r w:rsidRPr="00DE15FB">
        <w:rPr>
          <w:rFonts w:ascii="Optimum" w:hAnsi="Optimum" w:cs="Arial"/>
          <w:i/>
          <w:sz w:val="20"/>
          <w:szCs w:val="20"/>
        </w:rPr>
        <w:t>Sinica</w:t>
      </w:r>
      <w:proofErr w:type="spellEnd"/>
      <w:r w:rsidR="00C67228">
        <w:rPr>
          <w:rFonts w:ascii="Optimum" w:hAnsi="Optimum" w:cs="Arial"/>
          <w:i/>
          <w:sz w:val="20"/>
          <w:szCs w:val="20"/>
        </w:rPr>
        <w:t>,</w:t>
      </w:r>
      <w:r w:rsidRPr="00DE15FB">
        <w:rPr>
          <w:rFonts w:ascii="Optimum" w:hAnsi="Optimum" w:cs="Arial"/>
          <w:sz w:val="20"/>
          <w:szCs w:val="20"/>
        </w:rPr>
        <w:t xml:space="preserve"> 5</w:t>
      </w:r>
      <w:r w:rsidR="00D6277C" w:rsidRPr="00DE15FB">
        <w:rPr>
          <w:rFonts w:ascii="Optimum" w:hAnsi="Optimum" w:cs="Arial"/>
          <w:sz w:val="20"/>
          <w:szCs w:val="20"/>
        </w:rPr>
        <w:t xml:space="preserve"> (5)</w:t>
      </w:r>
      <w:r w:rsidR="00C67228">
        <w:rPr>
          <w:rFonts w:ascii="Optimum" w:hAnsi="Optimum" w:cs="Arial"/>
          <w:sz w:val="20"/>
          <w:szCs w:val="20"/>
        </w:rPr>
        <w:t>,</w:t>
      </w:r>
      <w:r w:rsidR="00D6277C" w:rsidRPr="00DE15FB">
        <w:rPr>
          <w:rFonts w:ascii="Optimum" w:hAnsi="Optimum" w:cs="Arial"/>
          <w:sz w:val="20"/>
          <w:szCs w:val="20"/>
        </w:rPr>
        <w:t xml:space="preserve"> 378–389</w:t>
      </w:r>
      <w:r w:rsidRPr="00DE15FB">
        <w:rPr>
          <w:rFonts w:ascii="Optimum" w:hAnsi="Optimum" w:cs="Arial"/>
          <w:sz w:val="20"/>
          <w:szCs w:val="20"/>
        </w:rPr>
        <w:t>.</w:t>
      </w:r>
    </w:p>
    <w:p w14:paraId="49030C6F" w14:textId="51EC7F0C" w:rsidR="007B76DE" w:rsidRPr="00DE15FB" w:rsidRDefault="007B76DE" w:rsidP="002C6DFB">
      <w:pPr>
        <w:spacing w:after="0" w:line="240" w:lineRule="auto"/>
        <w:ind w:left="284" w:hanging="284"/>
        <w:contextualSpacing/>
        <w:jc w:val="both"/>
        <w:rPr>
          <w:rFonts w:ascii="Optimum" w:hAnsi="Optimum" w:cs="Arial"/>
          <w:sz w:val="20"/>
          <w:szCs w:val="20"/>
          <w:lang w:val="en-US"/>
        </w:rPr>
      </w:pPr>
      <w:r w:rsidRPr="00DE15FB">
        <w:rPr>
          <w:rFonts w:ascii="Optimum" w:hAnsi="Optimum" w:cs="Arial"/>
          <w:sz w:val="20"/>
          <w:szCs w:val="20"/>
          <w:lang w:val="es-CO"/>
        </w:rPr>
        <w:t xml:space="preserve">Ministerio de Salud y Protección Social, Colciencias, Instituto Nacional de Cancerología Empresa Social del Estado- </w:t>
      </w:r>
      <w:proofErr w:type="spellStart"/>
      <w:r w:rsidRPr="00DE15FB">
        <w:rPr>
          <w:rFonts w:ascii="Optimum" w:hAnsi="Optimum" w:cs="Arial"/>
          <w:sz w:val="20"/>
          <w:szCs w:val="20"/>
          <w:lang w:val="es-CO"/>
        </w:rPr>
        <w:t>Fedesalud</w:t>
      </w:r>
      <w:proofErr w:type="spellEnd"/>
      <w:r w:rsidRPr="00DE15FB">
        <w:rPr>
          <w:rFonts w:ascii="Optimum" w:hAnsi="Optimum" w:cs="Arial"/>
          <w:sz w:val="20"/>
          <w:szCs w:val="20"/>
          <w:lang w:val="es-CO"/>
        </w:rPr>
        <w:t xml:space="preserve">. </w:t>
      </w:r>
      <w:r w:rsidR="006C176F" w:rsidRPr="00DE15FB">
        <w:rPr>
          <w:rFonts w:ascii="Optimum" w:hAnsi="Optimum" w:cs="Arial"/>
          <w:sz w:val="20"/>
          <w:szCs w:val="20"/>
        </w:rPr>
        <w:t xml:space="preserve">(2012). </w:t>
      </w:r>
      <w:r w:rsidRPr="00DE15FB">
        <w:rPr>
          <w:rFonts w:ascii="Optimum" w:hAnsi="Optimum" w:cs="Arial"/>
          <w:sz w:val="20"/>
          <w:szCs w:val="20"/>
        </w:rPr>
        <w:t xml:space="preserve">Guía de Atención Integral (GAI) para la Detección Temprana, Tratamiento Integral, Seguimiento y Rehabilitación del Cáncer de Mama. </w:t>
      </w:r>
      <w:r w:rsidR="006C176F" w:rsidRPr="00DE15FB">
        <w:rPr>
          <w:rFonts w:ascii="Optimum" w:hAnsi="Optimum" w:cs="Arial"/>
          <w:sz w:val="20"/>
          <w:szCs w:val="20"/>
          <w:lang w:val="en-US"/>
        </w:rPr>
        <w:t>Colombia.</w:t>
      </w:r>
      <w:r w:rsidRPr="00DE15FB">
        <w:rPr>
          <w:rFonts w:ascii="Optimum" w:hAnsi="Optimum" w:cs="Arial"/>
          <w:sz w:val="20"/>
          <w:szCs w:val="20"/>
          <w:lang w:val="en-US"/>
        </w:rPr>
        <w:t xml:space="preserve"> GUÍA No 01.</w:t>
      </w:r>
    </w:p>
    <w:p w14:paraId="25361256" w14:textId="1DACDD33" w:rsidR="007B76DE" w:rsidRPr="00DE15FB" w:rsidRDefault="007B76DE" w:rsidP="002C6DFB">
      <w:pPr>
        <w:spacing w:after="0" w:line="240" w:lineRule="auto"/>
        <w:ind w:left="284" w:hanging="284"/>
        <w:contextualSpacing/>
        <w:jc w:val="both"/>
        <w:rPr>
          <w:rFonts w:ascii="Optimum" w:hAnsi="Optimum" w:cs="Arial"/>
          <w:sz w:val="20"/>
          <w:szCs w:val="20"/>
        </w:rPr>
      </w:pPr>
      <w:proofErr w:type="spellStart"/>
      <w:r w:rsidRPr="00DE15FB">
        <w:rPr>
          <w:rFonts w:ascii="Optimum" w:hAnsi="Optimum" w:cs="Arial"/>
          <w:sz w:val="20"/>
          <w:szCs w:val="20"/>
          <w:lang w:val="en-US"/>
        </w:rPr>
        <w:t>Oon</w:t>
      </w:r>
      <w:proofErr w:type="spellEnd"/>
      <w:r w:rsidRPr="00DE15FB">
        <w:rPr>
          <w:rFonts w:ascii="Optimum" w:hAnsi="Optimum" w:cs="Arial"/>
          <w:sz w:val="20"/>
          <w:szCs w:val="20"/>
          <w:lang w:val="en-US"/>
        </w:rPr>
        <w:t>, E., Harris, A., Ashcroft, M.</w:t>
      </w:r>
      <w:r w:rsidR="00D02A41" w:rsidRPr="00DE15FB">
        <w:rPr>
          <w:rFonts w:ascii="Optimum" w:hAnsi="Optimum" w:cs="Arial"/>
          <w:sz w:val="20"/>
          <w:szCs w:val="20"/>
          <w:lang w:val="en-US"/>
        </w:rPr>
        <w:t xml:space="preserve"> (2009).</w:t>
      </w:r>
      <w:r w:rsidRPr="00DE15FB">
        <w:rPr>
          <w:rFonts w:ascii="Optimum" w:hAnsi="Optimum" w:cs="Arial"/>
          <w:sz w:val="20"/>
          <w:szCs w:val="20"/>
          <w:lang w:val="en-US"/>
        </w:rPr>
        <w:t xml:space="preserve"> Targeting the hypoxia-inducible factor (HIF) pathway in </w:t>
      </w:r>
      <w:proofErr w:type="spellStart"/>
      <w:r w:rsidRPr="00DE15FB">
        <w:rPr>
          <w:rFonts w:ascii="Optimum" w:hAnsi="Optimum" w:cs="Arial"/>
          <w:sz w:val="20"/>
          <w:szCs w:val="20"/>
          <w:lang w:val="en-US"/>
        </w:rPr>
        <w:t>cance</w:t>
      </w:r>
      <w:proofErr w:type="spellEnd"/>
      <w:r w:rsidRPr="00DE15FB">
        <w:rPr>
          <w:rFonts w:ascii="Optimum" w:hAnsi="Optimum" w:cs="Arial"/>
          <w:sz w:val="20"/>
          <w:szCs w:val="20"/>
          <w:lang w:val="en-CA"/>
        </w:rPr>
        <w:t xml:space="preserve">r.  </w:t>
      </w:r>
      <w:r w:rsidRPr="00DE15FB">
        <w:rPr>
          <w:rFonts w:ascii="Optimum" w:hAnsi="Optimum" w:cs="Arial"/>
          <w:i/>
          <w:sz w:val="20"/>
          <w:szCs w:val="20"/>
        </w:rPr>
        <w:t xml:space="preserve">Expert </w:t>
      </w:r>
      <w:proofErr w:type="spellStart"/>
      <w:r w:rsidR="00C67228">
        <w:rPr>
          <w:rFonts w:ascii="Optimum" w:hAnsi="Optimum" w:cs="Arial"/>
          <w:i/>
          <w:sz w:val="20"/>
          <w:szCs w:val="20"/>
        </w:rPr>
        <w:t>R</w:t>
      </w:r>
      <w:r w:rsidRPr="00DE15FB">
        <w:rPr>
          <w:rFonts w:ascii="Optimum" w:hAnsi="Optimum" w:cs="Arial"/>
          <w:i/>
          <w:sz w:val="20"/>
          <w:szCs w:val="20"/>
        </w:rPr>
        <w:t>evie</w:t>
      </w:r>
      <w:r w:rsidR="00D02A41" w:rsidRPr="00DE15FB">
        <w:rPr>
          <w:rFonts w:ascii="Optimum" w:hAnsi="Optimum" w:cs="Arial"/>
          <w:i/>
          <w:sz w:val="20"/>
          <w:szCs w:val="20"/>
        </w:rPr>
        <w:t>ws</w:t>
      </w:r>
      <w:proofErr w:type="spellEnd"/>
      <w:r w:rsidR="00D02A41" w:rsidRPr="00DE15FB">
        <w:rPr>
          <w:rFonts w:ascii="Optimum" w:hAnsi="Optimum" w:cs="Arial"/>
          <w:i/>
          <w:sz w:val="20"/>
          <w:szCs w:val="20"/>
        </w:rPr>
        <w:t xml:space="preserve"> in </w:t>
      </w:r>
      <w:r w:rsidR="00C67228">
        <w:rPr>
          <w:rFonts w:ascii="Optimum" w:hAnsi="Optimum" w:cs="Arial"/>
          <w:i/>
          <w:sz w:val="20"/>
          <w:szCs w:val="20"/>
        </w:rPr>
        <w:t>M</w:t>
      </w:r>
      <w:r w:rsidR="00D02A41" w:rsidRPr="00DE15FB">
        <w:rPr>
          <w:rFonts w:ascii="Optimum" w:hAnsi="Optimum" w:cs="Arial"/>
          <w:i/>
          <w:sz w:val="20"/>
          <w:szCs w:val="20"/>
        </w:rPr>
        <w:t xml:space="preserve">olecular </w:t>
      </w:r>
      <w:r w:rsidR="00C67228">
        <w:rPr>
          <w:rFonts w:ascii="Optimum" w:hAnsi="Optimum" w:cs="Arial"/>
          <w:i/>
          <w:sz w:val="20"/>
          <w:szCs w:val="20"/>
        </w:rPr>
        <w:t>M</w:t>
      </w:r>
      <w:r w:rsidR="00D02A41" w:rsidRPr="00DE15FB">
        <w:rPr>
          <w:rFonts w:ascii="Optimum" w:hAnsi="Optimum" w:cs="Arial"/>
          <w:i/>
          <w:sz w:val="20"/>
          <w:szCs w:val="20"/>
        </w:rPr>
        <w:t>edicine</w:t>
      </w:r>
      <w:r w:rsidR="00C67228">
        <w:rPr>
          <w:rFonts w:ascii="Optimum" w:hAnsi="Optimum" w:cs="Arial"/>
          <w:i/>
          <w:sz w:val="20"/>
          <w:szCs w:val="20"/>
        </w:rPr>
        <w:t>,</w:t>
      </w:r>
      <w:r w:rsidR="00D02A41" w:rsidRPr="00DE15FB">
        <w:rPr>
          <w:rFonts w:ascii="Optimum" w:hAnsi="Optimum" w:cs="Arial"/>
          <w:sz w:val="20"/>
          <w:szCs w:val="20"/>
        </w:rPr>
        <w:t xml:space="preserve"> 11</w:t>
      </w:r>
      <w:r w:rsidR="00C67228">
        <w:rPr>
          <w:rFonts w:ascii="Optimum" w:hAnsi="Optimum" w:cs="Arial"/>
          <w:sz w:val="20"/>
          <w:szCs w:val="20"/>
        </w:rPr>
        <w:t>,</w:t>
      </w:r>
      <w:r w:rsidR="00D02A41" w:rsidRPr="00DE15FB">
        <w:rPr>
          <w:rFonts w:ascii="Optimum" w:hAnsi="Optimum" w:cs="Arial"/>
          <w:sz w:val="20"/>
          <w:szCs w:val="20"/>
        </w:rPr>
        <w:t xml:space="preserve"> 1-23</w:t>
      </w:r>
      <w:r w:rsidRPr="00DE15FB">
        <w:rPr>
          <w:rFonts w:ascii="Optimum" w:hAnsi="Optimum" w:cs="Arial"/>
          <w:sz w:val="20"/>
          <w:szCs w:val="20"/>
        </w:rPr>
        <w:t>.</w:t>
      </w:r>
    </w:p>
    <w:p w14:paraId="60E9A60B" w14:textId="301F6B57" w:rsidR="00F870D7" w:rsidRPr="00DE15FB" w:rsidRDefault="00F870D7" w:rsidP="002C6DFB">
      <w:pPr>
        <w:pStyle w:val="Bibliografa"/>
        <w:spacing w:after="0" w:line="240" w:lineRule="auto"/>
        <w:ind w:left="284" w:hanging="284"/>
        <w:jc w:val="both"/>
        <w:rPr>
          <w:rFonts w:ascii="Optimum" w:hAnsi="Optimum" w:cs="Arial"/>
          <w:iCs/>
          <w:noProof/>
          <w:sz w:val="20"/>
          <w:szCs w:val="20"/>
          <w:lang w:val="en-US"/>
        </w:rPr>
      </w:pPr>
      <w:r w:rsidRPr="00DE15FB">
        <w:rPr>
          <w:rFonts w:ascii="Optimum" w:hAnsi="Optimum" w:cs="Arial"/>
          <w:iCs/>
          <w:noProof/>
          <w:sz w:val="20"/>
          <w:szCs w:val="20"/>
          <w:lang w:val="es-CO"/>
        </w:rPr>
        <w:t xml:space="preserve">Pariente R , Pariente J, Rodríguez A, Espino J. (2016). </w:t>
      </w:r>
      <w:r w:rsidRPr="00DE15FB">
        <w:rPr>
          <w:rFonts w:ascii="Optimum" w:hAnsi="Optimum" w:cs="Arial"/>
          <w:iCs/>
          <w:noProof/>
          <w:sz w:val="20"/>
          <w:szCs w:val="20"/>
          <w:lang w:val="en-US"/>
        </w:rPr>
        <w:t xml:space="preserve">Melatonin sensitizes human cervical cancer HeLa cells to cisplatin-induced cytotoxicity and apoptosis: effects on oxidative stress and DNA fragmentation. </w:t>
      </w:r>
      <w:r w:rsidRPr="00DE15FB">
        <w:rPr>
          <w:rFonts w:ascii="Optimum" w:hAnsi="Optimum" w:cs="Arial"/>
          <w:i/>
          <w:iCs/>
          <w:noProof/>
          <w:sz w:val="20"/>
          <w:szCs w:val="20"/>
          <w:lang w:val="en-US"/>
        </w:rPr>
        <w:t xml:space="preserve">Journal of </w:t>
      </w:r>
      <w:r w:rsidR="00C67228">
        <w:rPr>
          <w:rFonts w:ascii="Optimum" w:hAnsi="Optimum" w:cs="Arial"/>
          <w:i/>
          <w:iCs/>
          <w:noProof/>
          <w:sz w:val="20"/>
          <w:szCs w:val="20"/>
          <w:lang w:val="en-US"/>
        </w:rPr>
        <w:t>P</w:t>
      </w:r>
      <w:r w:rsidRPr="00DE15FB">
        <w:rPr>
          <w:rFonts w:ascii="Optimum" w:hAnsi="Optimum" w:cs="Arial"/>
          <w:i/>
          <w:iCs/>
          <w:noProof/>
          <w:sz w:val="20"/>
          <w:szCs w:val="20"/>
          <w:lang w:val="en-US"/>
        </w:rPr>
        <w:t xml:space="preserve">ineal </w:t>
      </w:r>
      <w:r w:rsidR="00C67228">
        <w:rPr>
          <w:rFonts w:ascii="Optimum" w:hAnsi="Optimum" w:cs="Arial"/>
          <w:i/>
          <w:iCs/>
          <w:noProof/>
          <w:sz w:val="20"/>
          <w:szCs w:val="20"/>
          <w:lang w:val="en-US"/>
        </w:rPr>
        <w:t>R</w:t>
      </w:r>
      <w:r w:rsidRPr="00DE15FB">
        <w:rPr>
          <w:rFonts w:ascii="Optimum" w:hAnsi="Optimum" w:cs="Arial"/>
          <w:i/>
          <w:iCs/>
          <w:noProof/>
          <w:sz w:val="20"/>
          <w:szCs w:val="20"/>
          <w:lang w:val="en-US"/>
        </w:rPr>
        <w:t>esearch</w:t>
      </w:r>
      <w:r w:rsidR="00C67228">
        <w:rPr>
          <w:rFonts w:ascii="Optimum" w:hAnsi="Optimum" w:cs="Arial"/>
          <w:i/>
          <w:iCs/>
          <w:noProof/>
          <w:sz w:val="20"/>
          <w:szCs w:val="20"/>
          <w:lang w:val="en-US"/>
        </w:rPr>
        <w:t>,</w:t>
      </w:r>
      <w:r w:rsidRPr="00DE15FB">
        <w:rPr>
          <w:rFonts w:ascii="Optimum" w:hAnsi="Optimum" w:cs="Arial"/>
          <w:iCs/>
          <w:noProof/>
          <w:sz w:val="20"/>
          <w:szCs w:val="20"/>
          <w:lang w:val="en-US"/>
        </w:rPr>
        <w:t xml:space="preserve"> 60(1)</w:t>
      </w:r>
      <w:r w:rsidR="00C67228">
        <w:rPr>
          <w:rFonts w:ascii="Optimum" w:hAnsi="Optimum" w:cs="Arial"/>
          <w:iCs/>
          <w:noProof/>
          <w:sz w:val="20"/>
          <w:szCs w:val="20"/>
          <w:lang w:val="en-US"/>
        </w:rPr>
        <w:t xml:space="preserve">, </w:t>
      </w:r>
      <w:r w:rsidRPr="00DE15FB">
        <w:rPr>
          <w:rFonts w:ascii="Optimum" w:hAnsi="Optimum" w:cs="Arial"/>
          <w:iCs/>
          <w:noProof/>
          <w:sz w:val="20"/>
          <w:szCs w:val="20"/>
          <w:lang w:val="en-US"/>
        </w:rPr>
        <w:t>55-64.</w:t>
      </w:r>
    </w:p>
    <w:p w14:paraId="7E93EB6E" w14:textId="0DDAD77E" w:rsidR="00F870D7" w:rsidRPr="00DE15FB" w:rsidRDefault="00F870D7" w:rsidP="002C6DFB">
      <w:pPr>
        <w:pStyle w:val="Bibliografa"/>
        <w:spacing w:after="0" w:line="240" w:lineRule="auto"/>
        <w:ind w:left="284" w:hanging="284"/>
        <w:jc w:val="both"/>
        <w:rPr>
          <w:rFonts w:ascii="Optimum" w:hAnsi="Optimum" w:cs="Arial"/>
          <w:iCs/>
          <w:noProof/>
          <w:sz w:val="20"/>
          <w:szCs w:val="20"/>
          <w:lang w:val="en-US"/>
        </w:rPr>
      </w:pPr>
      <w:r w:rsidRPr="00DE15FB">
        <w:rPr>
          <w:rFonts w:ascii="Optimum" w:hAnsi="Optimum" w:cs="Arial"/>
          <w:iCs/>
          <w:noProof/>
          <w:sz w:val="20"/>
          <w:szCs w:val="20"/>
          <w:lang w:val="en-US"/>
        </w:rPr>
        <w:t xml:space="preserve">Pariente R, Bejarano I, Espino J, Rodríguez A, Pariente J. (2017). Participation of MT3 melatonin receptors in the synergistic effect of melatonin on cytotoxic and apoptotic actions evoked by chemotherapeutics. </w:t>
      </w:r>
      <w:r w:rsidRPr="00DE15FB">
        <w:rPr>
          <w:rFonts w:ascii="Optimum" w:hAnsi="Optimum" w:cs="Arial"/>
          <w:i/>
          <w:noProof/>
          <w:sz w:val="20"/>
          <w:szCs w:val="20"/>
          <w:lang w:val="en-US"/>
        </w:rPr>
        <w:t xml:space="preserve">Cancer </w:t>
      </w:r>
      <w:r w:rsidR="00C67228">
        <w:rPr>
          <w:rFonts w:ascii="Optimum" w:hAnsi="Optimum" w:cs="Arial"/>
          <w:i/>
          <w:noProof/>
          <w:sz w:val="20"/>
          <w:szCs w:val="20"/>
          <w:lang w:val="en-US"/>
        </w:rPr>
        <w:t>C</w:t>
      </w:r>
      <w:r w:rsidRPr="00DE15FB">
        <w:rPr>
          <w:rFonts w:ascii="Optimum" w:hAnsi="Optimum" w:cs="Arial"/>
          <w:i/>
          <w:noProof/>
          <w:sz w:val="20"/>
          <w:szCs w:val="20"/>
          <w:lang w:val="en-US"/>
        </w:rPr>
        <w:t xml:space="preserve">hemotherapy and </w:t>
      </w:r>
      <w:r w:rsidR="00C67228">
        <w:rPr>
          <w:rFonts w:ascii="Optimum" w:hAnsi="Optimum" w:cs="Arial"/>
          <w:i/>
          <w:noProof/>
          <w:sz w:val="20"/>
          <w:szCs w:val="20"/>
          <w:lang w:val="en-US"/>
        </w:rPr>
        <w:t>P</w:t>
      </w:r>
      <w:r w:rsidRPr="00DE15FB">
        <w:rPr>
          <w:rFonts w:ascii="Optimum" w:hAnsi="Optimum" w:cs="Arial"/>
          <w:i/>
          <w:noProof/>
          <w:sz w:val="20"/>
          <w:szCs w:val="20"/>
          <w:lang w:val="en-US"/>
        </w:rPr>
        <w:t>harmacology</w:t>
      </w:r>
      <w:r w:rsidR="00C67228">
        <w:rPr>
          <w:rFonts w:ascii="Optimum" w:hAnsi="Optimum" w:cs="Arial"/>
          <w:i/>
          <w:noProof/>
          <w:sz w:val="20"/>
          <w:szCs w:val="20"/>
          <w:lang w:val="en-US"/>
        </w:rPr>
        <w:t>,</w:t>
      </w:r>
      <w:r w:rsidRPr="00DE15FB">
        <w:rPr>
          <w:rFonts w:ascii="Optimum" w:hAnsi="Optimum" w:cs="Arial"/>
          <w:iCs/>
          <w:noProof/>
          <w:sz w:val="20"/>
          <w:szCs w:val="20"/>
          <w:lang w:val="en-US"/>
        </w:rPr>
        <w:t xml:space="preserve"> 80(5)</w:t>
      </w:r>
      <w:r w:rsidR="00C67228">
        <w:rPr>
          <w:rFonts w:ascii="Optimum" w:hAnsi="Optimum" w:cs="Arial"/>
          <w:iCs/>
          <w:noProof/>
          <w:sz w:val="20"/>
          <w:szCs w:val="20"/>
          <w:lang w:val="en-US"/>
        </w:rPr>
        <w:t>,</w:t>
      </w:r>
      <w:r w:rsidRPr="00DE15FB">
        <w:rPr>
          <w:rFonts w:ascii="Optimum" w:hAnsi="Optimum" w:cs="Arial"/>
          <w:iCs/>
          <w:noProof/>
          <w:sz w:val="20"/>
          <w:szCs w:val="20"/>
          <w:lang w:val="en-US"/>
        </w:rPr>
        <w:t xml:space="preserve"> 985-998. </w:t>
      </w:r>
    </w:p>
    <w:p w14:paraId="1FD17A58" w14:textId="6411F6B6"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Park E., Kong D., Fisher R., Cardellina J., Shoemaker R., Melillo G.</w:t>
      </w:r>
      <w:r w:rsidR="00D02A41" w:rsidRPr="00DE15FB">
        <w:rPr>
          <w:rFonts w:ascii="Optimum" w:hAnsi="Optimum" w:cs="Arial"/>
          <w:bCs/>
          <w:noProof/>
          <w:sz w:val="20"/>
          <w:szCs w:val="20"/>
          <w:lang w:val="en-US"/>
        </w:rPr>
        <w:t xml:space="preserve"> (2006). </w:t>
      </w:r>
      <w:r w:rsidRPr="00DE15FB">
        <w:rPr>
          <w:rFonts w:ascii="Optimum" w:hAnsi="Optimum" w:cs="Arial"/>
          <w:iCs/>
          <w:noProof/>
          <w:sz w:val="20"/>
          <w:szCs w:val="20"/>
          <w:lang w:val="en-US"/>
        </w:rPr>
        <w:t>Targeting the PAS-A Domain of HIF-1</w:t>
      </w:r>
      <w:r w:rsidRPr="00DE15FB">
        <w:rPr>
          <w:rFonts w:ascii="Cambria" w:hAnsi="Cambria" w:cs="Cambria"/>
          <w:iCs/>
          <w:noProof/>
          <w:sz w:val="20"/>
          <w:szCs w:val="20"/>
        </w:rPr>
        <w:t>α</w:t>
      </w:r>
      <w:r w:rsidRPr="00DE15FB">
        <w:rPr>
          <w:rFonts w:ascii="Optimum" w:hAnsi="Optimum" w:cs="Arial"/>
          <w:iCs/>
          <w:noProof/>
          <w:sz w:val="20"/>
          <w:szCs w:val="20"/>
          <w:lang w:val="en-US"/>
        </w:rPr>
        <w:t xml:space="preserve"> for Development of Small Molecule Inhibitors of HIF-1.</w:t>
      </w:r>
      <w:r w:rsidRPr="00DE15FB">
        <w:rPr>
          <w:rFonts w:ascii="Optimum" w:hAnsi="Optimum" w:cs="Arial"/>
          <w:noProof/>
          <w:sz w:val="20"/>
          <w:szCs w:val="20"/>
          <w:lang w:val="en-US"/>
        </w:rPr>
        <w:t xml:space="preserve"> </w:t>
      </w:r>
      <w:r w:rsidRPr="00DE15FB">
        <w:rPr>
          <w:rFonts w:ascii="Optimum" w:hAnsi="Optimum" w:cs="Arial"/>
          <w:i/>
          <w:iCs/>
          <w:noProof/>
          <w:sz w:val="20"/>
          <w:szCs w:val="20"/>
          <w:lang w:val="en-US"/>
        </w:rPr>
        <w:t>Cell Cycle</w:t>
      </w:r>
      <w:r w:rsidR="00C67228">
        <w:rPr>
          <w:rFonts w:ascii="Optimum" w:hAnsi="Optimum" w:cs="Arial"/>
          <w:i/>
          <w:iCs/>
          <w:noProof/>
          <w:sz w:val="20"/>
          <w:szCs w:val="20"/>
          <w:lang w:val="en-US"/>
        </w:rPr>
        <w:t>,</w:t>
      </w:r>
      <w:r w:rsidRPr="00DE15FB">
        <w:rPr>
          <w:rFonts w:ascii="Optimum" w:hAnsi="Optimum" w:cs="Arial"/>
          <w:noProof/>
          <w:sz w:val="20"/>
          <w:szCs w:val="20"/>
          <w:lang w:val="en-US"/>
        </w:rPr>
        <w:t xml:space="preserve"> 5</w:t>
      </w:r>
      <w:r w:rsidR="00D02A41" w:rsidRPr="00DE15FB">
        <w:rPr>
          <w:rFonts w:ascii="Optimum" w:hAnsi="Optimum" w:cs="Arial"/>
          <w:noProof/>
          <w:sz w:val="20"/>
          <w:szCs w:val="20"/>
          <w:lang w:val="en-US"/>
        </w:rPr>
        <w:t>(16)</w:t>
      </w:r>
      <w:r w:rsidR="00C67228">
        <w:rPr>
          <w:rFonts w:ascii="Optimum" w:hAnsi="Optimum" w:cs="Arial"/>
          <w:noProof/>
          <w:sz w:val="20"/>
          <w:szCs w:val="20"/>
          <w:lang w:val="en-US"/>
        </w:rPr>
        <w:t>,</w:t>
      </w:r>
      <w:r w:rsidR="00D02A41" w:rsidRPr="00DE15FB">
        <w:rPr>
          <w:rFonts w:ascii="Optimum" w:hAnsi="Optimum" w:cs="Arial"/>
          <w:noProof/>
          <w:sz w:val="20"/>
          <w:szCs w:val="20"/>
          <w:lang w:val="en-US"/>
        </w:rPr>
        <w:t xml:space="preserve"> 1847-1853</w:t>
      </w:r>
      <w:r w:rsidRPr="00DE15FB">
        <w:rPr>
          <w:rFonts w:ascii="Optimum" w:hAnsi="Optimum" w:cs="Arial"/>
          <w:noProof/>
          <w:sz w:val="20"/>
          <w:szCs w:val="20"/>
          <w:lang w:val="en-US"/>
        </w:rPr>
        <w:t>.</w:t>
      </w:r>
    </w:p>
    <w:p w14:paraId="77B5FA8F" w14:textId="43FB20C7"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Rankin</w:t>
      </w:r>
      <w:r w:rsidR="00D02A41"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E., &amp; Giaccia</w:t>
      </w:r>
      <w:r w:rsidR="00D02A41"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w:t>
      </w:r>
      <w:r w:rsidRPr="00C67228">
        <w:rPr>
          <w:rFonts w:ascii="Optimum" w:hAnsi="Optimum" w:cs="Arial"/>
          <w:noProof/>
          <w:sz w:val="20"/>
          <w:szCs w:val="20"/>
          <w:lang w:val="en-US"/>
        </w:rPr>
        <w:t>.</w:t>
      </w:r>
      <w:r w:rsidRPr="00DE15FB">
        <w:rPr>
          <w:rFonts w:ascii="Optimum" w:hAnsi="Optimum" w:cs="Arial"/>
          <w:b/>
          <w:bCs/>
          <w:noProof/>
          <w:sz w:val="20"/>
          <w:szCs w:val="20"/>
          <w:lang w:val="en-US"/>
        </w:rPr>
        <w:t xml:space="preserve"> </w:t>
      </w:r>
      <w:r w:rsidR="00D02A41" w:rsidRPr="00DE15FB">
        <w:rPr>
          <w:rFonts w:ascii="Optimum" w:hAnsi="Optimum" w:cs="Arial"/>
          <w:bCs/>
          <w:noProof/>
          <w:sz w:val="20"/>
          <w:szCs w:val="20"/>
          <w:lang w:val="en-US"/>
        </w:rPr>
        <w:t>(2008).</w:t>
      </w:r>
      <w:r w:rsidRPr="00DE15FB">
        <w:rPr>
          <w:rFonts w:ascii="Optimum" w:hAnsi="Optimum" w:cs="Arial"/>
          <w:iCs/>
          <w:noProof/>
          <w:sz w:val="20"/>
          <w:szCs w:val="20"/>
          <w:lang w:val="en-US"/>
        </w:rPr>
        <w:t>The role of hypoxia-inducible factors in tumorigenesis</w:t>
      </w:r>
      <w:r w:rsidRPr="00DE15FB">
        <w:rPr>
          <w:rFonts w:ascii="Optimum" w:hAnsi="Optimum" w:cs="Arial"/>
          <w:i/>
          <w:iCs/>
          <w:noProof/>
          <w:sz w:val="20"/>
          <w:szCs w:val="20"/>
          <w:lang w:val="en-US"/>
        </w:rPr>
        <w:t>.</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Cell Death and Differentiation</w:t>
      </w:r>
      <w:r w:rsidR="00C67228">
        <w:rPr>
          <w:rFonts w:ascii="Optimum" w:hAnsi="Optimum" w:cs="Arial"/>
          <w:i/>
          <w:noProof/>
          <w:sz w:val="20"/>
          <w:szCs w:val="20"/>
          <w:lang w:val="en-US"/>
        </w:rPr>
        <w:t>,</w:t>
      </w:r>
      <w:r w:rsidRPr="00DE15FB">
        <w:rPr>
          <w:rFonts w:ascii="Optimum" w:hAnsi="Optimum" w:cs="Arial"/>
          <w:noProof/>
          <w:sz w:val="20"/>
          <w:szCs w:val="20"/>
          <w:lang w:val="en-US"/>
        </w:rPr>
        <w:t xml:space="preserve"> 15</w:t>
      </w:r>
      <w:r w:rsidR="00D02A41" w:rsidRPr="00DE15FB">
        <w:rPr>
          <w:rFonts w:ascii="Optimum" w:hAnsi="Optimum" w:cs="Arial"/>
          <w:noProof/>
          <w:sz w:val="20"/>
          <w:szCs w:val="20"/>
          <w:lang w:val="en-US"/>
        </w:rPr>
        <w:t xml:space="preserve"> (4)</w:t>
      </w:r>
      <w:r w:rsidR="00C67228">
        <w:rPr>
          <w:rFonts w:ascii="Optimum" w:hAnsi="Optimum" w:cs="Arial"/>
          <w:noProof/>
          <w:sz w:val="20"/>
          <w:szCs w:val="20"/>
          <w:lang w:val="en-US"/>
        </w:rPr>
        <w:t>,</w:t>
      </w:r>
      <w:r w:rsidRPr="00DE15FB">
        <w:rPr>
          <w:rFonts w:ascii="Optimum" w:hAnsi="Optimum" w:cs="Arial"/>
          <w:noProof/>
          <w:sz w:val="20"/>
          <w:szCs w:val="20"/>
          <w:lang w:val="en-US"/>
        </w:rPr>
        <w:t xml:space="preserve"> 678–685.</w:t>
      </w:r>
    </w:p>
    <w:p w14:paraId="715E9E46" w14:textId="4E8B10FC"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Ruddon R.</w:t>
      </w:r>
      <w:r w:rsidRPr="00DE15FB">
        <w:rPr>
          <w:rFonts w:ascii="Optimum" w:hAnsi="Optimum" w:cs="Arial"/>
          <w:noProof/>
          <w:sz w:val="20"/>
          <w:szCs w:val="20"/>
          <w:lang w:val="en-US"/>
        </w:rPr>
        <w:t xml:space="preserve"> </w:t>
      </w:r>
      <w:r w:rsidR="00D02A41" w:rsidRPr="00DE15FB">
        <w:rPr>
          <w:rFonts w:ascii="Optimum" w:hAnsi="Optimum" w:cs="Arial"/>
          <w:i/>
          <w:iCs/>
          <w:noProof/>
          <w:sz w:val="20"/>
          <w:szCs w:val="20"/>
          <w:lang w:val="en-US"/>
        </w:rPr>
        <w:t>(2007). Cancer Biology.</w:t>
      </w:r>
      <w:r w:rsidRPr="00DE15FB">
        <w:rPr>
          <w:rFonts w:ascii="Optimum" w:hAnsi="Optimum" w:cs="Arial"/>
          <w:i/>
          <w:iCs/>
          <w:noProof/>
          <w:sz w:val="20"/>
          <w:szCs w:val="20"/>
          <w:lang w:val="en-US"/>
        </w:rPr>
        <w:t xml:space="preserve"> </w:t>
      </w:r>
      <w:r w:rsidRPr="00DE15FB">
        <w:rPr>
          <w:rFonts w:ascii="Optimum" w:hAnsi="Optimum" w:cs="Arial"/>
          <w:noProof/>
          <w:sz w:val="20"/>
          <w:szCs w:val="20"/>
          <w:lang w:val="en-US"/>
        </w:rPr>
        <w:t xml:space="preserve"> Oxfor</w:t>
      </w:r>
      <w:r w:rsidR="00D02A41" w:rsidRPr="00DE15FB">
        <w:rPr>
          <w:rFonts w:ascii="Optimum" w:hAnsi="Optimum" w:cs="Arial"/>
          <w:noProof/>
          <w:sz w:val="20"/>
          <w:szCs w:val="20"/>
          <w:lang w:val="en-US"/>
        </w:rPr>
        <w:t>d University Press 4TH ed. 17-55</w:t>
      </w:r>
      <w:r w:rsidRPr="00DE15FB">
        <w:rPr>
          <w:rFonts w:ascii="Optimum" w:hAnsi="Optimum" w:cs="Arial"/>
          <w:noProof/>
          <w:sz w:val="20"/>
          <w:szCs w:val="20"/>
          <w:lang w:val="en-US"/>
        </w:rPr>
        <w:t>.</w:t>
      </w:r>
    </w:p>
    <w:p w14:paraId="6D05217B" w14:textId="29D73F5D" w:rsidR="007B76DE" w:rsidRPr="00DE15FB" w:rsidRDefault="007B76DE" w:rsidP="002C6DFB">
      <w:pPr>
        <w:pStyle w:val="Bibliografa"/>
        <w:spacing w:after="0" w:line="240" w:lineRule="auto"/>
        <w:ind w:left="284" w:hanging="284"/>
        <w:jc w:val="both"/>
        <w:rPr>
          <w:rFonts w:ascii="Optimum" w:hAnsi="Optimum" w:cs="Arial"/>
          <w:bCs/>
          <w:noProof/>
          <w:sz w:val="20"/>
          <w:szCs w:val="20"/>
          <w:lang w:val="en-CA"/>
        </w:rPr>
      </w:pPr>
      <w:r w:rsidRPr="00DE15FB">
        <w:rPr>
          <w:rFonts w:ascii="Optimum" w:hAnsi="Optimum" w:cs="Arial"/>
          <w:bCs/>
          <w:noProof/>
          <w:sz w:val="20"/>
          <w:szCs w:val="20"/>
          <w:lang w:val="en-CA"/>
        </w:rPr>
        <w:lastRenderedPageBreak/>
        <w:t>Siegel</w:t>
      </w:r>
      <w:r w:rsidR="00D02A41" w:rsidRPr="00DE15FB">
        <w:rPr>
          <w:rFonts w:ascii="Optimum" w:hAnsi="Optimum" w:cs="Arial"/>
          <w:bCs/>
          <w:noProof/>
          <w:sz w:val="20"/>
          <w:szCs w:val="20"/>
          <w:lang w:val="en-CA"/>
        </w:rPr>
        <w:t>,</w:t>
      </w:r>
      <w:r w:rsidRPr="00DE15FB">
        <w:rPr>
          <w:rFonts w:ascii="Optimum" w:hAnsi="Optimum" w:cs="Arial"/>
          <w:bCs/>
          <w:noProof/>
          <w:sz w:val="20"/>
          <w:szCs w:val="20"/>
          <w:lang w:val="en-CA"/>
        </w:rPr>
        <w:t xml:space="preserve"> R., Miller</w:t>
      </w:r>
      <w:r w:rsidR="00D02A41" w:rsidRPr="00DE15FB">
        <w:rPr>
          <w:rFonts w:ascii="Optimum" w:hAnsi="Optimum" w:cs="Arial"/>
          <w:bCs/>
          <w:noProof/>
          <w:sz w:val="20"/>
          <w:szCs w:val="20"/>
          <w:lang w:val="en-CA"/>
        </w:rPr>
        <w:t>,</w:t>
      </w:r>
      <w:r w:rsidRPr="00DE15FB">
        <w:rPr>
          <w:rFonts w:ascii="Optimum" w:hAnsi="Optimum" w:cs="Arial"/>
          <w:bCs/>
          <w:noProof/>
          <w:sz w:val="20"/>
          <w:szCs w:val="20"/>
          <w:lang w:val="en-CA"/>
        </w:rPr>
        <w:t xml:space="preserve"> K., Jemal</w:t>
      </w:r>
      <w:r w:rsidR="00D02A41" w:rsidRPr="00DE15FB">
        <w:rPr>
          <w:rFonts w:ascii="Optimum" w:hAnsi="Optimum" w:cs="Arial"/>
          <w:bCs/>
          <w:noProof/>
          <w:sz w:val="20"/>
          <w:szCs w:val="20"/>
          <w:lang w:val="en-CA"/>
        </w:rPr>
        <w:t>,</w:t>
      </w:r>
      <w:r w:rsidRPr="00DE15FB">
        <w:rPr>
          <w:rFonts w:ascii="Optimum" w:hAnsi="Optimum" w:cs="Arial"/>
          <w:bCs/>
          <w:noProof/>
          <w:sz w:val="20"/>
          <w:szCs w:val="20"/>
          <w:lang w:val="en-CA"/>
        </w:rPr>
        <w:t xml:space="preserve"> A.</w:t>
      </w:r>
      <w:r w:rsidR="00D02A41" w:rsidRPr="00DE15FB">
        <w:rPr>
          <w:rFonts w:ascii="Optimum" w:hAnsi="Optimum" w:cs="Arial"/>
          <w:bCs/>
          <w:noProof/>
          <w:sz w:val="20"/>
          <w:szCs w:val="20"/>
          <w:lang w:val="en-CA"/>
        </w:rPr>
        <w:t xml:space="preserve"> (2016).</w:t>
      </w:r>
      <w:r w:rsidRPr="00DE15FB">
        <w:rPr>
          <w:rFonts w:ascii="Optimum" w:hAnsi="Optimum" w:cs="Arial"/>
          <w:bCs/>
          <w:noProof/>
          <w:sz w:val="20"/>
          <w:szCs w:val="20"/>
          <w:lang w:val="en-CA"/>
        </w:rPr>
        <w:t xml:space="preserve"> </w:t>
      </w:r>
      <w:r w:rsidR="00D02A41" w:rsidRPr="00DE15FB">
        <w:rPr>
          <w:rFonts w:ascii="Optimum" w:hAnsi="Optimum" w:cs="Arial"/>
          <w:bCs/>
          <w:noProof/>
          <w:sz w:val="20"/>
          <w:szCs w:val="20"/>
          <w:lang w:val="en-CA"/>
        </w:rPr>
        <w:t>Cancer Statistics</w:t>
      </w:r>
      <w:r w:rsidR="00D02A41" w:rsidRPr="00DE15FB">
        <w:rPr>
          <w:rFonts w:ascii="Optimum" w:hAnsi="Optimum" w:cs="Arial"/>
          <w:bCs/>
          <w:i/>
          <w:noProof/>
          <w:sz w:val="20"/>
          <w:szCs w:val="20"/>
          <w:lang w:val="en-CA"/>
        </w:rPr>
        <w:t xml:space="preserve">. </w:t>
      </w:r>
      <w:r w:rsidRPr="00DE15FB">
        <w:rPr>
          <w:rFonts w:ascii="Optimum" w:hAnsi="Optimum" w:cs="Arial"/>
          <w:bCs/>
          <w:noProof/>
          <w:sz w:val="20"/>
          <w:szCs w:val="20"/>
          <w:lang w:val="en-CA"/>
        </w:rPr>
        <w:t xml:space="preserve"> </w:t>
      </w:r>
      <w:r w:rsidRPr="00DE15FB">
        <w:rPr>
          <w:rFonts w:ascii="Optimum" w:hAnsi="Optimum" w:cs="Arial"/>
          <w:bCs/>
          <w:i/>
          <w:noProof/>
          <w:sz w:val="20"/>
          <w:szCs w:val="20"/>
          <w:lang w:val="en-CA"/>
        </w:rPr>
        <w:t>Cancer J Clin.</w:t>
      </w:r>
      <w:r w:rsidR="00C67228">
        <w:rPr>
          <w:rFonts w:ascii="Optimum" w:hAnsi="Optimum" w:cs="Arial"/>
          <w:bCs/>
          <w:i/>
          <w:noProof/>
          <w:sz w:val="20"/>
          <w:szCs w:val="20"/>
          <w:lang w:val="en-CA"/>
        </w:rPr>
        <w:t>,</w:t>
      </w:r>
      <w:r w:rsidRPr="00DE15FB">
        <w:rPr>
          <w:rFonts w:ascii="Optimum" w:hAnsi="Optimum" w:cs="Arial"/>
          <w:bCs/>
          <w:i/>
          <w:noProof/>
          <w:sz w:val="20"/>
          <w:szCs w:val="20"/>
          <w:lang w:val="en-CA"/>
        </w:rPr>
        <w:t xml:space="preserve"> </w:t>
      </w:r>
      <w:r w:rsidR="00D70974" w:rsidRPr="00DE15FB">
        <w:rPr>
          <w:rFonts w:ascii="Optimum" w:hAnsi="Optimum" w:cs="Arial"/>
          <w:bCs/>
          <w:noProof/>
          <w:sz w:val="20"/>
          <w:szCs w:val="20"/>
          <w:lang w:val="en-CA"/>
        </w:rPr>
        <w:t xml:space="preserve"> 68(1)</w:t>
      </w:r>
      <w:r w:rsidR="00C67228">
        <w:rPr>
          <w:rFonts w:ascii="Optimum" w:hAnsi="Optimum" w:cs="Arial"/>
          <w:bCs/>
          <w:noProof/>
          <w:sz w:val="20"/>
          <w:szCs w:val="20"/>
          <w:lang w:val="en-CA"/>
        </w:rPr>
        <w:t>,</w:t>
      </w:r>
      <w:r w:rsidRPr="00DE15FB">
        <w:rPr>
          <w:rFonts w:ascii="Optimum" w:hAnsi="Optimum" w:cs="Arial"/>
          <w:bCs/>
          <w:noProof/>
          <w:sz w:val="20"/>
          <w:szCs w:val="20"/>
          <w:lang w:val="en-CA"/>
        </w:rPr>
        <w:t xml:space="preserve"> 7–30p</w:t>
      </w:r>
    </w:p>
    <w:p w14:paraId="2C4E9081" w14:textId="2EE38E35" w:rsidR="007B76DE" w:rsidRPr="00DE15FB" w:rsidRDefault="00D70974" w:rsidP="002C6DFB">
      <w:pPr>
        <w:spacing w:after="0" w:line="240" w:lineRule="auto"/>
        <w:ind w:left="284" w:hanging="284"/>
        <w:contextualSpacing/>
        <w:jc w:val="both"/>
        <w:rPr>
          <w:rFonts w:ascii="Optimum" w:hAnsi="Optimum" w:cs="Arial"/>
          <w:sz w:val="20"/>
          <w:szCs w:val="20"/>
          <w:lang w:val="en-CA"/>
        </w:rPr>
      </w:pPr>
      <w:r w:rsidRPr="00DE15FB">
        <w:rPr>
          <w:rFonts w:ascii="Optimum" w:hAnsi="Optimum" w:cs="Arial"/>
          <w:sz w:val="20"/>
          <w:szCs w:val="20"/>
          <w:lang w:val="en-CA"/>
        </w:rPr>
        <w:t xml:space="preserve">Sparano, J., Wang, M., Martino, S., </w:t>
      </w:r>
      <w:proofErr w:type="spellStart"/>
      <w:r w:rsidRPr="00DE15FB">
        <w:rPr>
          <w:rFonts w:ascii="Optimum" w:hAnsi="Optimum" w:cs="Arial"/>
          <w:sz w:val="20"/>
          <w:szCs w:val="20"/>
          <w:lang w:val="en-CA"/>
        </w:rPr>
        <w:t>Jones,V</w:t>
      </w:r>
      <w:proofErr w:type="spellEnd"/>
      <w:r w:rsidRPr="00DE15FB">
        <w:rPr>
          <w:rFonts w:ascii="Optimum" w:hAnsi="Optimum" w:cs="Arial"/>
          <w:sz w:val="20"/>
          <w:szCs w:val="20"/>
          <w:lang w:val="en-CA"/>
        </w:rPr>
        <w:t xml:space="preserve">., Perez, E., </w:t>
      </w:r>
      <w:proofErr w:type="spellStart"/>
      <w:r w:rsidRPr="00DE15FB">
        <w:rPr>
          <w:rFonts w:ascii="Optimum" w:hAnsi="Optimum" w:cs="Arial"/>
          <w:sz w:val="20"/>
          <w:szCs w:val="20"/>
          <w:lang w:val="en-CA"/>
        </w:rPr>
        <w:t>Saphner</w:t>
      </w:r>
      <w:proofErr w:type="spellEnd"/>
      <w:r w:rsidRPr="00DE15FB">
        <w:rPr>
          <w:rFonts w:ascii="Optimum" w:hAnsi="Optimum" w:cs="Arial"/>
          <w:sz w:val="20"/>
          <w:szCs w:val="20"/>
          <w:lang w:val="en-CA"/>
        </w:rPr>
        <w:t>, T., Wolff, A., Sledge, G., Wood, W.,  Davidson, N.</w:t>
      </w:r>
      <w:r w:rsidR="00AA173F" w:rsidRPr="00DE15FB">
        <w:rPr>
          <w:rFonts w:ascii="Optimum" w:hAnsi="Optimum" w:cs="Arial"/>
          <w:sz w:val="20"/>
          <w:szCs w:val="20"/>
          <w:lang w:val="en-CA"/>
        </w:rPr>
        <w:t xml:space="preserve"> (2008).</w:t>
      </w:r>
      <w:r w:rsidR="007B76DE" w:rsidRPr="00DE15FB">
        <w:rPr>
          <w:rFonts w:ascii="Optimum" w:hAnsi="Optimum" w:cs="Arial"/>
          <w:sz w:val="20"/>
          <w:szCs w:val="20"/>
          <w:lang w:val="en-CA"/>
        </w:rPr>
        <w:t xml:space="preserve"> Weekly Paclitaxel in the Adjuvant Treatment of Breast Cancer.</w:t>
      </w:r>
      <w:r w:rsidR="007B76DE" w:rsidRPr="00DE15FB">
        <w:rPr>
          <w:rFonts w:ascii="Optimum" w:hAnsi="Optimum" w:cs="Arial"/>
          <w:i/>
          <w:sz w:val="20"/>
          <w:szCs w:val="20"/>
          <w:lang w:val="en-CA"/>
        </w:rPr>
        <w:t xml:space="preserve"> N </w:t>
      </w:r>
      <w:proofErr w:type="spellStart"/>
      <w:r w:rsidR="007B76DE" w:rsidRPr="00DE15FB">
        <w:rPr>
          <w:rFonts w:ascii="Optimum" w:hAnsi="Optimum" w:cs="Arial"/>
          <w:i/>
          <w:sz w:val="20"/>
          <w:szCs w:val="20"/>
          <w:lang w:val="en-CA"/>
        </w:rPr>
        <w:t>Engl</w:t>
      </w:r>
      <w:proofErr w:type="spellEnd"/>
      <w:r w:rsidR="007B76DE" w:rsidRPr="00DE15FB">
        <w:rPr>
          <w:rFonts w:ascii="Optimum" w:hAnsi="Optimum" w:cs="Arial"/>
          <w:i/>
          <w:sz w:val="20"/>
          <w:szCs w:val="20"/>
          <w:lang w:val="en-CA"/>
        </w:rPr>
        <w:t xml:space="preserve"> J Med</w:t>
      </w:r>
      <w:r w:rsidR="007B76DE" w:rsidRPr="00DE15FB">
        <w:rPr>
          <w:rFonts w:ascii="Optimum" w:hAnsi="Optimum" w:cs="Arial"/>
          <w:sz w:val="20"/>
          <w:szCs w:val="20"/>
          <w:lang w:val="en-CA"/>
        </w:rPr>
        <w:t>. 358</w:t>
      </w:r>
      <w:r w:rsidR="00C67228">
        <w:rPr>
          <w:rFonts w:ascii="Optimum" w:hAnsi="Optimum" w:cs="Arial"/>
          <w:sz w:val="20"/>
          <w:szCs w:val="20"/>
          <w:lang w:val="en-CA"/>
        </w:rPr>
        <w:t>,</w:t>
      </w:r>
      <w:r w:rsidR="007B76DE" w:rsidRPr="00DE15FB">
        <w:rPr>
          <w:rFonts w:ascii="Optimum" w:hAnsi="Optimum" w:cs="Arial"/>
          <w:sz w:val="20"/>
          <w:szCs w:val="20"/>
          <w:lang w:val="en-CA"/>
        </w:rPr>
        <w:t xml:space="preserve"> 1663-1671.</w:t>
      </w:r>
    </w:p>
    <w:p w14:paraId="7A17C5B6" w14:textId="01E66394" w:rsidR="007B76DE" w:rsidRPr="00DE15FB" w:rsidRDefault="007B76DE" w:rsidP="002C6DFB">
      <w:pPr>
        <w:spacing w:after="0" w:line="240" w:lineRule="auto"/>
        <w:ind w:left="284" w:hanging="284"/>
        <w:contextualSpacing/>
        <w:jc w:val="both"/>
        <w:rPr>
          <w:rFonts w:ascii="Optimum" w:hAnsi="Optimum" w:cs="Arial"/>
          <w:sz w:val="20"/>
          <w:szCs w:val="20"/>
          <w:lang w:val="en-US"/>
        </w:rPr>
      </w:pPr>
      <w:r w:rsidRPr="00DE15FB">
        <w:rPr>
          <w:rFonts w:ascii="Optimum" w:hAnsi="Optimum" w:cs="Arial"/>
          <w:sz w:val="20"/>
          <w:szCs w:val="20"/>
          <w:lang w:val="en-US"/>
        </w:rPr>
        <w:t xml:space="preserve">Sun, X., Vale, V., Jiang, X., Gupta, R., </w:t>
      </w:r>
      <w:proofErr w:type="spellStart"/>
      <w:r w:rsidRPr="00DE15FB">
        <w:rPr>
          <w:rFonts w:ascii="Optimum" w:hAnsi="Optimum" w:cs="Arial"/>
          <w:sz w:val="20"/>
          <w:szCs w:val="20"/>
          <w:lang w:val="en-US"/>
        </w:rPr>
        <w:t>Krissansen</w:t>
      </w:r>
      <w:proofErr w:type="spellEnd"/>
      <w:r w:rsidRPr="00DE15FB">
        <w:rPr>
          <w:rFonts w:ascii="Optimum" w:hAnsi="Optimum" w:cs="Arial"/>
          <w:sz w:val="20"/>
          <w:szCs w:val="20"/>
          <w:lang w:val="en-US"/>
        </w:rPr>
        <w:t>, G.</w:t>
      </w:r>
      <w:r w:rsidR="00AA173F" w:rsidRPr="00DE15FB">
        <w:rPr>
          <w:rFonts w:ascii="Optimum" w:hAnsi="Optimum" w:cs="Arial"/>
          <w:sz w:val="20"/>
          <w:szCs w:val="20"/>
          <w:lang w:val="en-US"/>
        </w:rPr>
        <w:t xml:space="preserve"> (2010).</w:t>
      </w:r>
      <w:r w:rsidRPr="00DE15FB">
        <w:rPr>
          <w:rFonts w:ascii="Optimum" w:hAnsi="Optimum" w:cs="Arial"/>
          <w:sz w:val="20"/>
          <w:szCs w:val="20"/>
          <w:lang w:val="en-US"/>
        </w:rPr>
        <w:t xml:space="preserve"> Antisense HIF-1a prevents acquired tumor resistance to angiostatin gene therapy</w:t>
      </w:r>
      <w:r w:rsidRPr="00DE15FB">
        <w:rPr>
          <w:rFonts w:ascii="Optimum" w:hAnsi="Optimum" w:cs="Arial"/>
          <w:i/>
          <w:sz w:val="20"/>
          <w:szCs w:val="20"/>
          <w:lang w:val="en-US"/>
        </w:rPr>
        <w:t>.</w:t>
      </w:r>
      <w:r w:rsidRPr="00DE15FB">
        <w:rPr>
          <w:rFonts w:ascii="Optimum" w:hAnsi="Optimum" w:cs="Arial"/>
          <w:sz w:val="20"/>
          <w:szCs w:val="20"/>
          <w:lang w:val="en-US"/>
        </w:rPr>
        <w:t xml:space="preserve"> </w:t>
      </w:r>
      <w:r w:rsidRPr="00DE15FB">
        <w:rPr>
          <w:rFonts w:ascii="Optimum" w:hAnsi="Optimum" w:cs="Arial"/>
          <w:i/>
          <w:sz w:val="20"/>
          <w:szCs w:val="20"/>
          <w:lang w:val="en-US"/>
        </w:rPr>
        <w:t>Cancer Gene Therapy</w:t>
      </w:r>
      <w:r w:rsidR="00AE0A04">
        <w:rPr>
          <w:rFonts w:ascii="Optimum" w:hAnsi="Optimum" w:cs="Arial"/>
          <w:i/>
          <w:sz w:val="20"/>
          <w:szCs w:val="20"/>
          <w:lang w:val="en-US"/>
        </w:rPr>
        <w:t>,</w:t>
      </w:r>
      <w:r w:rsidR="00AA173F" w:rsidRPr="00DE15FB">
        <w:rPr>
          <w:rFonts w:ascii="Optimum" w:hAnsi="Optimum" w:cs="Arial"/>
          <w:sz w:val="20"/>
          <w:szCs w:val="20"/>
          <w:lang w:val="en-US"/>
        </w:rPr>
        <w:t xml:space="preserve"> </w:t>
      </w:r>
      <w:r w:rsidRPr="00DE15FB">
        <w:rPr>
          <w:rFonts w:ascii="Optimum" w:hAnsi="Optimum" w:cs="Arial"/>
          <w:sz w:val="20"/>
          <w:szCs w:val="20"/>
          <w:lang w:val="en-US"/>
        </w:rPr>
        <w:t xml:space="preserve"> 17</w:t>
      </w:r>
      <w:r w:rsidR="00AA173F" w:rsidRPr="00DE15FB">
        <w:rPr>
          <w:rFonts w:ascii="Optimum" w:hAnsi="Optimum" w:cs="Arial"/>
          <w:sz w:val="20"/>
          <w:szCs w:val="20"/>
          <w:lang w:val="en-US"/>
        </w:rPr>
        <w:t>(8)</w:t>
      </w:r>
      <w:r w:rsidR="00AE0A04">
        <w:rPr>
          <w:rFonts w:ascii="Optimum" w:hAnsi="Optimum" w:cs="Arial"/>
          <w:sz w:val="20"/>
          <w:szCs w:val="20"/>
          <w:lang w:val="en-US"/>
        </w:rPr>
        <w:t>,</w:t>
      </w:r>
      <w:r w:rsidR="00AA173F" w:rsidRPr="00DE15FB">
        <w:rPr>
          <w:rFonts w:ascii="Optimum" w:hAnsi="Optimum" w:cs="Arial"/>
          <w:sz w:val="20"/>
          <w:szCs w:val="20"/>
          <w:lang w:val="en-US"/>
        </w:rPr>
        <w:t xml:space="preserve"> 532–540</w:t>
      </w:r>
      <w:r w:rsidRPr="00DE15FB">
        <w:rPr>
          <w:rFonts w:ascii="Optimum" w:hAnsi="Optimum" w:cs="Arial"/>
          <w:sz w:val="20"/>
          <w:szCs w:val="20"/>
          <w:lang w:val="en-US"/>
        </w:rPr>
        <w:t>.</w:t>
      </w:r>
    </w:p>
    <w:p w14:paraId="55FACD09" w14:textId="09D8194C"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Talks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Turley</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H., Gatter</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Maxwell</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P., Pugh</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C., Ratcliffe</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P., Harris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w:t>
      </w:r>
      <w:r w:rsidR="004F79C2" w:rsidRPr="00DE15FB">
        <w:rPr>
          <w:rFonts w:ascii="Optimum" w:hAnsi="Optimum" w:cs="Arial"/>
          <w:bCs/>
          <w:noProof/>
          <w:sz w:val="20"/>
          <w:szCs w:val="20"/>
          <w:lang w:val="en-US"/>
        </w:rPr>
        <w:t xml:space="preserve"> (2000).</w:t>
      </w:r>
      <w:r w:rsidRPr="00DE15FB">
        <w:rPr>
          <w:rFonts w:ascii="Optimum" w:hAnsi="Optimum" w:cs="Arial"/>
          <w:noProof/>
          <w:sz w:val="20"/>
          <w:szCs w:val="20"/>
          <w:lang w:val="en-US"/>
        </w:rPr>
        <w:t xml:space="preserve"> </w:t>
      </w:r>
      <w:r w:rsidRPr="00DE15FB">
        <w:rPr>
          <w:rFonts w:ascii="Optimum" w:hAnsi="Optimum" w:cs="Arial"/>
          <w:iCs/>
          <w:noProof/>
          <w:sz w:val="20"/>
          <w:szCs w:val="20"/>
          <w:lang w:val="en-US"/>
        </w:rPr>
        <w:t>The Expression and Distribution of the Hypoxia Inducible Factors HIF-1a and HIF-2a in Normal Human Tissues, Cancers, and Tumor-Associated Macrophages.</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American Journal of Pathology</w:t>
      </w:r>
      <w:r w:rsidR="00AE0A04">
        <w:rPr>
          <w:rFonts w:ascii="Optimum" w:hAnsi="Optimum" w:cs="Arial"/>
          <w:i/>
          <w:noProof/>
          <w:sz w:val="20"/>
          <w:szCs w:val="20"/>
          <w:lang w:val="en-US"/>
        </w:rPr>
        <w:t>,</w:t>
      </w:r>
      <w:r w:rsidR="004F79C2" w:rsidRPr="00DE15FB">
        <w:rPr>
          <w:rFonts w:ascii="Optimum" w:hAnsi="Optimum" w:cs="Arial"/>
          <w:noProof/>
          <w:sz w:val="20"/>
          <w:szCs w:val="20"/>
          <w:lang w:val="en-US"/>
        </w:rPr>
        <w:t xml:space="preserve"> </w:t>
      </w:r>
      <w:r w:rsidRPr="00DE15FB">
        <w:rPr>
          <w:rFonts w:ascii="Optimum" w:hAnsi="Optimum" w:cs="Arial"/>
          <w:noProof/>
          <w:sz w:val="20"/>
          <w:szCs w:val="20"/>
          <w:lang w:val="en-US"/>
        </w:rPr>
        <w:t>157</w:t>
      </w:r>
      <w:r w:rsidR="004F79C2" w:rsidRPr="00DE15FB">
        <w:rPr>
          <w:rFonts w:ascii="Optimum" w:hAnsi="Optimum" w:cs="Arial"/>
          <w:noProof/>
          <w:sz w:val="20"/>
          <w:szCs w:val="20"/>
          <w:lang w:val="en-US"/>
        </w:rPr>
        <w:t>(2)</w:t>
      </w:r>
      <w:r w:rsidR="00AE0A04">
        <w:rPr>
          <w:rFonts w:ascii="Optimum" w:hAnsi="Optimum" w:cs="Arial"/>
          <w:noProof/>
          <w:sz w:val="20"/>
          <w:szCs w:val="20"/>
          <w:lang w:val="en-US"/>
        </w:rPr>
        <w:t>,</w:t>
      </w:r>
      <w:r w:rsidR="004F79C2" w:rsidRPr="00DE15FB">
        <w:rPr>
          <w:rFonts w:ascii="Optimum" w:hAnsi="Optimum" w:cs="Arial"/>
          <w:noProof/>
          <w:sz w:val="20"/>
          <w:szCs w:val="20"/>
          <w:lang w:val="en-US"/>
        </w:rPr>
        <w:t xml:space="preserve"> 411-421</w:t>
      </w:r>
      <w:r w:rsidRPr="00DE15FB">
        <w:rPr>
          <w:rFonts w:ascii="Optimum" w:hAnsi="Optimum" w:cs="Arial"/>
          <w:noProof/>
          <w:sz w:val="20"/>
          <w:szCs w:val="20"/>
          <w:lang w:val="en-US"/>
        </w:rPr>
        <w:t>.</w:t>
      </w:r>
    </w:p>
    <w:p w14:paraId="12D5D88F" w14:textId="322588C5"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Wang G &amp; Semenza G</w:t>
      </w:r>
      <w:r w:rsidRPr="00DE15FB">
        <w:rPr>
          <w:rFonts w:ascii="Optimum" w:hAnsi="Optimum" w:cs="Arial"/>
          <w:b/>
          <w:bCs/>
          <w:noProof/>
          <w:sz w:val="20"/>
          <w:szCs w:val="20"/>
          <w:lang w:val="en-US"/>
        </w:rPr>
        <w:t>.</w:t>
      </w:r>
      <w:r w:rsidR="004F79C2" w:rsidRPr="00DE15FB">
        <w:rPr>
          <w:rFonts w:ascii="Optimum" w:hAnsi="Optimum" w:cs="Arial"/>
          <w:b/>
          <w:bCs/>
          <w:noProof/>
          <w:sz w:val="20"/>
          <w:szCs w:val="20"/>
          <w:lang w:val="en-US"/>
        </w:rPr>
        <w:t xml:space="preserve"> </w:t>
      </w:r>
      <w:r w:rsidR="004F79C2" w:rsidRPr="00DE15FB">
        <w:rPr>
          <w:rFonts w:ascii="Optimum" w:hAnsi="Optimum" w:cs="Arial"/>
          <w:bCs/>
          <w:noProof/>
          <w:sz w:val="20"/>
          <w:szCs w:val="20"/>
          <w:lang w:val="en-US"/>
        </w:rPr>
        <w:t>(1993)</w:t>
      </w:r>
      <w:r w:rsidRPr="00DE15FB">
        <w:rPr>
          <w:rFonts w:ascii="Optimum" w:hAnsi="Optimum" w:cs="Arial"/>
          <w:b/>
          <w:bCs/>
          <w:noProof/>
          <w:sz w:val="20"/>
          <w:szCs w:val="20"/>
          <w:lang w:val="en-US"/>
        </w:rPr>
        <w:t xml:space="preserve"> </w:t>
      </w:r>
      <w:r w:rsidRPr="00DE15FB">
        <w:rPr>
          <w:rFonts w:ascii="Optimum" w:hAnsi="Optimum" w:cs="Arial"/>
          <w:iCs/>
          <w:noProof/>
          <w:sz w:val="20"/>
          <w:szCs w:val="20"/>
          <w:lang w:val="en-US"/>
        </w:rPr>
        <w:t>Characterization of hypoxia</w:t>
      </w:r>
      <w:r w:rsidR="004F79C2" w:rsidRPr="00DE15FB">
        <w:rPr>
          <w:rFonts w:ascii="Optimum" w:hAnsi="Optimum" w:cs="Arial"/>
          <w:iCs/>
          <w:noProof/>
          <w:sz w:val="20"/>
          <w:szCs w:val="20"/>
          <w:lang w:val="en-US"/>
        </w:rPr>
        <w:t xml:space="preserve"> </w:t>
      </w:r>
      <w:r w:rsidRPr="00DE15FB">
        <w:rPr>
          <w:rFonts w:ascii="Optimum" w:hAnsi="Optimum" w:cs="Arial"/>
          <w:iCs/>
          <w:noProof/>
          <w:sz w:val="20"/>
          <w:szCs w:val="20"/>
          <w:lang w:val="en-US"/>
        </w:rPr>
        <w:t>inducible factor 1 and regulation of DNA binding activity by hypoxia</w:t>
      </w:r>
      <w:r w:rsidRPr="00DE15FB">
        <w:rPr>
          <w:rFonts w:ascii="Optimum" w:hAnsi="Optimum" w:cs="Arial"/>
          <w:i/>
          <w:iCs/>
          <w:noProof/>
          <w:sz w:val="20"/>
          <w:szCs w:val="20"/>
          <w:lang w:val="en-US"/>
        </w:rPr>
        <w:t>.</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J Biol Chem</w:t>
      </w:r>
      <w:r w:rsidR="004F79C2" w:rsidRPr="00DE15FB">
        <w:rPr>
          <w:rFonts w:ascii="Optimum" w:hAnsi="Optimum" w:cs="Arial"/>
          <w:noProof/>
          <w:sz w:val="20"/>
          <w:szCs w:val="20"/>
          <w:lang w:val="en-US"/>
        </w:rPr>
        <w:t>.</w:t>
      </w:r>
      <w:r w:rsidR="00AE0A04">
        <w:rPr>
          <w:rFonts w:ascii="Optimum" w:hAnsi="Optimum" w:cs="Arial"/>
          <w:noProof/>
          <w:sz w:val="20"/>
          <w:szCs w:val="20"/>
          <w:lang w:val="en-US"/>
        </w:rPr>
        <w:t>,</w:t>
      </w:r>
      <w:r w:rsidR="004F79C2" w:rsidRPr="00DE15FB">
        <w:rPr>
          <w:rFonts w:ascii="Optimum" w:hAnsi="Optimum" w:cs="Arial"/>
          <w:noProof/>
          <w:sz w:val="20"/>
          <w:szCs w:val="20"/>
          <w:lang w:val="en-US"/>
        </w:rPr>
        <w:t xml:space="preserve"> </w:t>
      </w:r>
      <w:r w:rsidRPr="00DE15FB">
        <w:rPr>
          <w:rFonts w:ascii="Optimum" w:hAnsi="Optimum" w:cs="Arial"/>
          <w:noProof/>
          <w:sz w:val="20"/>
          <w:szCs w:val="20"/>
          <w:lang w:val="en-US"/>
        </w:rPr>
        <w:t xml:space="preserve"> 268</w:t>
      </w:r>
      <w:r w:rsidR="004F79C2" w:rsidRPr="00DE15FB">
        <w:rPr>
          <w:rFonts w:ascii="Optimum" w:hAnsi="Optimum" w:cs="Arial"/>
          <w:noProof/>
          <w:sz w:val="20"/>
          <w:szCs w:val="20"/>
          <w:lang w:val="en-US"/>
        </w:rPr>
        <w:t>(29)</w:t>
      </w:r>
      <w:r w:rsidR="00AE0A04">
        <w:rPr>
          <w:rFonts w:ascii="Optimum" w:hAnsi="Optimum" w:cs="Arial"/>
          <w:noProof/>
          <w:sz w:val="20"/>
          <w:szCs w:val="20"/>
          <w:lang w:val="en-US"/>
        </w:rPr>
        <w:t>,</w:t>
      </w:r>
      <w:r w:rsidRPr="00DE15FB">
        <w:rPr>
          <w:rFonts w:ascii="Optimum" w:hAnsi="Optimum" w:cs="Arial"/>
          <w:noProof/>
          <w:sz w:val="20"/>
          <w:szCs w:val="20"/>
          <w:lang w:val="en-US"/>
        </w:rPr>
        <w:t xml:space="preserve"> 21513–21518.</w:t>
      </w:r>
    </w:p>
    <w:p w14:paraId="6F28E046" w14:textId="57C86F1E" w:rsidR="007B76DE" w:rsidRPr="00DE15FB" w:rsidRDefault="007B76DE" w:rsidP="002C6DFB">
      <w:pPr>
        <w:spacing w:after="0" w:line="240" w:lineRule="auto"/>
        <w:ind w:left="284" w:hanging="284"/>
        <w:contextualSpacing/>
        <w:jc w:val="both"/>
        <w:rPr>
          <w:rFonts w:ascii="Optimum" w:hAnsi="Optimum" w:cs="Arial"/>
          <w:sz w:val="20"/>
          <w:szCs w:val="20"/>
          <w:lang w:val="en-US"/>
        </w:rPr>
      </w:pPr>
      <w:proofErr w:type="spellStart"/>
      <w:r w:rsidRPr="00DE15FB">
        <w:rPr>
          <w:rFonts w:ascii="Optimum" w:hAnsi="Optimum" w:cs="Arial"/>
          <w:sz w:val="20"/>
          <w:szCs w:val="20"/>
          <w:lang w:val="en-US"/>
        </w:rPr>
        <w:t>Wigerup</w:t>
      </w:r>
      <w:proofErr w:type="spellEnd"/>
      <w:r w:rsidR="004F79C2" w:rsidRPr="00DE15FB">
        <w:rPr>
          <w:rFonts w:ascii="Optimum" w:hAnsi="Optimum" w:cs="Arial"/>
          <w:sz w:val="20"/>
          <w:szCs w:val="20"/>
          <w:lang w:val="en-US"/>
        </w:rPr>
        <w:t>,</w:t>
      </w:r>
      <w:r w:rsidRPr="00DE15FB">
        <w:rPr>
          <w:rFonts w:ascii="Optimum" w:hAnsi="Optimum" w:cs="Arial"/>
          <w:sz w:val="20"/>
          <w:szCs w:val="20"/>
          <w:lang w:val="en-US"/>
        </w:rPr>
        <w:t xml:space="preserve"> C., </w:t>
      </w:r>
      <w:proofErr w:type="spellStart"/>
      <w:r w:rsidRPr="00DE15FB">
        <w:rPr>
          <w:rFonts w:ascii="Optimum" w:hAnsi="Optimum" w:cs="Arial"/>
          <w:sz w:val="20"/>
          <w:szCs w:val="20"/>
          <w:lang w:val="en-US"/>
        </w:rPr>
        <w:t>Pahlman</w:t>
      </w:r>
      <w:proofErr w:type="spellEnd"/>
      <w:r w:rsidR="004F79C2" w:rsidRPr="00DE15FB">
        <w:rPr>
          <w:rFonts w:ascii="Optimum" w:hAnsi="Optimum" w:cs="Arial"/>
          <w:sz w:val="20"/>
          <w:szCs w:val="20"/>
          <w:lang w:val="en-US"/>
        </w:rPr>
        <w:t>,</w:t>
      </w:r>
      <w:r w:rsidRPr="00DE15FB">
        <w:rPr>
          <w:rFonts w:ascii="Optimum" w:hAnsi="Optimum" w:cs="Arial"/>
          <w:sz w:val="20"/>
          <w:szCs w:val="20"/>
          <w:lang w:val="en-US"/>
        </w:rPr>
        <w:t xml:space="preserve"> S., </w:t>
      </w:r>
      <w:proofErr w:type="spellStart"/>
      <w:r w:rsidRPr="00DE15FB">
        <w:rPr>
          <w:rFonts w:ascii="Optimum" w:hAnsi="Optimum" w:cs="Arial"/>
          <w:sz w:val="20"/>
          <w:szCs w:val="20"/>
          <w:lang w:val="en-US"/>
        </w:rPr>
        <w:t>Bexell</w:t>
      </w:r>
      <w:proofErr w:type="spellEnd"/>
      <w:r w:rsidR="004F79C2" w:rsidRPr="00DE15FB">
        <w:rPr>
          <w:rFonts w:ascii="Optimum" w:hAnsi="Optimum" w:cs="Arial"/>
          <w:sz w:val="20"/>
          <w:szCs w:val="20"/>
          <w:lang w:val="en-US"/>
        </w:rPr>
        <w:t>,</w:t>
      </w:r>
      <w:r w:rsidRPr="00DE15FB">
        <w:rPr>
          <w:rFonts w:ascii="Optimum" w:hAnsi="Optimum" w:cs="Arial"/>
          <w:sz w:val="20"/>
          <w:szCs w:val="20"/>
          <w:lang w:val="en-US"/>
        </w:rPr>
        <w:t xml:space="preserve"> D.</w:t>
      </w:r>
      <w:r w:rsidR="004F79C2" w:rsidRPr="00DE15FB">
        <w:rPr>
          <w:rFonts w:ascii="Optimum" w:hAnsi="Optimum" w:cs="Arial"/>
          <w:sz w:val="20"/>
          <w:szCs w:val="20"/>
          <w:lang w:val="en-US"/>
        </w:rPr>
        <w:t xml:space="preserve"> (2016).</w:t>
      </w:r>
      <w:r w:rsidRPr="00DE15FB">
        <w:rPr>
          <w:rFonts w:ascii="Optimum" w:hAnsi="Optimum" w:cs="Arial"/>
          <w:sz w:val="20"/>
          <w:szCs w:val="20"/>
          <w:lang w:val="en-US"/>
        </w:rPr>
        <w:t xml:space="preserve"> Therapeutic targeting of hypoxia and hypoxia-inducible factors in cancer. </w:t>
      </w:r>
      <w:r w:rsidRPr="00DE15FB">
        <w:rPr>
          <w:rFonts w:ascii="Optimum" w:hAnsi="Optimum" w:cs="Arial"/>
          <w:i/>
          <w:sz w:val="20"/>
          <w:szCs w:val="20"/>
          <w:lang w:val="en-US"/>
        </w:rPr>
        <w:t>Ph</w:t>
      </w:r>
      <w:r w:rsidR="004F79C2" w:rsidRPr="00DE15FB">
        <w:rPr>
          <w:rFonts w:ascii="Optimum" w:hAnsi="Optimum" w:cs="Arial"/>
          <w:i/>
          <w:sz w:val="20"/>
          <w:szCs w:val="20"/>
          <w:lang w:val="en-US"/>
        </w:rPr>
        <w:t>armacology &amp; Therapeutics</w:t>
      </w:r>
      <w:r w:rsidR="00AE0A04">
        <w:rPr>
          <w:rFonts w:ascii="Optimum" w:hAnsi="Optimum" w:cs="Arial"/>
          <w:i/>
          <w:sz w:val="20"/>
          <w:szCs w:val="20"/>
          <w:lang w:val="en-US"/>
        </w:rPr>
        <w:t>,</w:t>
      </w:r>
      <w:r w:rsidR="004F79C2" w:rsidRPr="00DE15FB">
        <w:rPr>
          <w:rFonts w:ascii="Optimum" w:hAnsi="Optimum" w:cs="Arial"/>
          <w:sz w:val="20"/>
          <w:szCs w:val="20"/>
          <w:lang w:val="en-US"/>
        </w:rPr>
        <w:t xml:space="preserve">  164</w:t>
      </w:r>
      <w:r w:rsidR="00AE0A04">
        <w:rPr>
          <w:rFonts w:ascii="Optimum" w:hAnsi="Optimum" w:cs="Arial"/>
          <w:sz w:val="20"/>
          <w:szCs w:val="20"/>
          <w:lang w:val="en-US"/>
        </w:rPr>
        <w:t>,</w:t>
      </w:r>
      <w:r w:rsidR="004F79C2" w:rsidRPr="00DE15FB">
        <w:rPr>
          <w:rFonts w:ascii="Optimum" w:hAnsi="Optimum" w:cs="Arial"/>
          <w:sz w:val="20"/>
          <w:szCs w:val="20"/>
          <w:lang w:val="en-US"/>
        </w:rPr>
        <w:t xml:space="preserve"> 152–169</w:t>
      </w:r>
      <w:r w:rsidRPr="00DE15FB">
        <w:rPr>
          <w:rFonts w:ascii="Optimum" w:hAnsi="Optimum" w:cs="Arial"/>
          <w:sz w:val="20"/>
          <w:szCs w:val="20"/>
          <w:lang w:val="en-US"/>
        </w:rPr>
        <w:t>.</w:t>
      </w:r>
    </w:p>
    <w:p w14:paraId="393C28F1" w14:textId="219815DA" w:rsidR="007B76DE" w:rsidRPr="00DE15FB" w:rsidRDefault="007B76D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US"/>
        </w:rPr>
        <w:t>Williams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K., Telfer</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B., Xenaki</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D., Sheridan</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Desbaillets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I., Peters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H., Honess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D., Harris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 Dachs</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G., Kogel</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A. Stratford</w:t>
      </w:r>
      <w:r w:rsidR="004F79C2"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I.</w:t>
      </w:r>
      <w:r w:rsidR="004F79C2" w:rsidRPr="00DE15FB">
        <w:rPr>
          <w:rFonts w:ascii="Optimum" w:hAnsi="Optimum" w:cs="Arial"/>
          <w:bCs/>
          <w:noProof/>
          <w:sz w:val="20"/>
          <w:szCs w:val="20"/>
          <w:lang w:val="en-US"/>
        </w:rPr>
        <w:t xml:space="preserve"> (2005).</w:t>
      </w:r>
      <w:r w:rsidRPr="00DE15FB">
        <w:rPr>
          <w:rFonts w:ascii="Optimum" w:hAnsi="Optimum" w:cs="Arial"/>
          <w:noProof/>
          <w:sz w:val="20"/>
          <w:szCs w:val="20"/>
          <w:lang w:val="en-US"/>
        </w:rPr>
        <w:t xml:space="preserve"> </w:t>
      </w:r>
      <w:r w:rsidRPr="00DE15FB">
        <w:rPr>
          <w:rFonts w:ascii="Optimum" w:hAnsi="Optimum" w:cs="Arial"/>
          <w:iCs/>
          <w:noProof/>
          <w:sz w:val="20"/>
          <w:szCs w:val="20"/>
          <w:lang w:val="en-US"/>
        </w:rPr>
        <w:t>Enhanced response to radiotherapy in tumours de</w:t>
      </w:r>
      <w:r w:rsidRPr="00DE15FB">
        <w:rPr>
          <w:rFonts w:ascii="Times New Roman" w:hAnsi="Times New Roman" w:cs="Times New Roman"/>
          <w:iCs/>
          <w:noProof/>
          <w:sz w:val="20"/>
          <w:szCs w:val="20"/>
        </w:rPr>
        <w:t>ﬁ</w:t>
      </w:r>
      <w:r w:rsidRPr="00DE15FB">
        <w:rPr>
          <w:rFonts w:ascii="Optimum" w:hAnsi="Optimum" w:cs="Arial"/>
          <w:iCs/>
          <w:noProof/>
          <w:sz w:val="20"/>
          <w:szCs w:val="20"/>
          <w:lang w:val="en-US"/>
        </w:rPr>
        <w:t>cient in the function of hypoxia-inducible factor-1</w:t>
      </w:r>
      <w:r w:rsidRPr="00DE15FB">
        <w:rPr>
          <w:rFonts w:ascii="Optimum" w:hAnsi="Optimum" w:cs="Arial"/>
          <w:i/>
          <w:iCs/>
          <w:noProof/>
          <w:sz w:val="20"/>
          <w:szCs w:val="20"/>
          <w:lang w:val="en-US"/>
        </w:rPr>
        <w:t xml:space="preserve">. </w:t>
      </w:r>
      <w:r w:rsidRPr="00DE15FB">
        <w:rPr>
          <w:rFonts w:ascii="Optimum" w:hAnsi="Optimum" w:cs="Arial"/>
          <w:i/>
          <w:noProof/>
          <w:sz w:val="20"/>
          <w:szCs w:val="20"/>
          <w:lang w:val="en-US"/>
        </w:rPr>
        <w:t>Radiotherapy and Oncology</w:t>
      </w:r>
      <w:r w:rsidR="00AE0A04">
        <w:rPr>
          <w:rFonts w:ascii="Optimum" w:hAnsi="Optimum" w:cs="Arial"/>
          <w:noProof/>
          <w:sz w:val="20"/>
          <w:szCs w:val="20"/>
          <w:lang w:val="en-US"/>
        </w:rPr>
        <w:t>,</w:t>
      </w:r>
      <w:r w:rsidR="004F79C2" w:rsidRPr="00DE15FB">
        <w:rPr>
          <w:rFonts w:ascii="Optimum" w:hAnsi="Optimum" w:cs="Arial"/>
          <w:noProof/>
          <w:sz w:val="20"/>
          <w:szCs w:val="20"/>
          <w:lang w:val="en-US"/>
        </w:rPr>
        <w:t xml:space="preserve"> 75(1)</w:t>
      </w:r>
      <w:r w:rsidR="00AE0A04">
        <w:rPr>
          <w:rFonts w:ascii="Optimum" w:hAnsi="Optimum" w:cs="Arial"/>
          <w:noProof/>
          <w:sz w:val="20"/>
          <w:szCs w:val="20"/>
          <w:lang w:val="en-US"/>
        </w:rPr>
        <w:t>,</w:t>
      </w:r>
      <w:r w:rsidR="004F79C2" w:rsidRPr="00DE15FB">
        <w:rPr>
          <w:rFonts w:ascii="Optimum" w:hAnsi="Optimum" w:cs="Arial"/>
          <w:noProof/>
          <w:sz w:val="20"/>
          <w:szCs w:val="20"/>
          <w:lang w:val="en-US"/>
        </w:rPr>
        <w:t xml:space="preserve"> 89–98</w:t>
      </w:r>
      <w:r w:rsidRPr="00DE15FB">
        <w:rPr>
          <w:rFonts w:ascii="Optimum" w:hAnsi="Optimum" w:cs="Arial"/>
          <w:noProof/>
          <w:sz w:val="20"/>
          <w:szCs w:val="20"/>
          <w:lang w:val="en-US"/>
        </w:rPr>
        <w:t>.</w:t>
      </w:r>
    </w:p>
    <w:p w14:paraId="515E3FCE" w14:textId="50BBABD7" w:rsidR="00B6663E" w:rsidRPr="00DE15FB" w:rsidRDefault="00B6663E" w:rsidP="002C6DFB">
      <w:pPr>
        <w:pStyle w:val="Bibliografa"/>
        <w:spacing w:after="0" w:line="240" w:lineRule="auto"/>
        <w:ind w:left="284" w:hanging="284"/>
        <w:jc w:val="both"/>
        <w:rPr>
          <w:rFonts w:ascii="Optimum" w:hAnsi="Optimum" w:cs="Arial"/>
          <w:noProof/>
          <w:sz w:val="20"/>
          <w:szCs w:val="20"/>
          <w:lang w:val="en-US"/>
        </w:rPr>
      </w:pPr>
      <w:r w:rsidRPr="00DE15FB">
        <w:rPr>
          <w:rFonts w:ascii="Optimum" w:hAnsi="Optimum" w:cs="Arial"/>
          <w:bCs/>
          <w:noProof/>
          <w:sz w:val="20"/>
          <w:szCs w:val="20"/>
          <w:lang w:val="en-CA"/>
        </w:rPr>
        <w:t>Yoshizumi, M., Imura, S., Sugimoto, K., Batmunkh, E., Kanemura, H., Morine, Y., Shimada, M.</w:t>
      </w:r>
      <w:r w:rsidR="004F79C2" w:rsidRPr="00DE15FB">
        <w:rPr>
          <w:rFonts w:ascii="Optimum" w:hAnsi="Optimum" w:cs="Arial"/>
          <w:bCs/>
          <w:noProof/>
          <w:sz w:val="20"/>
          <w:szCs w:val="20"/>
          <w:lang w:val="en-CA"/>
        </w:rPr>
        <w:t xml:space="preserve"> (2008).</w:t>
      </w:r>
      <w:r w:rsidRPr="00DE15FB">
        <w:rPr>
          <w:rFonts w:ascii="Optimum" w:hAnsi="Optimum" w:cs="Arial"/>
          <w:b/>
          <w:bCs/>
          <w:noProof/>
          <w:sz w:val="20"/>
          <w:szCs w:val="20"/>
          <w:lang w:val="en-CA"/>
        </w:rPr>
        <w:t xml:space="preserve"> </w:t>
      </w:r>
      <w:r w:rsidRPr="00DE15FB">
        <w:rPr>
          <w:rFonts w:ascii="Optimum" w:hAnsi="Optimum" w:cs="Arial"/>
          <w:iCs/>
          <w:noProof/>
          <w:sz w:val="20"/>
          <w:szCs w:val="20"/>
          <w:lang w:val="en-US"/>
        </w:rPr>
        <w:t>Expression of hypoxia-inducible factor-1alpha, histone deacetylase 1, and metastasis-associated protein 1 in pancreatic carcinoma: correlation with poor prognosis with possible regulation.</w:t>
      </w:r>
      <w:r w:rsidRPr="00DE15FB">
        <w:rPr>
          <w:rFonts w:ascii="Optimum" w:hAnsi="Optimum" w:cs="Arial"/>
          <w:i/>
          <w:iCs/>
          <w:noProof/>
          <w:sz w:val="20"/>
          <w:szCs w:val="20"/>
          <w:lang w:val="en-US"/>
        </w:rPr>
        <w:t xml:space="preserve"> </w:t>
      </w:r>
      <w:r w:rsidRPr="00DE15FB">
        <w:rPr>
          <w:rFonts w:ascii="Optimum" w:hAnsi="Optimum" w:cs="Arial"/>
          <w:noProof/>
          <w:sz w:val="20"/>
          <w:szCs w:val="20"/>
          <w:lang w:val="en-CA"/>
        </w:rPr>
        <w:t xml:space="preserve"> </w:t>
      </w:r>
      <w:r w:rsidRPr="00DE15FB">
        <w:rPr>
          <w:rFonts w:ascii="Optimum" w:hAnsi="Optimum" w:cs="Arial"/>
          <w:i/>
          <w:noProof/>
          <w:sz w:val="20"/>
          <w:szCs w:val="20"/>
          <w:lang w:val="en-CA"/>
        </w:rPr>
        <w:t>Pancreas</w:t>
      </w:r>
      <w:r w:rsidR="00AE0A04">
        <w:rPr>
          <w:rFonts w:ascii="Optimum" w:hAnsi="Optimum" w:cs="Arial"/>
          <w:i/>
          <w:noProof/>
          <w:sz w:val="20"/>
          <w:szCs w:val="20"/>
          <w:lang w:val="en-CA"/>
        </w:rPr>
        <w:t>,</w:t>
      </w:r>
      <w:r w:rsidR="009154A8" w:rsidRPr="00DE15FB">
        <w:rPr>
          <w:rFonts w:ascii="Optimum" w:hAnsi="Optimum" w:cs="Arial"/>
          <w:noProof/>
          <w:sz w:val="20"/>
          <w:szCs w:val="20"/>
          <w:lang w:val="en-CA"/>
        </w:rPr>
        <w:t xml:space="preserve">  </w:t>
      </w:r>
      <w:r w:rsidRPr="00DE15FB">
        <w:rPr>
          <w:rFonts w:ascii="Optimum" w:hAnsi="Optimum" w:cs="Arial"/>
          <w:noProof/>
          <w:sz w:val="20"/>
          <w:szCs w:val="20"/>
          <w:lang w:val="en-CA"/>
        </w:rPr>
        <w:t>36</w:t>
      </w:r>
      <w:r w:rsidR="009154A8" w:rsidRPr="00DE15FB">
        <w:rPr>
          <w:rFonts w:ascii="Optimum" w:hAnsi="Optimum" w:cs="Arial"/>
          <w:noProof/>
          <w:sz w:val="20"/>
          <w:szCs w:val="20"/>
          <w:lang w:val="en-CA"/>
        </w:rPr>
        <w:t>(3)</w:t>
      </w:r>
      <w:r w:rsidR="00AE0A04">
        <w:rPr>
          <w:rFonts w:ascii="Optimum" w:hAnsi="Optimum" w:cs="Arial"/>
          <w:noProof/>
          <w:sz w:val="20"/>
          <w:szCs w:val="20"/>
          <w:lang w:val="en-CA"/>
        </w:rPr>
        <w:t>,</w:t>
      </w:r>
      <w:r w:rsidRPr="00DE15FB">
        <w:rPr>
          <w:rFonts w:ascii="Optimum" w:hAnsi="Optimum" w:cs="Arial"/>
          <w:noProof/>
          <w:sz w:val="20"/>
          <w:szCs w:val="20"/>
          <w:lang w:val="en-CA"/>
        </w:rPr>
        <w:t xml:space="preserve"> </w:t>
      </w:r>
      <w:r w:rsidRPr="00DE15FB">
        <w:rPr>
          <w:rFonts w:ascii="Optimum" w:hAnsi="Optimum" w:cs="Arial"/>
          <w:noProof/>
          <w:sz w:val="20"/>
          <w:szCs w:val="20"/>
          <w:lang w:val="en-US"/>
        </w:rPr>
        <w:t>1-9.</w:t>
      </w:r>
    </w:p>
    <w:p w14:paraId="261CFF87" w14:textId="574D6599" w:rsidR="00B6663E" w:rsidRPr="00DE15FB" w:rsidRDefault="00B6663E" w:rsidP="002C6DFB">
      <w:pPr>
        <w:spacing w:after="0" w:line="240" w:lineRule="auto"/>
        <w:ind w:left="284" w:hanging="284"/>
        <w:contextualSpacing/>
        <w:jc w:val="both"/>
        <w:rPr>
          <w:rFonts w:ascii="Optimum" w:hAnsi="Optimum" w:cs="Arial"/>
          <w:sz w:val="20"/>
          <w:szCs w:val="20"/>
          <w:lang w:val="en-CA"/>
        </w:rPr>
      </w:pPr>
      <w:r w:rsidRPr="00DE15FB">
        <w:rPr>
          <w:rFonts w:ascii="Optimum" w:hAnsi="Optimum" w:cs="Arial"/>
          <w:sz w:val="20"/>
          <w:szCs w:val="20"/>
          <w:lang w:val="en-US"/>
        </w:rPr>
        <w:t>Ziegler</w:t>
      </w:r>
      <w:r w:rsidR="009154A8" w:rsidRPr="00DE15FB">
        <w:rPr>
          <w:rFonts w:ascii="Optimum" w:hAnsi="Optimum" w:cs="Arial"/>
          <w:sz w:val="20"/>
          <w:szCs w:val="20"/>
          <w:lang w:val="en-US"/>
        </w:rPr>
        <w:t>,</w:t>
      </w:r>
      <w:r w:rsidRPr="00DE15FB">
        <w:rPr>
          <w:rFonts w:ascii="Optimum" w:hAnsi="Optimum" w:cs="Arial"/>
          <w:sz w:val="20"/>
          <w:szCs w:val="20"/>
          <w:lang w:val="en-US"/>
        </w:rPr>
        <w:t xml:space="preserve"> U, </w:t>
      </w:r>
      <w:proofErr w:type="spellStart"/>
      <w:r w:rsidRPr="00DE15FB">
        <w:rPr>
          <w:rFonts w:ascii="Optimum" w:hAnsi="Optimum" w:cs="Arial"/>
          <w:sz w:val="20"/>
          <w:szCs w:val="20"/>
          <w:lang w:val="en-US"/>
        </w:rPr>
        <w:t>Groscurth</w:t>
      </w:r>
      <w:proofErr w:type="spellEnd"/>
      <w:r w:rsidR="009154A8" w:rsidRPr="00DE15FB">
        <w:rPr>
          <w:rFonts w:ascii="Optimum" w:hAnsi="Optimum" w:cs="Arial"/>
          <w:sz w:val="20"/>
          <w:szCs w:val="20"/>
          <w:lang w:val="en-US"/>
        </w:rPr>
        <w:t>,</w:t>
      </w:r>
      <w:r w:rsidRPr="00DE15FB">
        <w:rPr>
          <w:rFonts w:ascii="Optimum" w:hAnsi="Optimum" w:cs="Arial"/>
          <w:sz w:val="20"/>
          <w:szCs w:val="20"/>
          <w:lang w:val="en-US"/>
        </w:rPr>
        <w:t xml:space="preserve"> P.</w:t>
      </w:r>
      <w:r w:rsidR="009154A8" w:rsidRPr="00DE15FB">
        <w:rPr>
          <w:rFonts w:ascii="Optimum" w:hAnsi="Optimum" w:cs="Arial"/>
          <w:sz w:val="20"/>
          <w:szCs w:val="20"/>
          <w:lang w:val="en-US"/>
        </w:rPr>
        <w:t xml:space="preserve"> (2004).</w:t>
      </w:r>
      <w:r w:rsidRPr="00DE15FB">
        <w:rPr>
          <w:rFonts w:ascii="Optimum" w:hAnsi="Optimum" w:cs="Arial"/>
          <w:sz w:val="20"/>
          <w:szCs w:val="20"/>
          <w:lang w:val="en-US"/>
        </w:rPr>
        <w:t xml:space="preserve"> Morphological Features of Cell Death. </w:t>
      </w:r>
      <w:r w:rsidRPr="00DE15FB">
        <w:rPr>
          <w:rFonts w:ascii="Optimum" w:hAnsi="Optimum" w:cs="Arial"/>
          <w:i/>
          <w:sz w:val="20"/>
          <w:szCs w:val="20"/>
          <w:lang w:val="en-CA"/>
        </w:rPr>
        <w:t xml:space="preserve">News </w:t>
      </w:r>
      <w:proofErr w:type="spellStart"/>
      <w:r w:rsidRPr="00DE15FB">
        <w:rPr>
          <w:rFonts w:ascii="Optimum" w:hAnsi="Optimum" w:cs="Arial"/>
          <w:i/>
          <w:sz w:val="20"/>
          <w:szCs w:val="20"/>
          <w:lang w:val="en-CA"/>
        </w:rPr>
        <w:t>Physiol</w:t>
      </w:r>
      <w:proofErr w:type="spellEnd"/>
      <w:r w:rsidRPr="00DE15FB">
        <w:rPr>
          <w:rFonts w:ascii="Optimum" w:hAnsi="Optimum" w:cs="Arial"/>
          <w:i/>
          <w:sz w:val="20"/>
          <w:szCs w:val="20"/>
          <w:lang w:val="en-CA"/>
        </w:rPr>
        <w:t xml:space="preserve"> Sci</w:t>
      </w:r>
      <w:r w:rsidR="00AE0A04">
        <w:rPr>
          <w:rFonts w:ascii="Optimum" w:hAnsi="Optimum" w:cs="Arial"/>
          <w:i/>
          <w:sz w:val="20"/>
          <w:szCs w:val="20"/>
          <w:lang w:val="en-CA"/>
        </w:rPr>
        <w:t>.,</w:t>
      </w:r>
      <w:r w:rsidRPr="00DE15FB">
        <w:rPr>
          <w:rFonts w:ascii="Optimum" w:hAnsi="Optimum" w:cs="Arial"/>
          <w:sz w:val="20"/>
          <w:szCs w:val="20"/>
          <w:lang w:val="en-CA"/>
        </w:rPr>
        <w:t xml:space="preserve"> 19</w:t>
      </w:r>
      <w:r w:rsidR="00AE0A04">
        <w:rPr>
          <w:rFonts w:ascii="Optimum" w:hAnsi="Optimum" w:cs="Arial"/>
          <w:sz w:val="20"/>
          <w:szCs w:val="20"/>
          <w:lang w:val="en-CA"/>
        </w:rPr>
        <w:t>,</w:t>
      </w:r>
      <w:r w:rsidRPr="00DE15FB">
        <w:rPr>
          <w:rFonts w:ascii="Optimum" w:hAnsi="Optimum" w:cs="Arial"/>
          <w:sz w:val="20"/>
          <w:szCs w:val="20"/>
          <w:lang w:val="en-CA"/>
        </w:rPr>
        <w:t xml:space="preserve"> 124</w:t>
      </w:r>
      <w:r w:rsidR="009154A8" w:rsidRPr="00DE15FB">
        <w:rPr>
          <w:rFonts w:ascii="Optimum" w:hAnsi="Optimum" w:cs="Arial"/>
          <w:sz w:val="20"/>
          <w:szCs w:val="20"/>
          <w:lang w:val="en-CA"/>
        </w:rPr>
        <w:t>-128.</w:t>
      </w:r>
    </w:p>
    <w:p w14:paraId="6B6F16FB" w14:textId="25CDF3E5" w:rsidR="007B76DE" w:rsidRPr="00DE15FB" w:rsidRDefault="00B6663E" w:rsidP="002C6DFB">
      <w:pPr>
        <w:pStyle w:val="Bibliografa"/>
        <w:spacing w:after="0" w:line="240" w:lineRule="auto"/>
        <w:ind w:left="284" w:hanging="284"/>
        <w:jc w:val="both"/>
        <w:rPr>
          <w:rFonts w:ascii="Optimum" w:hAnsi="Optimum" w:cs="Arial"/>
          <w:sz w:val="20"/>
          <w:szCs w:val="20"/>
          <w:lang w:val="en-CA"/>
        </w:rPr>
      </w:pPr>
      <w:r w:rsidRPr="00DE15FB">
        <w:rPr>
          <w:rFonts w:ascii="Optimum" w:hAnsi="Optimum" w:cs="Arial"/>
          <w:bCs/>
          <w:noProof/>
          <w:sz w:val="20"/>
          <w:szCs w:val="20"/>
          <w:lang w:val="en-US"/>
        </w:rPr>
        <w:t>Zhong</w:t>
      </w:r>
      <w:r w:rsidR="009154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H., Mabjeesh</w:t>
      </w:r>
      <w:r w:rsidR="009154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N., Willard</w:t>
      </w:r>
      <w:r w:rsidR="009154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M., Simons</w:t>
      </w:r>
      <w:r w:rsidR="009154A8" w:rsidRPr="00DE15FB">
        <w:rPr>
          <w:rFonts w:ascii="Optimum" w:hAnsi="Optimum" w:cs="Arial"/>
          <w:bCs/>
          <w:noProof/>
          <w:sz w:val="20"/>
          <w:szCs w:val="20"/>
          <w:lang w:val="en-US"/>
        </w:rPr>
        <w:t>,</w:t>
      </w:r>
      <w:r w:rsidRPr="00DE15FB">
        <w:rPr>
          <w:rFonts w:ascii="Optimum" w:hAnsi="Optimum" w:cs="Arial"/>
          <w:bCs/>
          <w:noProof/>
          <w:sz w:val="20"/>
          <w:szCs w:val="20"/>
          <w:lang w:val="en-US"/>
        </w:rPr>
        <w:t xml:space="preserve"> J.</w:t>
      </w:r>
      <w:r w:rsidR="009154A8" w:rsidRPr="00DE15FB">
        <w:rPr>
          <w:rFonts w:ascii="Optimum" w:hAnsi="Optimum" w:cs="Arial"/>
          <w:bCs/>
          <w:noProof/>
          <w:sz w:val="20"/>
          <w:szCs w:val="20"/>
          <w:lang w:val="en-US"/>
        </w:rPr>
        <w:t xml:space="preserve"> (2002).</w:t>
      </w:r>
      <w:r w:rsidRPr="00DE15FB">
        <w:rPr>
          <w:rFonts w:ascii="Optimum" w:hAnsi="Optimum" w:cs="Arial"/>
          <w:b/>
          <w:bCs/>
          <w:noProof/>
          <w:sz w:val="20"/>
          <w:szCs w:val="20"/>
          <w:lang w:val="en-US"/>
        </w:rPr>
        <w:t xml:space="preserve"> </w:t>
      </w:r>
      <w:r w:rsidRPr="00DE15FB">
        <w:rPr>
          <w:rFonts w:ascii="Optimum" w:hAnsi="Optimum" w:cs="Arial"/>
          <w:iCs/>
          <w:noProof/>
          <w:sz w:val="20"/>
          <w:szCs w:val="20"/>
          <w:lang w:val="en-US"/>
        </w:rPr>
        <w:t>Nuclear expression of hypoxia-inducible factor 1a protein is heterogeneous in human malignant cells under normoxic conditions.</w:t>
      </w:r>
      <w:r w:rsidRPr="00DE15FB">
        <w:rPr>
          <w:rFonts w:ascii="Optimum" w:hAnsi="Optimum" w:cs="Arial"/>
          <w:noProof/>
          <w:sz w:val="20"/>
          <w:szCs w:val="20"/>
          <w:lang w:val="en-US"/>
        </w:rPr>
        <w:t xml:space="preserve"> </w:t>
      </w:r>
      <w:r w:rsidRPr="00DE15FB">
        <w:rPr>
          <w:rFonts w:ascii="Optimum" w:hAnsi="Optimum" w:cs="Arial"/>
          <w:i/>
          <w:noProof/>
          <w:sz w:val="20"/>
          <w:szCs w:val="20"/>
          <w:lang w:val="en-US"/>
        </w:rPr>
        <w:t>Cancer Letters</w:t>
      </w:r>
      <w:r w:rsidRPr="00DE15FB">
        <w:rPr>
          <w:rFonts w:ascii="Optimum" w:hAnsi="Optimum" w:cs="Arial"/>
          <w:noProof/>
          <w:sz w:val="20"/>
          <w:szCs w:val="20"/>
          <w:lang w:val="en-US"/>
        </w:rPr>
        <w:t>.</w:t>
      </w:r>
      <w:r w:rsidR="00AE0A04">
        <w:rPr>
          <w:rFonts w:ascii="Optimum" w:hAnsi="Optimum" w:cs="Arial"/>
          <w:noProof/>
          <w:sz w:val="20"/>
          <w:szCs w:val="20"/>
          <w:lang w:val="en-US"/>
        </w:rPr>
        <w:t>,</w:t>
      </w:r>
      <w:r w:rsidR="009154A8" w:rsidRPr="00DE15FB">
        <w:rPr>
          <w:rFonts w:ascii="Optimum" w:hAnsi="Optimum" w:cs="Arial"/>
          <w:noProof/>
          <w:sz w:val="20"/>
          <w:szCs w:val="20"/>
          <w:lang w:val="en-US"/>
        </w:rPr>
        <w:t xml:space="preserve"> </w:t>
      </w:r>
      <w:r w:rsidRPr="00DE15FB">
        <w:rPr>
          <w:rFonts w:ascii="Optimum" w:hAnsi="Optimum" w:cs="Arial"/>
          <w:noProof/>
          <w:sz w:val="20"/>
          <w:szCs w:val="20"/>
          <w:lang w:val="en-US"/>
        </w:rPr>
        <w:t xml:space="preserve"> 181</w:t>
      </w:r>
      <w:r w:rsidR="009154A8" w:rsidRPr="00DE15FB">
        <w:rPr>
          <w:rFonts w:ascii="Optimum" w:hAnsi="Optimum" w:cs="Arial"/>
          <w:noProof/>
          <w:sz w:val="20"/>
          <w:szCs w:val="20"/>
          <w:lang w:val="en-US"/>
        </w:rPr>
        <w:t>(2)</w:t>
      </w:r>
      <w:r w:rsidR="00AE0A04">
        <w:rPr>
          <w:rFonts w:ascii="Optimum" w:hAnsi="Optimum" w:cs="Arial"/>
          <w:noProof/>
          <w:sz w:val="20"/>
          <w:szCs w:val="20"/>
          <w:lang w:val="en-US"/>
        </w:rPr>
        <w:t>,</w:t>
      </w:r>
      <w:bookmarkStart w:id="4" w:name="_GoBack"/>
      <w:bookmarkEnd w:id="4"/>
      <w:r w:rsidR="009154A8" w:rsidRPr="00DE15FB">
        <w:rPr>
          <w:rFonts w:ascii="Optimum" w:hAnsi="Optimum" w:cs="Arial"/>
          <w:noProof/>
          <w:sz w:val="20"/>
          <w:szCs w:val="20"/>
          <w:lang w:val="en-US"/>
        </w:rPr>
        <w:t xml:space="preserve"> 233–238.</w:t>
      </w:r>
    </w:p>
    <w:sectPr w:rsidR="007B76DE" w:rsidRPr="00DE15FB" w:rsidSect="00D979DB">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MRomanM">
    <w:altName w:val="Courier New"/>
    <w:charset w:val="00"/>
    <w:family w:val="auto"/>
    <w:pitch w:val="variable"/>
    <w:sig w:usb0="00000001" w:usb1="500061EA" w:usb2="00000000" w:usb3="00000000" w:csb0="00000193" w:csb1="00000000"/>
  </w:font>
  <w:font w:name="CMU Sans Serif">
    <w:altName w:val="Cambria Math"/>
    <w:panose1 w:val="00000000000000000000"/>
    <w:charset w:val="00"/>
    <w:family w:val="modern"/>
    <w:notTrueType/>
    <w:pitch w:val="variable"/>
    <w:sig w:usb0="00000001" w:usb1="5201E9EB" w:usb2="00000004" w:usb3="00000000" w:csb0="0000011F" w:csb1="00000000"/>
  </w:font>
  <w:font w:name="Segoe UI">
    <w:panose1 w:val="020B0502040204020203"/>
    <w:charset w:val="00"/>
    <w:family w:val="swiss"/>
    <w:pitch w:val="variable"/>
    <w:sig w:usb0="E4002EFF" w:usb1="C000E47F" w:usb2="00000009" w:usb3="00000000" w:csb0="000001FF" w:csb1="00000000"/>
  </w:font>
  <w:font w:name="Optimu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Legacy Sans Std Medium">
    <w:panose1 w:val="00000600000000000000"/>
    <w:charset w:val="00"/>
    <w:family w:val="modern"/>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21019"/>
    <w:multiLevelType w:val="hybridMultilevel"/>
    <w:tmpl w:val="50A89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0B2"/>
    <w:rsid w:val="00020DE4"/>
    <w:rsid w:val="000225DB"/>
    <w:rsid w:val="000509D9"/>
    <w:rsid w:val="000725F6"/>
    <w:rsid w:val="000755A9"/>
    <w:rsid w:val="00092575"/>
    <w:rsid w:val="000B788D"/>
    <w:rsid w:val="000D00A5"/>
    <w:rsid w:val="000E1C76"/>
    <w:rsid w:val="000F5944"/>
    <w:rsid w:val="0013224A"/>
    <w:rsid w:val="001722A2"/>
    <w:rsid w:val="002044E1"/>
    <w:rsid w:val="00273132"/>
    <w:rsid w:val="00293A1A"/>
    <w:rsid w:val="002A625E"/>
    <w:rsid w:val="002C6DFB"/>
    <w:rsid w:val="002E1170"/>
    <w:rsid w:val="00317DC9"/>
    <w:rsid w:val="003202F5"/>
    <w:rsid w:val="003208F3"/>
    <w:rsid w:val="00327F9B"/>
    <w:rsid w:val="003556E5"/>
    <w:rsid w:val="00381617"/>
    <w:rsid w:val="00382BBD"/>
    <w:rsid w:val="003A0996"/>
    <w:rsid w:val="003B5B0F"/>
    <w:rsid w:val="003C0D33"/>
    <w:rsid w:val="003E29E5"/>
    <w:rsid w:val="003F6E79"/>
    <w:rsid w:val="00414E70"/>
    <w:rsid w:val="00421B9D"/>
    <w:rsid w:val="004508E9"/>
    <w:rsid w:val="00452687"/>
    <w:rsid w:val="00492DDF"/>
    <w:rsid w:val="004A670A"/>
    <w:rsid w:val="004C092A"/>
    <w:rsid w:val="004E64B0"/>
    <w:rsid w:val="004F79C2"/>
    <w:rsid w:val="005135D6"/>
    <w:rsid w:val="00532076"/>
    <w:rsid w:val="0053232A"/>
    <w:rsid w:val="00541185"/>
    <w:rsid w:val="005468D4"/>
    <w:rsid w:val="00577E18"/>
    <w:rsid w:val="005822DA"/>
    <w:rsid w:val="00586485"/>
    <w:rsid w:val="005A480E"/>
    <w:rsid w:val="005C45AE"/>
    <w:rsid w:val="005E079C"/>
    <w:rsid w:val="005F40A2"/>
    <w:rsid w:val="006034E9"/>
    <w:rsid w:val="00606B38"/>
    <w:rsid w:val="00650885"/>
    <w:rsid w:val="00652D1E"/>
    <w:rsid w:val="00654968"/>
    <w:rsid w:val="006825B2"/>
    <w:rsid w:val="006B38BC"/>
    <w:rsid w:val="006C176F"/>
    <w:rsid w:val="006C592F"/>
    <w:rsid w:val="006F0B63"/>
    <w:rsid w:val="00707A4E"/>
    <w:rsid w:val="00741FC0"/>
    <w:rsid w:val="007746EA"/>
    <w:rsid w:val="00782FE7"/>
    <w:rsid w:val="007A06F1"/>
    <w:rsid w:val="007A5137"/>
    <w:rsid w:val="007B60B2"/>
    <w:rsid w:val="007B76DE"/>
    <w:rsid w:val="007F56E0"/>
    <w:rsid w:val="008064D7"/>
    <w:rsid w:val="00814432"/>
    <w:rsid w:val="00815F00"/>
    <w:rsid w:val="00817A79"/>
    <w:rsid w:val="008272C1"/>
    <w:rsid w:val="00840BD2"/>
    <w:rsid w:val="0084637D"/>
    <w:rsid w:val="00861F76"/>
    <w:rsid w:val="00896F8A"/>
    <w:rsid w:val="009154A8"/>
    <w:rsid w:val="00955AB7"/>
    <w:rsid w:val="009709E3"/>
    <w:rsid w:val="00971745"/>
    <w:rsid w:val="0097488D"/>
    <w:rsid w:val="00976930"/>
    <w:rsid w:val="009B618D"/>
    <w:rsid w:val="009C6826"/>
    <w:rsid w:val="009F3B98"/>
    <w:rsid w:val="009F3E67"/>
    <w:rsid w:val="009F5B20"/>
    <w:rsid w:val="00A00745"/>
    <w:rsid w:val="00A369D2"/>
    <w:rsid w:val="00A4024C"/>
    <w:rsid w:val="00A65972"/>
    <w:rsid w:val="00A824C1"/>
    <w:rsid w:val="00A962F4"/>
    <w:rsid w:val="00AA0E8B"/>
    <w:rsid w:val="00AA173F"/>
    <w:rsid w:val="00AB5294"/>
    <w:rsid w:val="00AE0A04"/>
    <w:rsid w:val="00B1403C"/>
    <w:rsid w:val="00B6663E"/>
    <w:rsid w:val="00B7094E"/>
    <w:rsid w:val="00B861ED"/>
    <w:rsid w:val="00B9598E"/>
    <w:rsid w:val="00BD1EDA"/>
    <w:rsid w:val="00BD5392"/>
    <w:rsid w:val="00C07554"/>
    <w:rsid w:val="00C1277F"/>
    <w:rsid w:val="00C67228"/>
    <w:rsid w:val="00C71AFD"/>
    <w:rsid w:val="00C85D6B"/>
    <w:rsid w:val="00D02A41"/>
    <w:rsid w:val="00D12ACD"/>
    <w:rsid w:val="00D3348B"/>
    <w:rsid w:val="00D54D4D"/>
    <w:rsid w:val="00D621F9"/>
    <w:rsid w:val="00D6277C"/>
    <w:rsid w:val="00D70974"/>
    <w:rsid w:val="00D9513A"/>
    <w:rsid w:val="00D95CE3"/>
    <w:rsid w:val="00D979DB"/>
    <w:rsid w:val="00DB1612"/>
    <w:rsid w:val="00DD0F1B"/>
    <w:rsid w:val="00DD2800"/>
    <w:rsid w:val="00DE15FB"/>
    <w:rsid w:val="00E110A8"/>
    <w:rsid w:val="00E12C97"/>
    <w:rsid w:val="00E22D98"/>
    <w:rsid w:val="00E645C4"/>
    <w:rsid w:val="00E9546F"/>
    <w:rsid w:val="00E971FC"/>
    <w:rsid w:val="00EF3B7A"/>
    <w:rsid w:val="00F33C8C"/>
    <w:rsid w:val="00F54BCB"/>
    <w:rsid w:val="00F870D7"/>
    <w:rsid w:val="00FB1135"/>
    <w:rsid w:val="00FD0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70EA"/>
  <w15:chartTrackingRefBased/>
  <w15:docId w15:val="{2E337F76-9444-4EB5-B048-7673254F3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4508E9"/>
    <w:pPr>
      <w:keepNext/>
      <w:keepLines/>
      <w:spacing w:before="200" w:after="0" w:line="276" w:lineRule="auto"/>
      <w:outlineLvl w:val="2"/>
    </w:pPr>
    <w:rPr>
      <w:rFonts w:asciiTheme="majorHAnsi" w:eastAsiaTheme="majorEastAsia" w:hAnsiTheme="majorHAnsi" w:cstheme="majorBidi"/>
      <w:b/>
      <w:bCs/>
      <w:color w:val="5B9BD5" w:themeColor="accent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14E70"/>
    <w:rPr>
      <w:color w:val="0000FF"/>
      <w:u w:val="single"/>
    </w:rPr>
  </w:style>
  <w:style w:type="paragraph" w:styleId="Piedepgina">
    <w:name w:val="footer"/>
    <w:basedOn w:val="Normal"/>
    <w:link w:val="PiedepginaCar"/>
    <w:uiPriority w:val="99"/>
    <w:unhideWhenUsed/>
    <w:rsid w:val="00414E70"/>
    <w:pPr>
      <w:tabs>
        <w:tab w:val="center" w:pos="4513"/>
        <w:tab w:val="right" w:pos="9026"/>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qFormat/>
    <w:rsid w:val="00414E70"/>
    <w:rPr>
      <w:rFonts w:ascii="Times New Roman" w:eastAsia="Times New Roman" w:hAnsi="Times New Roman" w:cs="Times New Roman"/>
      <w:sz w:val="24"/>
      <w:szCs w:val="24"/>
      <w:lang w:val="es-ES" w:eastAsia="es-ES"/>
    </w:rPr>
  </w:style>
  <w:style w:type="character" w:customStyle="1" w:styleId="hps">
    <w:name w:val="hps"/>
    <w:basedOn w:val="Fuentedeprrafopredeter"/>
    <w:rsid w:val="00AA0E8B"/>
  </w:style>
  <w:style w:type="paragraph" w:styleId="Prrafodelista">
    <w:name w:val="List Paragraph"/>
    <w:basedOn w:val="Normal"/>
    <w:uiPriority w:val="99"/>
    <w:qFormat/>
    <w:rsid w:val="00E971FC"/>
    <w:pPr>
      <w:spacing w:after="0" w:line="240" w:lineRule="auto"/>
      <w:jc w:val="both"/>
    </w:pPr>
    <w:rPr>
      <w:rFonts w:ascii="LMRomanM" w:eastAsia="Times New Roman" w:hAnsi="LMRomanM" w:cs="Times New Roman"/>
      <w:szCs w:val="24"/>
      <w:lang w:val="es-ES" w:eastAsia="es-ES"/>
    </w:rPr>
  </w:style>
  <w:style w:type="paragraph" w:styleId="Sinespaciado">
    <w:name w:val="No Spacing"/>
    <w:uiPriority w:val="1"/>
    <w:qFormat/>
    <w:rsid w:val="005A480E"/>
    <w:pPr>
      <w:spacing w:after="0" w:line="240" w:lineRule="auto"/>
    </w:pPr>
    <w:rPr>
      <w:rFonts w:ascii="Times New Roman" w:eastAsia="Times New Roman" w:hAnsi="Times New Roman" w:cs="Times New Roman"/>
      <w:sz w:val="24"/>
      <w:szCs w:val="24"/>
      <w:lang w:val="es-ES" w:eastAsia="es-ES"/>
    </w:rPr>
  </w:style>
  <w:style w:type="paragraph" w:styleId="Bibliografa">
    <w:name w:val="Bibliography"/>
    <w:basedOn w:val="Normal"/>
    <w:next w:val="Normal"/>
    <w:uiPriority w:val="37"/>
    <w:unhideWhenUsed/>
    <w:rsid w:val="004E64B0"/>
  </w:style>
  <w:style w:type="character" w:customStyle="1" w:styleId="Ttulo3Car">
    <w:name w:val="Título 3 Car"/>
    <w:basedOn w:val="Fuentedeprrafopredeter"/>
    <w:link w:val="Ttulo3"/>
    <w:uiPriority w:val="9"/>
    <w:rsid w:val="004508E9"/>
    <w:rPr>
      <w:rFonts w:asciiTheme="majorHAnsi" w:eastAsiaTheme="majorEastAsia" w:hAnsiTheme="majorHAnsi" w:cstheme="majorBidi"/>
      <w:b/>
      <w:bCs/>
      <w:color w:val="5B9BD5" w:themeColor="accent1"/>
      <w:lang w:val="es-CO"/>
    </w:rPr>
  </w:style>
  <w:style w:type="paragraph" w:customStyle="1" w:styleId="Ttulospreliminares2">
    <w:name w:val="Títulos preliminares 2"/>
    <w:basedOn w:val="Normal"/>
    <w:link w:val="Ttulospreliminares2Car"/>
    <w:qFormat/>
    <w:rsid w:val="004508E9"/>
    <w:pPr>
      <w:spacing w:before="2000" w:after="200" w:line="240" w:lineRule="auto"/>
    </w:pPr>
    <w:rPr>
      <w:rFonts w:ascii="CMU Sans Serif" w:eastAsiaTheme="minorEastAsia" w:hAnsi="CMU Sans Serif"/>
      <w:b/>
      <w:sz w:val="40"/>
      <w:lang w:val="es-ES" w:eastAsia="es-ES"/>
    </w:rPr>
  </w:style>
  <w:style w:type="character" w:customStyle="1" w:styleId="Ttulospreliminares2Car">
    <w:name w:val="Títulos preliminares 2 Car"/>
    <w:basedOn w:val="Fuentedeprrafopredeter"/>
    <w:link w:val="Ttulospreliminares2"/>
    <w:rsid w:val="004508E9"/>
    <w:rPr>
      <w:rFonts w:ascii="CMU Sans Serif" w:eastAsiaTheme="minorEastAsia" w:hAnsi="CMU Sans Serif"/>
      <w:b/>
      <w:sz w:val="40"/>
      <w:lang w:val="es-ES" w:eastAsia="es-ES"/>
    </w:rPr>
  </w:style>
  <w:style w:type="character" w:styleId="Refdecomentario">
    <w:name w:val="annotation reference"/>
    <w:basedOn w:val="Fuentedeprrafopredeter"/>
    <w:uiPriority w:val="99"/>
    <w:semiHidden/>
    <w:unhideWhenUsed/>
    <w:rsid w:val="004508E9"/>
    <w:rPr>
      <w:sz w:val="16"/>
      <w:szCs w:val="16"/>
    </w:rPr>
  </w:style>
  <w:style w:type="paragraph" w:styleId="Textocomentario">
    <w:name w:val="annotation text"/>
    <w:basedOn w:val="Normal"/>
    <w:link w:val="TextocomentarioCar"/>
    <w:uiPriority w:val="99"/>
    <w:unhideWhenUsed/>
    <w:rsid w:val="004508E9"/>
    <w:pPr>
      <w:spacing w:after="200" w:line="240" w:lineRule="auto"/>
    </w:pPr>
    <w:rPr>
      <w:rFonts w:ascii="Calibri" w:eastAsia="Times New Roman" w:hAnsi="Calibri" w:cs="Times New Roman"/>
      <w:sz w:val="20"/>
      <w:szCs w:val="20"/>
      <w:lang w:val="es-CO"/>
    </w:rPr>
  </w:style>
  <w:style w:type="character" w:customStyle="1" w:styleId="TextocomentarioCar">
    <w:name w:val="Texto comentario Car"/>
    <w:basedOn w:val="Fuentedeprrafopredeter"/>
    <w:link w:val="Textocomentario"/>
    <w:uiPriority w:val="99"/>
    <w:rsid w:val="004508E9"/>
    <w:rPr>
      <w:rFonts w:ascii="Calibri" w:eastAsia="Times New Roman" w:hAnsi="Calibri" w:cs="Times New Roman"/>
      <w:sz w:val="20"/>
      <w:szCs w:val="20"/>
      <w:lang w:val="es-CO"/>
    </w:rPr>
  </w:style>
  <w:style w:type="paragraph" w:styleId="Textodeglobo">
    <w:name w:val="Balloon Text"/>
    <w:basedOn w:val="Normal"/>
    <w:link w:val="TextodegloboCar"/>
    <w:uiPriority w:val="99"/>
    <w:semiHidden/>
    <w:unhideWhenUsed/>
    <w:rsid w:val="004508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08E9"/>
    <w:rPr>
      <w:rFonts w:ascii="Segoe UI" w:hAnsi="Segoe UI" w:cs="Segoe UI"/>
      <w:sz w:val="18"/>
      <w:szCs w:val="18"/>
    </w:rPr>
  </w:style>
  <w:style w:type="character" w:styleId="Textoennegrita">
    <w:name w:val="Strong"/>
    <w:aliases w:val="Texto de la tesis"/>
    <w:basedOn w:val="Fuentedeprrafopredeter"/>
    <w:uiPriority w:val="22"/>
    <w:qFormat/>
    <w:rsid w:val="000E1C76"/>
    <w:rPr>
      <w:rFonts w:ascii="LMRomanM" w:hAnsi="LMRomanM"/>
      <w:bCs/>
      <w:sz w:val="24"/>
    </w:rPr>
  </w:style>
  <w:style w:type="paragraph" w:styleId="NormalWeb">
    <w:name w:val="Normal (Web)"/>
    <w:basedOn w:val="Normal"/>
    <w:uiPriority w:val="99"/>
    <w:semiHidden/>
    <w:unhideWhenUsed/>
    <w:rsid w:val="005E079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visitado">
    <w:name w:val="FollowedHyperlink"/>
    <w:basedOn w:val="Fuentedeprrafopredeter"/>
    <w:uiPriority w:val="99"/>
    <w:semiHidden/>
    <w:unhideWhenUsed/>
    <w:rsid w:val="003A0996"/>
    <w:rPr>
      <w:color w:val="954F72" w:themeColor="followedHyperlink"/>
      <w:u w:val="single"/>
    </w:rPr>
  </w:style>
  <w:style w:type="character" w:customStyle="1" w:styleId="authors-list-item">
    <w:name w:val="authors-list-item"/>
    <w:basedOn w:val="Fuentedeprrafopredeter"/>
    <w:rsid w:val="00B1403C"/>
  </w:style>
  <w:style w:type="character" w:customStyle="1" w:styleId="author-sup-separator">
    <w:name w:val="author-sup-separator"/>
    <w:basedOn w:val="Fuentedeprrafopredeter"/>
    <w:rsid w:val="00B1403C"/>
  </w:style>
  <w:style w:type="character" w:customStyle="1" w:styleId="comma">
    <w:name w:val="comma"/>
    <w:basedOn w:val="Fuentedeprrafopredeter"/>
    <w:rsid w:val="00B14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6466">
      <w:bodyDiv w:val="1"/>
      <w:marLeft w:val="0"/>
      <w:marRight w:val="0"/>
      <w:marTop w:val="0"/>
      <w:marBottom w:val="0"/>
      <w:divBdr>
        <w:top w:val="none" w:sz="0" w:space="0" w:color="auto"/>
        <w:left w:val="none" w:sz="0" w:space="0" w:color="auto"/>
        <w:bottom w:val="none" w:sz="0" w:space="0" w:color="auto"/>
        <w:right w:val="none" w:sz="0" w:space="0" w:color="auto"/>
      </w:divBdr>
      <w:divsChild>
        <w:div w:id="2093506115">
          <w:marLeft w:val="0"/>
          <w:marRight w:val="0"/>
          <w:marTop w:val="0"/>
          <w:marBottom w:val="0"/>
          <w:divBdr>
            <w:top w:val="none" w:sz="0" w:space="0" w:color="auto"/>
            <w:left w:val="none" w:sz="0" w:space="0" w:color="auto"/>
            <w:bottom w:val="none" w:sz="0" w:space="0" w:color="auto"/>
            <w:right w:val="none" w:sz="0" w:space="0" w:color="auto"/>
          </w:divBdr>
        </w:div>
        <w:div w:id="1531456315">
          <w:marLeft w:val="0"/>
          <w:marRight w:val="0"/>
          <w:marTop w:val="0"/>
          <w:marBottom w:val="0"/>
          <w:divBdr>
            <w:top w:val="none" w:sz="0" w:space="0" w:color="auto"/>
            <w:left w:val="none" w:sz="0" w:space="0" w:color="auto"/>
            <w:bottom w:val="none" w:sz="0" w:space="0" w:color="auto"/>
            <w:right w:val="none" w:sz="0" w:space="0" w:color="auto"/>
          </w:divBdr>
        </w:div>
        <w:div w:id="478887150">
          <w:marLeft w:val="0"/>
          <w:marRight w:val="0"/>
          <w:marTop w:val="0"/>
          <w:marBottom w:val="0"/>
          <w:divBdr>
            <w:top w:val="none" w:sz="0" w:space="0" w:color="auto"/>
            <w:left w:val="none" w:sz="0" w:space="0" w:color="auto"/>
            <w:bottom w:val="none" w:sz="0" w:space="0" w:color="auto"/>
            <w:right w:val="none" w:sz="0" w:space="0" w:color="auto"/>
          </w:divBdr>
        </w:div>
        <w:div w:id="337662357">
          <w:marLeft w:val="0"/>
          <w:marRight w:val="0"/>
          <w:marTop w:val="0"/>
          <w:marBottom w:val="0"/>
          <w:divBdr>
            <w:top w:val="none" w:sz="0" w:space="0" w:color="auto"/>
            <w:left w:val="none" w:sz="0" w:space="0" w:color="auto"/>
            <w:bottom w:val="none" w:sz="0" w:space="0" w:color="auto"/>
            <w:right w:val="none" w:sz="0" w:space="0" w:color="auto"/>
          </w:divBdr>
        </w:div>
        <w:div w:id="1656909563">
          <w:marLeft w:val="0"/>
          <w:marRight w:val="0"/>
          <w:marTop w:val="0"/>
          <w:marBottom w:val="0"/>
          <w:divBdr>
            <w:top w:val="none" w:sz="0" w:space="0" w:color="auto"/>
            <w:left w:val="none" w:sz="0" w:space="0" w:color="auto"/>
            <w:bottom w:val="none" w:sz="0" w:space="0" w:color="auto"/>
            <w:right w:val="none" w:sz="0" w:space="0" w:color="auto"/>
          </w:divBdr>
        </w:div>
        <w:div w:id="783227531">
          <w:marLeft w:val="0"/>
          <w:marRight w:val="0"/>
          <w:marTop w:val="0"/>
          <w:marBottom w:val="0"/>
          <w:divBdr>
            <w:top w:val="none" w:sz="0" w:space="0" w:color="auto"/>
            <w:left w:val="none" w:sz="0" w:space="0" w:color="auto"/>
            <w:bottom w:val="none" w:sz="0" w:space="0" w:color="auto"/>
            <w:right w:val="none" w:sz="0" w:space="0" w:color="auto"/>
          </w:divBdr>
        </w:div>
        <w:div w:id="1577012775">
          <w:marLeft w:val="0"/>
          <w:marRight w:val="0"/>
          <w:marTop w:val="0"/>
          <w:marBottom w:val="0"/>
          <w:divBdr>
            <w:top w:val="none" w:sz="0" w:space="0" w:color="auto"/>
            <w:left w:val="none" w:sz="0" w:space="0" w:color="auto"/>
            <w:bottom w:val="none" w:sz="0" w:space="0" w:color="auto"/>
            <w:right w:val="none" w:sz="0" w:space="0" w:color="auto"/>
          </w:divBdr>
        </w:div>
        <w:div w:id="1133249810">
          <w:marLeft w:val="0"/>
          <w:marRight w:val="0"/>
          <w:marTop w:val="0"/>
          <w:marBottom w:val="0"/>
          <w:divBdr>
            <w:top w:val="none" w:sz="0" w:space="0" w:color="auto"/>
            <w:left w:val="none" w:sz="0" w:space="0" w:color="auto"/>
            <w:bottom w:val="none" w:sz="0" w:space="0" w:color="auto"/>
            <w:right w:val="none" w:sz="0" w:space="0" w:color="auto"/>
          </w:divBdr>
        </w:div>
        <w:div w:id="2046787427">
          <w:marLeft w:val="0"/>
          <w:marRight w:val="0"/>
          <w:marTop w:val="0"/>
          <w:marBottom w:val="0"/>
          <w:divBdr>
            <w:top w:val="none" w:sz="0" w:space="0" w:color="auto"/>
            <w:left w:val="none" w:sz="0" w:space="0" w:color="auto"/>
            <w:bottom w:val="none" w:sz="0" w:space="0" w:color="auto"/>
            <w:right w:val="none" w:sz="0" w:space="0" w:color="auto"/>
          </w:divBdr>
        </w:div>
        <w:div w:id="535967056">
          <w:marLeft w:val="0"/>
          <w:marRight w:val="0"/>
          <w:marTop w:val="0"/>
          <w:marBottom w:val="0"/>
          <w:divBdr>
            <w:top w:val="none" w:sz="0" w:space="0" w:color="auto"/>
            <w:left w:val="none" w:sz="0" w:space="0" w:color="auto"/>
            <w:bottom w:val="none" w:sz="0" w:space="0" w:color="auto"/>
            <w:right w:val="none" w:sz="0" w:space="0" w:color="auto"/>
          </w:divBdr>
        </w:div>
        <w:div w:id="1689988598">
          <w:marLeft w:val="0"/>
          <w:marRight w:val="0"/>
          <w:marTop w:val="0"/>
          <w:marBottom w:val="0"/>
          <w:divBdr>
            <w:top w:val="none" w:sz="0" w:space="0" w:color="auto"/>
            <w:left w:val="none" w:sz="0" w:space="0" w:color="auto"/>
            <w:bottom w:val="none" w:sz="0" w:space="0" w:color="auto"/>
            <w:right w:val="none" w:sz="0" w:space="0" w:color="auto"/>
          </w:divBdr>
        </w:div>
        <w:div w:id="1246459482">
          <w:marLeft w:val="0"/>
          <w:marRight w:val="0"/>
          <w:marTop w:val="0"/>
          <w:marBottom w:val="0"/>
          <w:divBdr>
            <w:top w:val="none" w:sz="0" w:space="0" w:color="auto"/>
            <w:left w:val="none" w:sz="0" w:space="0" w:color="auto"/>
            <w:bottom w:val="none" w:sz="0" w:space="0" w:color="auto"/>
            <w:right w:val="none" w:sz="0" w:space="0" w:color="auto"/>
          </w:divBdr>
        </w:div>
        <w:div w:id="311523145">
          <w:marLeft w:val="0"/>
          <w:marRight w:val="0"/>
          <w:marTop w:val="0"/>
          <w:marBottom w:val="0"/>
          <w:divBdr>
            <w:top w:val="none" w:sz="0" w:space="0" w:color="auto"/>
            <w:left w:val="none" w:sz="0" w:space="0" w:color="auto"/>
            <w:bottom w:val="none" w:sz="0" w:space="0" w:color="auto"/>
            <w:right w:val="none" w:sz="0" w:space="0" w:color="auto"/>
          </w:divBdr>
        </w:div>
        <w:div w:id="1527937006">
          <w:marLeft w:val="0"/>
          <w:marRight w:val="0"/>
          <w:marTop w:val="0"/>
          <w:marBottom w:val="0"/>
          <w:divBdr>
            <w:top w:val="none" w:sz="0" w:space="0" w:color="auto"/>
            <w:left w:val="none" w:sz="0" w:space="0" w:color="auto"/>
            <w:bottom w:val="none" w:sz="0" w:space="0" w:color="auto"/>
            <w:right w:val="none" w:sz="0" w:space="0" w:color="auto"/>
          </w:divBdr>
        </w:div>
        <w:div w:id="320696089">
          <w:marLeft w:val="0"/>
          <w:marRight w:val="0"/>
          <w:marTop w:val="0"/>
          <w:marBottom w:val="0"/>
          <w:divBdr>
            <w:top w:val="none" w:sz="0" w:space="0" w:color="auto"/>
            <w:left w:val="none" w:sz="0" w:space="0" w:color="auto"/>
            <w:bottom w:val="none" w:sz="0" w:space="0" w:color="auto"/>
            <w:right w:val="none" w:sz="0" w:space="0" w:color="auto"/>
          </w:divBdr>
        </w:div>
        <w:div w:id="838230028">
          <w:marLeft w:val="0"/>
          <w:marRight w:val="0"/>
          <w:marTop w:val="0"/>
          <w:marBottom w:val="0"/>
          <w:divBdr>
            <w:top w:val="none" w:sz="0" w:space="0" w:color="auto"/>
            <w:left w:val="none" w:sz="0" w:space="0" w:color="auto"/>
            <w:bottom w:val="none" w:sz="0" w:space="0" w:color="auto"/>
            <w:right w:val="none" w:sz="0" w:space="0" w:color="auto"/>
          </w:divBdr>
        </w:div>
        <w:div w:id="1333294433">
          <w:marLeft w:val="0"/>
          <w:marRight w:val="0"/>
          <w:marTop w:val="0"/>
          <w:marBottom w:val="0"/>
          <w:divBdr>
            <w:top w:val="none" w:sz="0" w:space="0" w:color="auto"/>
            <w:left w:val="none" w:sz="0" w:space="0" w:color="auto"/>
            <w:bottom w:val="none" w:sz="0" w:space="0" w:color="auto"/>
            <w:right w:val="none" w:sz="0" w:space="0" w:color="auto"/>
          </w:divBdr>
        </w:div>
        <w:div w:id="974261509">
          <w:marLeft w:val="0"/>
          <w:marRight w:val="0"/>
          <w:marTop w:val="0"/>
          <w:marBottom w:val="0"/>
          <w:divBdr>
            <w:top w:val="none" w:sz="0" w:space="0" w:color="auto"/>
            <w:left w:val="none" w:sz="0" w:space="0" w:color="auto"/>
            <w:bottom w:val="none" w:sz="0" w:space="0" w:color="auto"/>
            <w:right w:val="none" w:sz="0" w:space="0" w:color="auto"/>
          </w:divBdr>
        </w:div>
      </w:divsChild>
    </w:div>
    <w:div w:id="1236553875">
      <w:bodyDiv w:val="1"/>
      <w:marLeft w:val="0"/>
      <w:marRight w:val="0"/>
      <w:marTop w:val="0"/>
      <w:marBottom w:val="0"/>
      <w:divBdr>
        <w:top w:val="none" w:sz="0" w:space="0" w:color="auto"/>
        <w:left w:val="none" w:sz="0" w:space="0" w:color="auto"/>
        <w:bottom w:val="none" w:sz="0" w:space="0" w:color="auto"/>
        <w:right w:val="none" w:sz="0" w:space="0" w:color="auto"/>
      </w:divBdr>
      <w:divsChild>
        <w:div w:id="2004041961">
          <w:marLeft w:val="0"/>
          <w:marRight w:val="0"/>
          <w:marTop w:val="0"/>
          <w:marBottom w:val="0"/>
          <w:divBdr>
            <w:top w:val="none" w:sz="0" w:space="0" w:color="auto"/>
            <w:left w:val="none" w:sz="0" w:space="0" w:color="auto"/>
            <w:bottom w:val="none" w:sz="0" w:space="0" w:color="auto"/>
            <w:right w:val="none" w:sz="0" w:space="0" w:color="auto"/>
          </w:divBdr>
        </w:div>
        <w:div w:id="1234705567">
          <w:marLeft w:val="0"/>
          <w:marRight w:val="0"/>
          <w:marTop w:val="0"/>
          <w:marBottom w:val="0"/>
          <w:divBdr>
            <w:top w:val="none" w:sz="0" w:space="0" w:color="auto"/>
            <w:left w:val="none" w:sz="0" w:space="0" w:color="auto"/>
            <w:bottom w:val="none" w:sz="0" w:space="0" w:color="auto"/>
            <w:right w:val="none" w:sz="0" w:space="0" w:color="auto"/>
          </w:divBdr>
        </w:div>
        <w:div w:id="558710985">
          <w:marLeft w:val="0"/>
          <w:marRight w:val="0"/>
          <w:marTop w:val="0"/>
          <w:marBottom w:val="0"/>
          <w:divBdr>
            <w:top w:val="none" w:sz="0" w:space="0" w:color="auto"/>
            <w:left w:val="none" w:sz="0" w:space="0" w:color="auto"/>
            <w:bottom w:val="none" w:sz="0" w:space="0" w:color="auto"/>
            <w:right w:val="none" w:sz="0" w:space="0" w:color="auto"/>
          </w:divBdr>
        </w:div>
        <w:div w:id="1790969800">
          <w:marLeft w:val="0"/>
          <w:marRight w:val="0"/>
          <w:marTop w:val="0"/>
          <w:marBottom w:val="0"/>
          <w:divBdr>
            <w:top w:val="none" w:sz="0" w:space="0" w:color="auto"/>
            <w:left w:val="none" w:sz="0" w:space="0" w:color="auto"/>
            <w:bottom w:val="none" w:sz="0" w:space="0" w:color="auto"/>
            <w:right w:val="none" w:sz="0" w:space="0" w:color="auto"/>
          </w:divBdr>
        </w:div>
        <w:div w:id="66461807">
          <w:marLeft w:val="0"/>
          <w:marRight w:val="0"/>
          <w:marTop w:val="0"/>
          <w:marBottom w:val="0"/>
          <w:divBdr>
            <w:top w:val="none" w:sz="0" w:space="0" w:color="auto"/>
            <w:left w:val="none" w:sz="0" w:space="0" w:color="auto"/>
            <w:bottom w:val="none" w:sz="0" w:space="0" w:color="auto"/>
            <w:right w:val="none" w:sz="0" w:space="0" w:color="auto"/>
          </w:divBdr>
        </w:div>
      </w:divsChild>
    </w:div>
    <w:div w:id="1393115227">
      <w:bodyDiv w:val="1"/>
      <w:marLeft w:val="0"/>
      <w:marRight w:val="0"/>
      <w:marTop w:val="0"/>
      <w:marBottom w:val="0"/>
      <w:divBdr>
        <w:top w:val="none" w:sz="0" w:space="0" w:color="auto"/>
        <w:left w:val="none" w:sz="0" w:space="0" w:color="auto"/>
        <w:bottom w:val="none" w:sz="0" w:space="0" w:color="auto"/>
        <w:right w:val="none" w:sz="0" w:space="0" w:color="auto"/>
      </w:divBdr>
      <w:divsChild>
        <w:div w:id="994726536">
          <w:marLeft w:val="0"/>
          <w:marRight w:val="0"/>
          <w:marTop w:val="0"/>
          <w:marBottom w:val="0"/>
          <w:divBdr>
            <w:top w:val="none" w:sz="0" w:space="0" w:color="auto"/>
            <w:left w:val="none" w:sz="0" w:space="0" w:color="auto"/>
            <w:bottom w:val="none" w:sz="0" w:space="0" w:color="auto"/>
            <w:right w:val="none" w:sz="0" w:space="0" w:color="auto"/>
          </w:divBdr>
        </w:div>
        <w:div w:id="1499074621">
          <w:marLeft w:val="0"/>
          <w:marRight w:val="0"/>
          <w:marTop w:val="0"/>
          <w:marBottom w:val="0"/>
          <w:divBdr>
            <w:top w:val="none" w:sz="0" w:space="0" w:color="auto"/>
            <w:left w:val="none" w:sz="0" w:space="0" w:color="auto"/>
            <w:bottom w:val="none" w:sz="0" w:space="0" w:color="auto"/>
            <w:right w:val="none" w:sz="0" w:space="0" w:color="auto"/>
          </w:divBdr>
        </w:div>
        <w:div w:id="14967351">
          <w:marLeft w:val="0"/>
          <w:marRight w:val="0"/>
          <w:marTop w:val="0"/>
          <w:marBottom w:val="0"/>
          <w:divBdr>
            <w:top w:val="none" w:sz="0" w:space="0" w:color="auto"/>
            <w:left w:val="none" w:sz="0" w:space="0" w:color="auto"/>
            <w:bottom w:val="none" w:sz="0" w:space="0" w:color="auto"/>
            <w:right w:val="none" w:sz="0" w:space="0" w:color="auto"/>
          </w:divBdr>
        </w:div>
        <w:div w:id="1824852151">
          <w:marLeft w:val="0"/>
          <w:marRight w:val="0"/>
          <w:marTop w:val="0"/>
          <w:marBottom w:val="0"/>
          <w:divBdr>
            <w:top w:val="none" w:sz="0" w:space="0" w:color="auto"/>
            <w:left w:val="none" w:sz="0" w:space="0" w:color="auto"/>
            <w:bottom w:val="none" w:sz="0" w:space="0" w:color="auto"/>
            <w:right w:val="none" w:sz="0" w:space="0" w:color="auto"/>
          </w:divBdr>
        </w:div>
        <w:div w:id="1352536503">
          <w:marLeft w:val="0"/>
          <w:marRight w:val="0"/>
          <w:marTop w:val="0"/>
          <w:marBottom w:val="0"/>
          <w:divBdr>
            <w:top w:val="none" w:sz="0" w:space="0" w:color="auto"/>
            <w:left w:val="none" w:sz="0" w:space="0" w:color="auto"/>
            <w:bottom w:val="none" w:sz="0" w:space="0" w:color="auto"/>
            <w:right w:val="none" w:sz="0" w:space="0" w:color="auto"/>
          </w:divBdr>
        </w:div>
        <w:div w:id="439422551">
          <w:marLeft w:val="0"/>
          <w:marRight w:val="0"/>
          <w:marTop w:val="0"/>
          <w:marBottom w:val="0"/>
          <w:divBdr>
            <w:top w:val="none" w:sz="0" w:space="0" w:color="auto"/>
            <w:left w:val="none" w:sz="0" w:space="0" w:color="auto"/>
            <w:bottom w:val="none" w:sz="0" w:space="0" w:color="auto"/>
            <w:right w:val="none" w:sz="0" w:space="0" w:color="auto"/>
          </w:divBdr>
        </w:div>
        <w:div w:id="747726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AFEF-1A73-4D7D-8929-B5F5E663F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15</Pages>
  <Words>6487</Words>
  <Characters>35683</Characters>
  <Application>Microsoft Office Word</Application>
  <DocSecurity>0</DocSecurity>
  <Lines>297</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Jaqueline Ramirez</cp:lastModifiedBy>
  <cp:revision>24</cp:revision>
  <dcterms:created xsi:type="dcterms:W3CDTF">2018-05-31T01:12:00Z</dcterms:created>
  <dcterms:modified xsi:type="dcterms:W3CDTF">2020-12-01T00:10:00Z</dcterms:modified>
</cp:coreProperties>
</file>