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EE2" w:rsidRPr="00BE3DD7" w:rsidRDefault="00822EE2" w:rsidP="004C009A">
      <w:pPr>
        <w:pStyle w:val="Standard"/>
        <w:spacing w:after="0" w:line="240" w:lineRule="auto"/>
        <w:jc w:val="center"/>
        <w:rPr>
          <w:rFonts w:ascii="Optimum" w:hAnsi="Optimum" w:cs="Times New Roman"/>
          <w:b/>
          <w:i/>
          <w:sz w:val="20"/>
          <w:szCs w:val="20"/>
        </w:rPr>
      </w:pPr>
      <w:bookmarkStart w:id="0" w:name="_Hlk511983896"/>
      <w:r w:rsidRPr="00BE3DD7">
        <w:rPr>
          <w:rFonts w:ascii="Optimum" w:hAnsi="Optimum" w:cs="Times New Roman"/>
          <w:b/>
          <w:sz w:val="20"/>
          <w:szCs w:val="20"/>
        </w:rPr>
        <w:t xml:space="preserve">Función de los </w:t>
      </w:r>
      <w:proofErr w:type="spellStart"/>
      <w:r w:rsidRPr="00BE3DD7">
        <w:rPr>
          <w:rFonts w:ascii="Optimum" w:hAnsi="Optimum" w:cs="Times New Roman"/>
          <w:b/>
          <w:sz w:val="20"/>
          <w:szCs w:val="20"/>
        </w:rPr>
        <w:t>confórmeros</w:t>
      </w:r>
      <w:proofErr w:type="spellEnd"/>
      <w:r w:rsidRPr="00BE3DD7">
        <w:rPr>
          <w:rFonts w:ascii="Optimum" w:hAnsi="Optimum" w:cs="Times New Roman"/>
          <w:b/>
          <w:sz w:val="20"/>
          <w:szCs w:val="20"/>
        </w:rPr>
        <w:t xml:space="preserve"> de ataque cercano en la </w:t>
      </w:r>
      <w:proofErr w:type="spellStart"/>
      <w:r w:rsidRPr="00BE3DD7">
        <w:rPr>
          <w:rFonts w:ascii="Optimum" w:hAnsi="Optimum" w:cs="Times New Roman"/>
          <w:b/>
          <w:sz w:val="20"/>
          <w:szCs w:val="20"/>
        </w:rPr>
        <w:t>acilación</w:t>
      </w:r>
      <w:proofErr w:type="spellEnd"/>
      <w:r w:rsidRPr="00BE3DD7">
        <w:rPr>
          <w:rFonts w:ascii="Optimum" w:hAnsi="Optimum" w:cs="Times New Roman"/>
          <w:b/>
          <w:sz w:val="20"/>
          <w:szCs w:val="20"/>
        </w:rPr>
        <w:t xml:space="preserve"> </w:t>
      </w:r>
      <w:proofErr w:type="spellStart"/>
      <w:r w:rsidRPr="00BE3DD7">
        <w:rPr>
          <w:rFonts w:ascii="Optimum" w:hAnsi="Optimum" w:cs="Times New Roman"/>
          <w:b/>
          <w:sz w:val="20"/>
          <w:szCs w:val="20"/>
        </w:rPr>
        <w:t>enantioselectiva</w:t>
      </w:r>
      <w:proofErr w:type="spellEnd"/>
      <w:r w:rsidRPr="00BE3DD7">
        <w:rPr>
          <w:rFonts w:ascii="Optimum" w:hAnsi="Optimum" w:cs="Times New Roman"/>
          <w:b/>
          <w:sz w:val="20"/>
          <w:szCs w:val="20"/>
        </w:rPr>
        <w:t xml:space="preserve"> del (</w:t>
      </w:r>
      <w:r w:rsidRPr="00BE3DD7">
        <w:rPr>
          <w:rFonts w:ascii="Optimum" w:hAnsi="Optimum" w:cs="Times New Roman"/>
          <w:b/>
          <w:i/>
          <w:sz w:val="20"/>
          <w:szCs w:val="20"/>
        </w:rPr>
        <w:t>R</w:t>
      </w:r>
      <w:proofErr w:type="gramStart"/>
      <w:r w:rsidRPr="00BE3DD7">
        <w:rPr>
          <w:rFonts w:ascii="Optimum" w:hAnsi="Optimum" w:cs="Times New Roman"/>
          <w:b/>
          <w:i/>
          <w:sz w:val="20"/>
          <w:szCs w:val="20"/>
        </w:rPr>
        <w:t>,S</w:t>
      </w:r>
      <w:proofErr w:type="gramEnd"/>
      <w:r w:rsidRPr="00BE3DD7">
        <w:rPr>
          <w:rFonts w:ascii="Optimum" w:hAnsi="Optimum" w:cs="Times New Roman"/>
          <w:b/>
          <w:sz w:val="20"/>
          <w:szCs w:val="20"/>
        </w:rPr>
        <w:t xml:space="preserve">)-propranolol catalizada por lipasa B de </w:t>
      </w:r>
      <w:proofErr w:type="spellStart"/>
      <w:r w:rsidRPr="00BE3DD7">
        <w:rPr>
          <w:rFonts w:ascii="Optimum" w:hAnsi="Optimum" w:cs="Times New Roman"/>
          <w:b/>
          <w:i/>
          <w:sz w:val="20"/>
          <w:szCs w:val="20"/>
        </w:rPr>
        <w:t>Candida</w:t>
      </w:r>
      <w:proofErr w:type="spellEnd"/>
      <w:r w:rsidRPr="00BE3DD7">
        <w:rPr>
          <w:rFonts w:ascii="Optimum" w:hAnsi="Optimum" w:cs="Times New Roman"/>
          <w:b/>
          <w:i/>
          <w:sz w:val="20"/>
          <w:szCs w:val="20"/>
        </w:rPr>
        <w:t xml:space="preserve"> </w:t>
      </w:r>
      <w:proofErr w:type="spellStart"/>
      <w:r w:rsidRPr="00BE3DD7">
        <w:rPr>
          <w:rFonts w:ascii="Optimum" w:hAnsi="Optimum" w:cs="Times New Roman"/>
          <w:b/>
          <w:i/>
          <w:sz w:val="20"/>
          <w:szCs w:val="20"/>
        </w:rPr>
        <w:t>antarctica</w:t>
      </w:r>
      <w:proofErr w:type="spellEnd"/>
    </w:p>
    <w:bookmarkEnd w:id="0"/>
    <w:p w:rsidR="00822EE2" w:rsidRPr="00BE3DD7" w:rsidRDefault="00822EE2" w:rsidP="004C009A">
      <w:pPr>
        <w:pStyle w:val="Standard"/>
        <w:spacing w:after="0" w:line="240" w:lineRule="auto"/>
        <w:jc w:val="center"/>
        <w:rPr>
          <w:rFonts w:ascii="Optimum" w:hAnsi="Optimum" w:cs="Times New Roman"/>
          <w:b/>
          <w:i/>
          <w:sz w:val="20"/>
          <w:szCs w:val="20"/>
        </w:rPr>
      </w:pPr>
    </w:p>
    <w:p w:rsidR="00822EE2" w:rsidRPr="00BE3DD7" w:rsidRDefault="00822EE2" w:rsidP="004C009A">
      <w:pPr>
        <w:pStyle w:val="Standard"/>
        <w:spacing w:after="0" w:line="240" w:lineRule="auto"/>
        <w:jc w:val="center"/>
        <w:rPr>
          <w:rFonts w:ascii="Optimum" w:hAnsi="Optimum" w:cs="Times New Roman"/>
          <w:b/>
          <w:kern w:val="24"/>
          <w:sz w:val="20"/>
          <w:szCs w:val="20"/>
          <w:lang w:val="en-US"/>
        </w:rPr>
      </w:pPr>
      <w:proofErr w:type="spellStart"/>
      <w:r w:rsidRPr="00BE3DD7">
        <w:rPr>
          <w:rFonts w:ascii="Optimum" w:hAnsi="Optimum" w:cs="Times New Roman"/>
          <w:b/>
          <w:kern w:val="24"/>
          <w:sz w:val="20"/>
          <w:szCs w:val="20"/>
          <w:lang w:val="en-US"/>
        </w:rPr>
        <w:t>Rol</w:t>
      </w:r>
      <w:proofErr w:type="spellEnd"/>
      <w:r w:rsidRPr="00BE3DD7">
        <w:rPr>
          <w:rFonts w:ascii="Optimum" w:hAnsi="Optimum" w:cs="Times New Roman"/>
          <w:b/>
          <w:kern w:val="24"/>
          <w:sz w:val="20"/>
          <w:szCs w:val="20"/>
          <w:lang w:val="en-US"/>
        </w:rPr>
        <w:t xml:space="preserve"> of the near attack conformers during enantioselective acylation of (</w:t>
      </w:r>
      <w:r w:rsidRPr="00BE3DD7">
        <w:rPr>
          <w:rFonts w:ascii="Optimum" w:hAnsi="Optimum" w:cs="Times New Roman"/>
          <w:b/>
          <w:i/>
          <w:kern w:val="24"/>
          <w:sz w:val="20"/>
          <w:szCs w:val="20"/>
          <w:lang w:val="en-US"/>
        </w:rPr>
        <w:t>R</w:t>
      </w:r>
      <w:proofErr w:type="gramStart"/>
      <w:r w:rsidRPr="00BE3DD7">
        <w:rPr>
          <w:rFonts w:ascii="Optimum" w:hAnsi="Optimum" w:cs="Times New Roman"/>
          <w:b/>
          <w:i/>
          <w:kern w:val="24"/>
          <w:sz w:val="20"/>
          <w:szCs w:val="20"/>
          <w:lang w:val="en-US"/>
        </w:rPr>
        <w:t>,S</w:t>
      </w:r>
      <w:proofErr w:type="gramEnd"/>
      <w:r w:rsidRPr="00BE3DD7">
        <w:rPr>
          <w:rFonts w:ascii="Optimum" w:hAnsi="Optimum" w:cs="Times New Roman"/>
          <w:b/>
          <w:kern w:val="24"/>
          <w:sz w:val="20"/>
          <w:szCs w:val="20"/>
          <w:lang w:val="en-US"/>
        </w:rPr>
        <w:t xml:space="preserve">)-propranolol </w:t>
      </w:r>
      <w:proofErr w:type="spellStart"/>
      <w:r w:rsidRPr="00BE3DD7">
        <w:rPr>
          <w:rFonts w:ascii="Optimum" w:hAnsi="Optimum" w:cs="Times New Roman"/>
          <w:b/>
          <w:kern w:val="24"/>
          <w:sz w:val="20"/>
          <w:szCs w:val="20"/>
          <w:lang w:val="en-US"/>
        </w:rPr>
        <w:t>catalysed</w:t>
      </w:r>
      <w:proofErr w:type="spellEnd"/>
      <w:r w:rsidRPr="00BE3DD7">
        <w:rPr>
          <w:rFonts w:ascii="Optimum" w:hAnsi="Optimum" w:cs="Times New Roman"/>
          <w:b/>
          <w:kern w:val="24"/>
          <w:sz w:val="20"/>
          <w:szCs w:val="20"/>
          <w:lang w:val="en-US"/>
        </w:rPr>
        <w:t xml:space="preserve"> by </w:t>
      </w:r>
      <w:r w:rsidRPr="00BE3DD7">
        <w:rPr>
          <w:rFonts w:ascii="Optimum" w:hAnsi="Optimum" w:cs="Times New Roman"/>
          <w:b/>
          <w:i/>
          <w:kern w:val="24"/>
          <w:sz w:val="20"/>
          <w:szCs w:val="20"/>
          <w:lang w:val="en-US"/>
        </w:rPr>
        <w:t xml:space="preserve">Candida </w:t>
      </w:r>
      <w:proofErr w:type="spellStart"/>
      <w:r w:rsidRPr="00BE3DD7">
        <w:rPr>
          <w:rFonts w:ascii="Optimum" w:hAnsi="Optimum" w:cs="Times New Roman"/>
          <w:b/>
          <w:i/>
          <w:kern w:val="24"/>
          <w:sz w:val="20"/>
          <w:szCs w:val="20"/>
          <w:lang w:val="en-US"/>
        </w:rPr>
        <w:t>antarctica</w:t>
      </w:r>
      <w:proofErr w:type="spellEnd"/>
      <w:r w:rsidRPr="00BE3DD7">
        <w:rPr>
          <w:rFonts w:ascii="Optimum" w:hAnsi="Optimum" w:cs="Times New Roman"/>
          <w:b/>
          <w:kern w:val="24"/>
          <w:sz w:val="20"/>
          <w:szCs w:val="20"/>
          <w:lang w:val="en-US"/>
        </w:rPr>
        <w:t xml:space="preserve"> lipase B</w:t>
      </w:r>
    </w:p>
    <w:p w:rsidR="003D770E" w:rsidRPr="00BE3DD7" w:rsidRDefault="003D770E" w:rsidP="004C009A">
      <w:pPr>
        <w:pStyle w:val="Standard"/>
        <w:spacing w:after="0" w:line="240" w:lineRule="auto"/>
        <w:jc w:val="center"/>
        <w:rPr>
          <w:rFonts w:ascii="Optimum" w:hAnsi="Optimum" w:cs="Times New Roman"/>
          <w:kern w:val="24"/>
          <w:sz w:val="20"/>
          <w:szCs w:val="20"/>
          <w:lang w:val="en-US"/>
        </w:rPr>
      </w:pPr>
    </w:p>
    <w:p w:rsidR="003D770E" w:rsidRPr="00BE3DD7" w:rsidRDefault="003D770E" w:rsidP="004C009A">
      <w:pPr>
        <w:pStyle w:val="Standard"/>
        <w:spacing w:after="0" w:line="240" w:lineRule="auto"/>
        <w:jc w:val="center"/>
        <w:rPr>
          <w:rFonts w:ascii="Optimum" w:hAnsi="Optimum" w:cs="Times New Roman"/>
          <w:kern w:val="24"/>
          <w:sz w:val="20"/>
          <w:szCs w:val="20"/>
        </w:rPr>
      </w:pPr>
      <w:r w:rsidRPr="00BE3DD7">
        <w:rPr>
          <w:rFonts w:ascii="Optimum" w:hAnsi="Optimum" w:cs="Times New Roman"/>
          <w:kern w:val="24"/>
          <w:sz w:val="20"/>
          <w:szCs w:val="20"/>
        </w:rPr>
        <w:t xml:space="preserve">Función de los NACs en la </w:t>
      </w:r>
      <w:proofErr w:type="spellStart"/>
      <w:r w:rsidRPr="00BE3DD7">
        <w:rPr>
          <w:rFonts w:ascii="Optimum" w:hAnsi="Optimum" w:cs="Times New Roman"/>
          <w:kern w:val="24"/>
          <w:sz w:val="20"/>
          <w:szCs w:val="20"/>
        </w:rPr>
        <w:t>acilación</w:t>
      </w:r>
      <w:proofErr w:type="spellEnd"/>
      <w:r w:rsidRPr="00BE3DD7">
        <w:rPr>
          <w:rFonts w:ascii="Optimum" w:hAnsi="Optimum" w:cs="Times New Roman"/>
          <w:kern w:val="24"/>
          <w:sz w:val="20"/>
          <w:szCs w:val="20"/>
        </w:rPr>
        <w:t xml:space="preserve"> del (</w:t>
      </w:r>
      <w:r w:rsidRPr="00BE3DD7">
        <w:rPr>
          <w:rFonts w:ascii="Optimum" w:hAnsi="Optimum" w:cs="Times New Roman"/>
          <w:i/>
          <w:kern w:val="24"/>
          <w:sz w:val="20"/>
          <w:szCs w:val="20"/>
        </w:rPr>
        <w:t>R, S</w:t>
      </w:r>
      <w:r w:rsidRPr="00BE3DD7">
        <w:rPr>
          <w:rFonts w:ascii="Optimum" w:hAnsi="Optimum" w:cs="Times New Roman"/>
          <w:kern w:val="24"/>
          <w:sz w:val="20"/>
          <w:szCs w:val="20"/>
        </w:rPr>
        <w:t>)-propranolol</w:t>
      </w:r>
    </w:p>
    <w:p w:rsidR="003D770E" w:rsidRPr="00BE3DD7" w:rsidRDefault="003D770E" w:rsidP="004C009A">
      <w:pPr>
        <w:pStyle w:val="Standard"/>
        <w:spacing w:after="0" w:line="240" w:lineRule="auto"/>
        <w:jc w:val="center"/>
        <w:rPr>
          <w:rFonts w:ascii="Optimum" w:hAnsi="Optimum" w:cs="Times New Roman"/>
          <w:kern w:val="24"/>
          <w:sz w:val="20"/>
          <w:szCs w:val="20"/>
        </w:rPr>
      </w:pPr>
    </w:p>
    <w:p w:rsidR="00822EE2" w:rsidRPr="00BE3DD7" w:rsidRDefault="003D770E" w:rsidP="004C009A">
      <w:pPr>
        <w:pStyle w:val="Standard"/>
        <w:tabs>
          <w:tab w:val="left" w:pos="6640"/>
        </w:tabs>
        <w:spacing w:after="0" w:line="240" w:lineRule="auto"/>
        <w:jc w:val="left"/>
        <w:rPr>
          <w:rFonts w:ascii="Optimum" w:hAnsi="Optimum" w:cs="Times New Roman"/>
          <w:kern w:val="24"/>
          <w:sz w:val="20"/>
          <w:szCs w:val="20"/>
        </w:rPr>
      </w:pPr>
      <w:r w:rsidRPr="00BE3DD7">
        <w:rPr>
          <w:rFonts w:ascii="Optimum" w:hAnsi="Optimum" w:cs="Times New Roman"/>
          <w:kern w:val="24"/>
          <w:sz w:val="20"/>
          <w:szCs w:val="20"/>
        </w:rPr>
        <w:tab/>
      </w:r>
    </w:p>
    <w:p w:rsidR="009A21F4" w:rsidRPr="00101B3F" w:rsidRDefault="009A21F4" w:rsidP="004C009A">
      <w:pPr>
        <w:pStyle w:val="NormalWeb"/>
        <w:shd w:val="clear" w:color="auto" w:fill="FFFFFF"/>
        <w:spacing w:before="0" w:beforeAutospacing="0" w:after="0" w:afterAutospacing="0"/>
        <w:rPr>
          <w:rFonts w:ascii="Optimum" w:eastAsia="Malgun Gothic" w:hAnsi="Optimum"/>
          <w:kern w:val="24"/>
          <w:sz w:val="20"/>
          <w:szCs w:val="20"/>
          <w:lang w:eastAsia="ko-KR"/>
        </w:rPr>
      </w:pPr>
      <w:r w:rsidRPr="00101B3F">
        <w:rPr>
          <w:rFonts w:ascii="Optimum" w:eastAsia="Malgun Gothic" w:hAnsi="Optimum"/>
          <w:kern w:val="24"/>
          <w:sz w:val="20"/>
          <w:szCs w:val="20"/>
          <w:lang w:eastAsia="ko-KR"/>
        </w:rPr>
        <w:t>Daniel Iván Barrera Valderrama</w:t>
      </w:r>
      <w:r w:rsidR="003D770E" w:rsidRPr="00101B3F">
        <w:rPr>
          <w:rFonts w:ascii="Optimum" w:eastAsia="Malgun Gothic" w:hAnsi="Optimum"/>
          <w:kern w:val="24"/>
          <w:sz w:val="20"/>
          <w:szCs w:val="20"/>
          <w:lang w:eastAsia="ko-KR"/>
        </w:rPr>
        <w:t>*</w:t>
      </w:r>
      <w:r w:rsidRPr="00101B3F">
        <w:rPr>
          <w:rFonts w:ascii="Optimum" w:eastAsia="Malgun Gothic" w:hAnsi="Optimum"/>
          <w:kern w:val="24"/>
          <w:sz w:val="20"/>
          <w:szCs w:val="20"/>
          <w:lang w:eastAsia="ko-KR"/>
        </w:rPr>
        <w:t xml:space="preserve">, </w:t>
      </w:r>
      <w:proofErr w:type="spellStart"/>
      <w:r w:rsidRPr="00101B3F">
        <w:rPr>
          <w:rFonts w:ascii="Optimum" w:eastAsia="Malgun Gothic" w:hAnsi="Optimum"/>
          <w:kern w:val="24"/>
          <w:sz w:val="20"/>
          <w:szCs w:val="20"/>
          <w:lang w:eastAsia="ko-KR"/>
        </w:rPr>
        <w:t>Markus</w:t>
      </w:r>
      <w:proofErr w:type="spellEnd"/>
      <w:r w:rsidRPr="00101B3F">
        <w:rPr>
          <w:rFonts w:ascii="Optimum" w:eastAsia="Malgun Gothic" w:hAnsi="Optimum"/>
          <w:kern w:val="24"/>
          <w:sz w:val="20"/>
          <w:szCs w:val="20"/>
          <w:lang w:eastAsia="ko-KR"/>
        </w:rPr>
        <w:t xml:space="preserve"> </w:t>
      </w:r>
      <w:proofErr w:type="spellStart"/>
      <w:r w:rsidRPr="00101B3F">
        <w:rPr>
          <w:rFonts w:ascii="Optimum" w:eastAsia="Malgun Gothic" w:hAnsi="Optimum"/>
          <w:kern w:val="24"/>
          <w:sz w:val="20"/>
          <w:szCs w:val="20"/>
          <w:lang w:eastAsia="ko-KR"/>
        </w:rPr>
        <w:t>Doerr</w:t>
      </w:r>
      <w:proofErr w:type="spellEnd"/>
      <w:r w:rsidR="003D770E" w:rsidRPr="00101B3F">
        <w:rPr>
          <w:rFonts w:ascii="Optimum" w:eastAsia="Malgun Gothic" w:hAnsi="Optimum"/>
          <w:kern w:val="24"/>
          <w:sz w:val="20"/>
          <w:szCs w:val="20"/>
          <w:lang w:eastAsia="ko-KR"/>
        </w:rPr>
        <w:t>**</w:t>
      </w:r>
      <w:r w:rsidRPr="00101B3F">
        <w:rPr>
          <w:rFonts w:ascii="Optimum" w:eastAsia="Malgun Gothic" w:hAnsi="Optimum"/>
          <w:kern w:val="24"/>
          <w:sz w:val="20"/>
          <w:szCs w:val="20"/>
          <w:lang w:eastAsia="ko-KR"/>
        </w:rPr>
        <w:t>,</w:t>
      </w:r>
      <w:r w:rsidR="003D770E" w:rsidRPr="00101B3F">
        <w:rPr>
          <w:rFonts w:ascii="Optimum" w:eastAsia="Malgun Gothic" w:hAnsi="Optimum"/>
          <w:kern w:val="24"/>
          <w:sz w:val="20"/>
          <w:szCs w:val="20"/>
          <w:lang w:eastAsia="ko-KR"/>
        </w:rPr>
        <w:t xml:space="preserve"> Martha Cecilia Daza Esp</w:t>
      </w:r>
      <w:r w:rsidR="00101B3F" w:rsidRPr="00101B3F">
        <w:rPr>
          <w:rFonts w:ascii="Optimum" w:eastAsia="Malgun Gothic" w:hAnsi="Optimum"/>
          <w:kern w:val="24"/>
          <w:sz w:val="20"/>
          <w:szCs w:val="20"/>
          <w:lang w:eastAsia="ko-KR"/>
        </w:rPr>
        <w:t>i</w:t>
      </w:r>
      <w:r w:rsidR="003D770E" w:rsidRPr="00101B3F">
        <w:rPr>
          <w:rFonts w:ascii="Optimum" w:eastAsia="Malgun Gothic" w:hAnsi="Optimum"/>
          <w:kern w:val="24"/>
          <w:sz w:val="20"/>
          <w:szCs w:val="20"/>
          <w:lang w:eastAsia="ko-KR"/>
        </w:rPr>
        <w:t>nosa***</w:t>
      </w:r>
    </w:p>
    <w:p w:rsidR="009A21F4" w:rsidRPr="00BE3DD7" w:rsidRDefault="009A21F4" w:rsidP="004C009A">
      <w:pPr>
        <w:pStyle w:val="Standard"/>
        <w:spacing w:after="0" w:line="240" w:lineRule="auto"/>
        <w:jc w:val="center"/>
        <w:rPr>
          <w:rFonts w:ascii="Optimum" w:hAnsi="Optimum" w:cs="Times New Roman"/>
          <w:kern w:val="24"/>
          <w:sz w:val="20"/>
          <w:szCs w:val="20"/>
        </w:rPr>
      </w:pPr>
    </w:p>
    <w:p w:rsidR="009A21F4" w:rsidRPr="00BE3DD7" w:rsidRDefault="003D770E" w:rsidP="004C009A">
      <w:pPr>
        <w:pStyle w:val="Standard"/>
        <w:spacing w:after="0" w:line="240" w:lineRule="auto"/>
        <w:rPr>
          <w:rFonts w:ascii="Optimum" w:hAnsi="Optimum" w:cs="Times New Roman"/>
          <w:kern w:val="24"/>
          <w:sz w:val="20"/>
          <w:szCs w:val="20"/>
        </w:rPr>
      </w:pPr>
      <w:r w:rsidRPr="00BE3DD7">
        <w:rPr>
          <w:rFonts w:ascii="Optimum" w:hAnsi="Optimum" w:cs="Times New Roman"/>
          <w:kern w:val="24"/>
          <w:sz w:val="20"/>
          <w:szCs w:val="20"/>
        </w:rPr>
        <w:t xml:space="preserve">* Químico de Alimentos, </w:t>
      </w:r>
      <w:proofErr w:type="spellStart"/>
      <w:r w:rsidRPr="00BE3DD7">
        <w:rPr>
          <w:rFonts w:ascii="Optimum" w:hAnsi="Optimum" w:cs="Times New Roman"/>
          <w:kern w:val="24"/>
          <w:sz w:val="20"/>
          <w:szCs w:val="20"/>
        </w:rPr>
        <w:t>MSc</w:t>
      </w:r>
      <w:proofErr w:type="spellEnd"/>
      <w:r w:rsidRPr="00BE3DD7">
        <w:rPr>
          <w:rFonts w:ascii="Optimum" w:hAnsi="Optimum" w:cs="Times New Roman"/>
          <w:kern w:val="24"/>
          <w:sz w:val="20"/>
          <w:szCs w:val="20"/>
        </w:rPr>
        <w:t>. Bioquímica, Grupo de Bioquímica Teórica, Universidad Industrial de Santander, Colombia. D</w:t>
      </w:r>
      <w:r w:rsidR="00B974A8">
        <w:rPr>
          <w:rFonts w:ascii="Optimum" w:hAnsi="Optimum" w:cs="Times New Roman"/>
          <w:kern w:val="24"/>
          <w:sz w:val="20"/>
          <w:szCs w:val="20"/>
        </w:rPr>
        <w:t>aniel</w:t>
      </w:r>
      <w:r w:rsidRPr="00BE3DD7">
        <w:rPr>
          <w:rFonts w:ascii="Optimum" w:hAnsi="Optimum" w:cs="Times New Roman"/>
          <w:kern w:val="24"/>
          <w:sz w:val="20"/>
          <w:szCs w:val="20"/>
        </w:rPr>
        <w:t>.B</w:t>
      </w:r>
      <w:r w:rsidR="00B974A8">
        <w:rPr>
          <w:rFonts w:ascii="Optimum" w:hAnsi="Optimum" w:cs="Times New Roman"/>
          <w:kern w:val="24"/>
          <w:sz w:val="20"/>
          <w:szCs w:val="20"/>
        </w:rPr>
        <w:t>arrera</w:t>
      </w:r>
      <w:r w:rsidRPr="00BE3DD7">
        <w:rPr>
          <w:rFonts w:ascii="Optimum" w:hAnsi="Optimum" w:cs="Times New Roman"/>
          <w:kern w:val="24"/>
          <w:sz w:val="20"/>
          <w:szCs w:val="20"/>
        </w:rPr>
        <w:t>2@correo.uis.edu.co</w:t>
      </w:r>
    </w:p>
    <w:p w:rsidR="003D770E" w:rsidRPr="00BE3DD7" w:rsidRDefault="003D770E" w:rsidP="004C009A">
      <w:pPr>
        <w:pStyle w:val="Standard"/>
        <w:spacing w:after="0" w:line="240" w:lineRule="auto"/>
        <w:rPr>
          <w:rFonts w:ascii="Optimum" w:hAnsi="Optimum" w:cs="Times New Roman"/>
          <w:kern w:val="24"/>
          <w:sz w:val="20"/>
          <w:szCs w:val="20"/>
        </w:rPr>
      </w:pPr>
    </w:p>
    <w:p w:rsidR="003D770E" w:rsidRPr="00BE3DD7" w:rsidRDefault="003D770E" w:rsidP="004C009A">
      <w:pPr>
        <w:pStyle w:val="Standard"/>
        <w:spacing w:after="0" w:line="240" w:lineRule="auto"/>
        <w:rPr>
          <w:rFonts w:ascii="Optimum" w:hAnsi="Optimum" w:cs="Times New Roman"/>
          <w:kern w:val="24"/>
          <w:sz w:val="20"/>
          <w:szCs w:val="20"/>
        </w:rPr>
      </w:pPr>
      <w:r w:rsidRPr="00BE3DD7">
        <w:rPr>
          <w:rFonts w:ascii="Optimum" w:hAnsi="Optimum" w:cs="Times New Roman"/>
          <w:kern w:val="24"/>
          <w:sz w:val="20"/>
          <w:szCs w:val="20"/>
        </w:rPr>
        <w:t xml:space="preserve">**Químico, Dr. </w:t>
      </w:r>
      <w:proofErr w:type="spellStart"/>
      <w:r w:rsidRPr="00BE3DD7">
        <w:rPr>
          <w:rFonts w:ascii="Optimum" w:hAnsi="Optimum" w:cs="Times New Roman"/>
          <w:kern w:val="24"/>
          <w:sz w:val="20"/>
          <w:szCs w:val="20"/>
        </w:rPr>
        <w:t>rer</w:t>
      </w:r>
      <w:proofErr w:type="spellEnd"/>
      <w:r w:rsidRPr="00BE3DD7">
        <w:rPr>
          <w:rFonts w:ascii="Optimum" w:hAnsi="Optimum" w:cs="Times New Roman"/>
          <w:kern w:val="24"/>
          <w:sz w:val="20"/>
          <w:szCs w:val="20"/>
        </w:rPr>
        <w:t xml:space="preserve"> </w:t>
      </w:r>
      <w:proofErr w:type="spellStart"/>
      <w:r w:rsidRPr="00BE3DD7">
        <w:rPr>
          <w:rFonts w:ascii="Optimum" w:hAnsi="Optimum" w:cs="Times New Roman"/>
          <w:kern w:val="24"/>
          <w:sz w:val="20"/>
          <w:szCs w:val="20"/>
        </w:rPr>
        <w:t>nat</w:t>
      </w:r>
      <w:proofErr w:type="spellEnd"/>
      <w:r w:rsidRPr="00BE3DD7">
        <w:rPr>
          <w:rFonts w:ascii="Optimum" w:hAnsi="Optimum" w:cs="Times New Roman"/>
          <w:kern w:val="24"/>
          <w:sz w:val="20"/>
          <w:szCs w:val="20"/>
        </w:rPr>
        <w:t xml:space="preserve">., Grupo de Bioquímica </w:t>
      </w:r>
      <w:r w:rsidR="00FF29D6" w:rsidRPr="00BE3DD7">
        <w:rPr>
          <w:rFonts w:ascii="Optimum" w:hAnsi="Optimum" w:cs="Times New Roman"/>
          <w:kern w:val="24"/>
          <w:sz w:val="20"/>
          <w:szCs w:val="20"/>
        </w:rPr>
        <w:t>Teórica</w:t>
      </w:r>
      <w:r w:rsidRPr="00BE3DD7">
        <w:rPr>
          <w:rFonts w:ascii="Optimum" w:hAnsi="Optimum" w:cs="Times New Roman"/>
          <w:kern w:val="24"/>
          <w:sz w:val="20"/>
          <w:szCs w:val="20"/>
        </w:rPr>
        <w:t>, Universidad Industrial de Santander, Colombia. mhodoerr@uis.edu.co</w:t>
      </w:r>
    </w:p>
    <w:p w:rsidR="003D770E" w:rsidRPr="00BE3DD7" w:rsidRDefault="003D770E" w:rsidP="004C009A">
      <w:pPr>
        <w:pStyle w:val="Standard"/>
        <w:spacing w:after="0" w:line="240" w:lineRule="auto"/>
        <w:rPr>
          <w:rFonts w:ascii="Optimum" w:hAnsi="Optimum" w:cs="Times New Roman"/>
          <w:kern w:val="24"/>
          <w:sz w:val="20"/>
          <w:szCs w:val="20"/>
        </w:rPr>
      </w:pPr>
    </w:p>
    <w:p w:rsidR="003D770E" w:rsidRPr="00BE3DD7" w:rsidRDefault="003D770E" w:rsidP="004C009A">
      <w:pPr>
        <w:pStyle w:val="Standard"/>
        <w:spacing w:after="0" w:line="240" w:lineRule="auto"/>
        <w:rPr>
          <w:rFonts w:ascii="Optimum" w:hAnsi="Optimum" w:cs="Times New Roman"/>
          <w:kern w:val="24"/>
          <w:sz w:val="20"/>
          <w:szCs w:val="20"/>
        </w:rPr>
      </w:pPr>
      <w:r w:rsidRPr="00BE3DD7">
        <w:rPr>
          <w:rFonts w:ascii="Optimum" w:hAnsi="Optimum" w:cs="Times New Roman"/>
          <w:kern w:val="24"/>
          <w:sz w:val="20"/>
          <w:szCs w:val="20"/>
        </w:rPr>
        <w:t>***Bióloga, PhD en Ciencias, Grupo de Bioquímica Teórica, Universidad Industrial de Santander, Colombia. mcdaza@uis.edu.co</w:t>
      </w:r>
    </w:p>
    <w:p w:rsidR="009A21F4" w:rsidRPr="00BE3DD7" w:rsidRDefault="009A21F4" w:rsidP="004C009A">
      <w:pPr>
        <w:pStyle w:val="Standard"/>
        <w:spacing w:after="0" w:line="240" w:lineRule="auto"/>
        <w:jc w:val="center"/>
        <w:rPr>
          <w:rFonts w:ascii="Optimum" w:hAnsi="Optimum" w:cs="Times New Roman"/>
          <w:kern w:val="24"/>
          <w:sz w:val="20"/>
          <w:szCs w:val="20"/>
        </w:rPr>
      </w:pPr>
    </w:p>
    <w:p w:rsidR="00822EE2" w:rsidRPr="00BE3DD7" w:rsidRDefault="00822EE2" w:rsidP="004C009A">
      <w:pPr>
        <w:pStyle w:val="Standard"/>
        <w:spacing w:after="0" w:line="240" w:lineRule="auto"/>
        <w:jc w:val="center"/>
        <w:rPr>
          <w:rFonts w:ascii="Optimum" w:hAnsi="Optimum" w:cs="Times New Roman"/>
          <w:b/>
          <w:sz w:val="20"/>
          <w:szCs w:val="20"/>
        </w:rPr>
      </w:pPr>
    </w:p>
    <w:p w:rsidR="00822EE2" w:rsidRDefault="00822EE2" w:rsidP="004C009A">
      <w:pPr>
        <w:pStyle w:val="Standard"/>
        <w:spacing w:after="0" w:line="240" w:lineRule="auto"/>
        <w:rPr>
          <w:rFonts w:ascii="Optimum" w:hAnsi="Optimum" w:cs="Times New Roman"/>
          <w:b/>
          <w:sz w:val="20"/>
          <w:szCs w:val="20"/>
        </w:rPr>
      </w:pPr>
      <w:r w:rsidRPr="00BE3DD7">
        <w:rPr>
          <w:rFonts w:ascii="Optimum" w:hAnsi="Optimum" w:cs="Times New Roman"/>
          <w:b/>
          <w:sz w:val="20"/>
          <w:szCs w:val="20"/>
        </w:rPr>
        <w:t>RESUMEN</w:t>
      </w:r>
    </w:p>
    <w:p w:rsidR="00FF29D6" w:rsidRPr="00BE3DD7" w:rsidRDefault="00FF29D6" w:rsidP="004C009A">
      <w:pPr>
        <w:pStyle w:val="Standard"/>
        <w:spacing w:after="0" w:line="240" w:lineRule="auto"/>
        <w:rPr>
          <w:rFonts w:ascii="Optimum" w:hAnsi="Optimum" w:cs="Times New Roman"/>
          <w:b/>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rPr>
        <w:t xml:space="preserve">La lipasa B de </w:t>
      </w:r>
      <w:proofErr w:type="spellStart"/>
      <w:r w:rsidRPr="00BE3DD7">
        <w:rPr>
          <w:rFonts w:ascii="Optimum" w:hAnsi="Optimum" w:cs="Times New Roman"/>
          <w:i/>
          <w:sz w:val="20"/>
          <w:szCs w:val="20"/>
        </w:rPr>
        <w:t>Candida</w:t>
      </w:r>
      <w:proofErr w:type="spellEnd"/>
      <w:r w:rsidRPr="00BE3DD7">
        <w:rPr>
          <w:rFonts w:ascii="Optimum" w:hAnsi="Optimum" w:cs="Times New Roman"/>
          <w:i/>
          <w:sz w:val="20"/>
          <w:szCs w:val="20"/>
        </w:rPr>
        <w:t xml:space="preserve"> </w:t>
      </w:r>
      <w:proofErr w:type="spellStart"/>
      <w:r w:rsidRPr="00BE3DD7">
        <w:rPr>
          <w:rFonts w:ascii="Optimum" w:hAnsi="Optimum" w:cs="Times New Roman"/>
          <w:i/>
          <w:sz w:val="20"/>
          <w:szCs w:val="20"/>
        </w:rPr>
        <w:t>antarctica</w:t>
      </w:r>
      <w:proofErr w:type="spellEnd"/>
      <w:r w:rsidRPr="00BE3DD7">
        <w:rPr>
          <w:rFonts w:ascii="Optimum" w:hAnsi="Optimum" w:cs="Times New Roman"/>
          <w:sz w:val="20"/>
          <w:szCs w:val="20"/>
        </w:rPr>
        <w:t xml:space="preserve"> (</w:t>
      </w:r>
      <w:proofErr w:type="spellStart"/>
      <w:r w:rsidRPr="00BE3DD7">
        <w:rPr>
          <w:rFonts w:ascii="Optimum" w:hAnsi="Optimum" w:cs="Times New Roman"/>
          <w:sz w:val="20"/>
          <w:szCs w:val="20"/>
        </w:rPr>
        <w:t>CalB</w:t>
      </w:r>
      <w:proofErr w:type="spellEnd"/>
      <w:r w:rsidRPr="00BE3DD7">
        <w:rPr>
          <w:rFonts w:ascii="Optimum" w:hAnsi="Optimum" w:cs="Times New Roman"/>
          <w:sz w:val="20"/>
          <w:szCs w:val="20"/>
        </w:rPr>
        <w:t xml:space="preserve">) se ha utilizado en la </w:t>
      </w:r>
      <w:proofErr w:type="spellStart"/>
      <w:r w:rsidRPr="00BE3DD7">
        <w:rPr>
          <w:rFonts w:ascii="Optimum" w:hAnsi="Optimum" w:cs="Times New Roman"/>
          <w:sz w:val="20"/>
          <w:szCs w:val="20"/>
        </w:rPr>
        <w:t>acilación</w:t>
      </w:r>
      <w:proofErr w:type="spellEnd"/>
      <w:r w:rsidRPr="00BE3DD7">
        <w:rPr>
          <w:rFonts w:ascii="Optimum" w:hAnsi="Optimum" w:cs="Times New Roman"/>
          <w:sz w:val="20"/>
          <w:szCs w:val="20"/>
        </w:rPr>
        <w:t xml:space="preserve"> quimio- y </w:t>
      </w:r>
      <w:proofErr w:type="spellStart"/>
      <w:r w:rsidRPr="00BE3DD7">
        <w:rPr>
          <w:rFonts w:ascii="Optimum" w:hAnsi="Optimum" w:cs="Times New Roman"/>
          <w:sz w:val="20"/>
          <w:szCs w:val="20"/>
        </w:rPr>
        <w:t>enantioselectiva</w:t>
      </w:r>
      <w:proofErr w:type="spellEnd"/>
      <w:r w:rsidRPr="00BE3DD7">
        <w:rPr>
          <w:rFonts w:ascii="Optimum" w:hAnsi="Optimum" w:cs="Times New Roman"/>
          <w:sz w:val="20"/>
          <w:szCs w:val="20"/>
        </w:rPr>
        <w:t xml:space="preserve"> del </w:t>
      </w:r>
      <w:proofErr w:type="spellStart"/>
      <w:r w:rsidRPr="00BE3DD7">
        <w:rPr>
          <w:rFonts w:ascii="Optimum" w:hAnsi="Optimum" w:cs="Times New Roman"/>
          <w:sz w:val="20"/>
          <w:szCs w:val="20"/>
        </w:rPr>
        <w:t>racemato</w:t>
      </w:r>
      <w:proofErr w:type="spellEnd"/>
      <w:r w:rsidRPr="00BE3DD7">
        <w:rPr>
          <w:rFonts w:ascii="Optimum" w:hAnsi="Optimum" w:cs="Times New Roman"/>
          <w:sz w:val="20"/>
          <w:szCs w:val="20"/>
        </w:rPr>
        <w:t xml:space="preserve"> (</w:t>
      </w:r>
      <w:r w:rsidRPr="00BE3DD7">
        <w:rPr>
          <w:rFonts w:ascii="Optimum" w:hAnsi="Optimum" w:cs="Times New Roman"/>
          <w:i/>
          <w:sz w:val="20"/>
          <w:szCs w:val="20"/>
        </w:rPr>
        <w:t>R</w:t>
      </w:r>
      <w:proofErr w:type="gramStart"/>
      <w:r w:rsidRPr="00BE3DD7">
        <w:rPr>
          <w:rFonts w:ascii="Optimum" w:hAnsi="Optimum" w:cs="Times New Roman"/>
          <w:i/>
          <w:sz w:val="20"/>
          <w:szCs w:val="20"/>
        </w:rPr>
        <w:t>,S</w:t>
      </w:r>
      <w:proofErr w:type="gramEnd"/>
      <w:r w:rsidRPr="00BE3DD7">
        <w:rPr>
          <w:rFonts w:ascii="Optimum" w:hAnsi="Optimum" w:cs="Times New Roman"/>
          <w:sz w:val="20"/>
          <w:szCs w:val="20"/>
        </w:rPr>
        <w:t xml:space="preserve">)-propranolol. </w:t>
      </w:r>
      <w:proofErr w:type="spellStart"/>
      <w:r w:rsidRPr="00BE3DD7">
        <w:rPr>
          <w:rFonts w:ascii="Optimum" w:hAnsi="Optimum" w:cs="Times New Roman"/>
          <w:sz w:val="20"/>
          <w:szCs w:val="20"/>
        </w:rPr>
        <w:t>CalB</w:t>
      </w:r>
      <w:proofErr w:type="spellEnd"/>
      <w:r w:rsidRPr="00BE3DD7">
        <w:rPr>
          <w:rFonts w:ascii="Optimum" w:hAnsi="Optimum" w:cs="Times New Roman"/>
          <w:sz w:val="20"/>
          <w:szCs w:val="20"/>
        </w:rPr>
        <w:t xml:space="preserve"> tiene </w:t>
      </w:r>
      <w:proofErr w:type="spellStart"/>
      <w:r w:rsidRPr="00BE3DD7">
        <w:rPr>
          <w:rFonts w:ascii="Optimum" w:hAnsi="Optimum" w:cs="Times New Roman"/>
          <w:sz w:val="20"/>
          <w:szCs w:val="20"/>
        </w:rPr>
        <w:t>enantioselectividad</w:t>
      </w:r>
      <w:proofErr w:type="spellEnd"/>
      <w:r w:rsidRPr="00BE3DD7">
        <w:rPr>
          <w:rFonts w:ascii="Optimum" w:hAnsi="Optimum" w:cs="Times New Roman"/>
          <w:sz w:val="20"/>
          <w:szCs w:val="20"/>
        </w:rPr>
        <w:t xml:space="preserve"> moderada (</w:t>
      </w:r>
      <w:r w:rsidRPr="00BE3DD7">
        <w:rPr>
          <w:rFonts w:ascii="Optimum" w:hAnsi="Optimum" w:cs="Times New Roman"/>
          <w:i/>
          <w:sz w:val="20"/>
          <w:szCs w:val="20"/>
        </w:rPr>
        <w:t>E</w:t>
      </w:r>
      <w:r w:rsidRPr="00BE3DD7">
        <w:rPr>
          <w:rFonts w:ascii="Optimum" w:hAnsi="Optimum" w:cs="Times New Roman"/>
          <w:sz w:val="20"/>
          <w:szCs w:val="20"/>
        </w:rPr>
        <w:t xml:space="preserve">=63) por el </w:t>
      </w:r>
      <w:r w:rsidRPr="00BE3DD7">
        <w:rPr>
          <w:rFonts w:ascii="Optimum" w:hAnsi="Optimum" w:cs="Times New Roman"/>
          <w:i/>
          <w:sz w:val="20"/>
          <w:szCs w:val="20"/>
        </w:rPr>
        <w:t>R</w:t>
      </w:r>
      <w:r w:rsidRPr="00BE3DD7">
        <w:rPr>
          <w:rFonts w:ascii="Optimum" w:hAnsi="Optimum" w:cs="Times New Roman"/>
          <w:sz w:val="20"/>
          <w:szCs w:val="20"/>
        </w:rPr>
        <w:t xml:space="preserve">-propranolol. La </w:t>
      </w:r>
      <w:proofErr w:type="spellStart"/>
      <w:r w:rsidRPr="00BE3DD7">
        <w:rPr>
          <w:rFonts w:ascii="Optimum" w:hAnsi="Optimum" w:cs="Times New Roman"/>
          <w:sz w:val="20"/>
          <w:szCs w:val="20"/>
        </w:rPr>
        <w:t>enantioselectividad</w:t>
      </w:r>
      <w:proofErr w:type="spellEnd"/>
      <w:r w:rsidRPr="00BE3DD7">
        <w:rPr>
          <w:rFonts w:ascii="Optimum" w:hAnsi="Optimum" w:cs="Times New Roman"/>
          <w:sz w:val="20"/>
          <w:szCs w:val="20"/>
        </w:rPr>
        <w:t xml:space="preserve">, se origina en la reacción de transferencia del grupo acilo desde la </w:t>
      </w:r>
      <w:proofErr w:type="spellStart"/>
      <w:r w:rsidRPr="00BE3DD7">
        <w:rPr>
          <w:rFonts w:ascii="Optimum" w:hAnsi="Optimum" w:cs="Times New Roman"/>
          <w:sz w:val="20"/>
          <w:szCs w:val="20"/>
        </w:rPr>
        <w:t>serina</w:t>
      </w:r>
      <w:proofErr w:type="spellEnd"/>
      <w:r w:rsidRPr="00BE3DD7">
        <w:rPr>
          <w:rFonts w:ascii="Optimum" w:hAnsi="Optimum" w:cs="Times New Roman"/>
          <w:sz w:val="20"/>
          <w:szCs w:val="20"/>
        </w:rPr>
        <w:t xml:space="preserve"> catalítica, </w:t>
      </w:r>
      <w:proofErr w:type="spellStart"/>
      <w:r w:rsidRPr="00BE3DD7">
        <w:rPr>
          <w:rFonts w:ascii="Optimum" w:hAnsi="Optimum" w:cs="Times New Roman"/>
          <w:sz w:val="20"/>
          <w:szCs w:val="20"/>
        </w:rPr>
        <w:t>acilada</w:t>
      </w:r>
      <w:proofErr w:type="spellEnd"/>
      <w:r w:rsidRPr="00BE3DD7">
        <w:rPr>
          <w:rFonts w:ascii="Optimum" w:hAnsi="Optimum" w:cs="Times New Roman"/>
          <w:sz w:val="20"/>
          <w:szCs w:val="20"/>
        </w:rPr>
        <w:t xml:space="preserve">, al propranolol. La fase inicial de esta reacción involucra la formación de complejos de </w:t>
      </w:r>
      <w:proofErr w:type="spellStart"/>
      <w:r w:rsidRPr="00BE3DD7">
        <w:rPr>
          <w:rFonts w:ascii="Optimum" w:hAnsi="Optimum" w:cs="Times New Roman"/>
          <w:sz w:val="20"/>
          <w:szCs w:val="20"/>
        </w:rPr>
        <w:t>Michaelis</w:t>
      </w:r>
      <w:proofErr w:type="spellEnd"/>
      <w:r w:rsidRPr="00BE3DD7">
        <w:rPr>
          <w:rFonts w:ascii="Optimum" w:hAnsi="Optimum" w:cs="Times New Roman"/>
          <w:sz w:val="20"/>
          <w:szCs w:val="20"/>
        </w:rPr>
        <w:t xml:space="preserve"> y posteriormente conformaciones de ataque cercano. El análisis de las conformaciones de ataque cercano ha permitido en varios casos explicar el origen de la catálisis o reproducir el efecto catalítico.</w:t>
      </w:r>
      <w:r w:rsidRPr="00BE3DD7">
        <w:rPr>
          <w:rFonts w:ascii="Optimum" w:hAnsi="Optimum" w:cs="Times New Roman"/>
          <w:b/>
          <w:sz w:val="20"/>
          <w:szCs w:val="20"/>
        </w:rPr>
        <w:t xml:space="preserve"> </w:t>
      </w:r>
      <w:r w:rsidRPr="00BE3DD7">
        <w:rPr>
          <w:rFonts w:ascii="Optimum" w:hAnsi="Optimum" w:cs="Times New Roman"/>
          <w:sz w:val="20"/>
          <w:szCs w:val="20"/>
        </w:rPr>
        <w:t>En este trabajo se p</w:t>
      </w:r>
      <w:r w:rsidRPr="00BE3DD7">
        <w:rPr>
          <w:rFonts w:ascii="Optimum" w:eastAsia="Symbol" w:hAnsi="Optimum" w:cs="Times New Roman"/>
          <w:sz w:val="20"/>
          <w:szCs w:val="20"/>
        </w:rPr>
        <w:t xml:space="preserve">rofundiza en la comprensión la función de las conformaciones de ataque cercano en la </w:t>
      </w:r>
      <w:proofErr w:type="spellStart"/>
      <w:r w:rsidRPr="00BE3DD7">
        <w:rPr>
          <w:rFonts w:ascii="Optimum" w:eastAsia="Symbol" w:hAnsi="Optimum" w:cs="Times New Roman"/>
          <w:sz w:val="20"/>
          <w:szCs w:val="20"/>
        </w:rPr>
        <w:t>enantioselectividad</w:t>
      </w:r>
      <w:proofErr w:type="spellEnd"/>
      <w:r w:rsidRPr="00BE3DD7">
        <w:rPr>
          <w:rFonts w:ascii="Optimum" w:eastAsia="Symbol" w:hAnsi="Optimum" w:cs="Times New Roman"/>
          <w:sz w:val="20"/>
          <w:szCs w:val="20"/>
        </w:rPr>
        <w:t xml:space="preserve"> de la </w:t>
      </w:r>
      <w:proofErr w:type="spellStart"/>
      <w:r w:rsidRPr="00BE3DD7">
        <w:rPr>
          <w:rFonts w:ascii="Optimum" w:eastAsia="Symbol" w:hAnsi="Optimum" w:cs="Times New Roman"/>
          <w:sz w:val="20"/>
          <w:szCs w:val="20"/>
        </w:rPr>
        <w:t>acilación</w:t>
      </w:r>
      <w:proofErr w:type="spellEnd"/>
      <w:r w:rsidRPr="00BE3DD7">
        <w:rPr>
          <w:rFonts w:ascii="Optimum" w:eastAsia="Symbol" w:hAnsi="Optimum" w:cs="Times New Roman"/>
          <w:sz w:val="20"/>
          <w:szCs w:val="20"/>
        </w:rPr>
        <w:t xml:space="preserve"> del (</w:t>
      </w:r>
      <w:r w:rsidRPr="00BE3DD7">
        <w:rPr>
          <w:rFonts w:ascii="Optimum" w:eastAsia="Symbol" w:hAnsi="Optimum" w:cs="Times New Roman"/>
          <w:i/>
          <w:sz w:val="20"/>
          <w:szCs w:val="20"/>
        </w:rPr>
        <w:t>R</w:t>
      </w:r>
      <w:proofErr w:type="gramStart"/>
      <w:r w:rsidRPr="00BE3DD7">
        <w:rPr>
          <w:rFonts w:ascii="Optimum" w:eastAsia="Symbol" w:hAnsi="Optimum" w:cs="Times New Roman"/>
          <w:i/>
          <w:sz w:val="20"/>
          <w:szCs w:val="20"/>
        </w:rPr>
        <w:t>,S</w:t>
      </w:r>
      <w:proofErr w:type="gramEnd"/>
      <w:r w:rsidRPr="00BE3DD7">
        <w:rPr>
          <w:rFonts w:ascii="Optimum" w:eastAsia="Symbol" w:hAnsi="Optimum" w:cs="Times New Roman"/>
          <w:sz w:val="20"/>
          <w:szCs w:val="20"/>
        </w:rPr>
        <w:t xml:space="preserve">)-propranolol catalizada por </w:t>
      </w:r>
      <w:proofErr w:type="spellStart"/>
      <w:r w:rsidRPr="00BE3DD7">
        <w:rPr>
          <w:rFonts w:ascii="Optimum" w:eastAsia="Symbol" w:hAnsi="Optimum" w:cs="Times New Roman"/>
          <w:sz w:val="20"/>
          <w:szCs w:val="20"/>
        </w:rPr>
        <w:t>CalB</w:t>
      </w:r>
      <w:proofErr w:type="spellEnd"/>
      <w:r w:rsidRPr="00BE3DD7">
        <w:rPr>
          <w:rFonts w:ascii="Optimum" w:hAnsi="Optimum" w:cs="Times New Roman"/>
          <w:b/>
          <w:sz w:val="20"/>
          <w:szCs w:val="20"/>
        </w:rPr>
        <w:t xml:space="preserve">. </w:t>
      </w:r>
      <w:r w:rsidRPr="00BE3DD7">
        <w:rPr>
          <w:rFonts w:ascii="Optimum" w:hAnsi="Optimum" w:cs="Times New Roman"/>
          <w:sz w:val="20"/>
          <w:szCs w:val="20"/>
        </w:rPr>
        <w:t xml:space="preserve">Para lo anterior se realizó un estudio detallado de los complejos de </w:t>
      </w:r>
      <w:proofErr w:type="spellStart"/>
      <w:r w:rsidRPr="00BE3DD7">
        <w:rPr>
          <w:rFonts w:ascii="Optimum" w:hAnsi="Optimum" w:cs="Times New Roman"/>
          <w:sz w:val="20"/>
          <w:szCs w:val="20"/>
        </w:rPr>
        <w:t>Michaelis</w:t>
      </w:r>
      <w:proofErr w:type="spellEnd"/>
      <w:r w:rsidRPr="00BE3DD7">
        <w:rPr>
          <w:rFonts w:ascii="Optimum" w:hAnsi="Optimum" w:cs="Times New Roman"/>
          <w:sz w:val="20"/>
          <w:szCs w:val="20"/>
        </w:rPr>
        <w:t xml:space="preserve"> y de las conformaciones de ataque cercano del paso </w:t>
      </w:r>
      <w:proofErr w:type="spellStart"/>
      <w:r w:rsidRPr="00BE3DD7">
        <w:rPr>
          <w:rFonts w:ascii="Optimum" w:hAnsi="Optimum" w:cs="Times New Roman"/>
          <w:sz w:val="20"/>
          <w:szCs w:val="20"/>
        </w:rPr>
        <w:t>enantioselectivo</w:t>
      </w:r>
      <w:proofErr w:type="spellEnd"/>
      <w:r w:rsidRPr="00BE3DD7">
        <w:rPr>
          <w:rFonts w:ascii="Optimum" w:hAnsi="Optimum" w:cs="Times New Roman"/>
          <w:sz w:val="20"/>
          <w:szCs w:val="20"/>
        </w:rPr>
        <w:t xml:space="preserve"> de la reacción de </w:t>
      </w:r>
      <w:proofErr w:type="spellStart"/>
      <w:r w:rsidRPr="00BE3DD7">
        <w:rPr>
          <w:rFonts w:ascii="Optimum" w:hAnsi="Optimum" w:cs="Times New Roman"/>
          <w:sz w:val="20"/>
          <w:szCs w:val="20"/>
        </w:rPr>
        <w:t>acilación</w:t>
      </w:r>
      <w:proofErr w:type="spellEnd"/>
      <w:r w:rsidRPr="00BE3DD7">
        <w:rPr>
          <w:rFonts w:ascii="Optimum" w:hAnsi="Optimum" w:cs="Times New Roman"/>
          <w:sz w:val="20"/>
          <w:szCs w:val="20"/>
        </w:rPr>
        <w:t xml:space="preserve"> del (</w:t>
      </w:r>
      <w:r w:rsidRPr="00BE3DD7">
        <w:rPr>
          <w:rFonts w:ascii="Optimum" w:hAnsi="Optimum" w:cs="Times New Roman"/>
          <w:i/>
          <w:sz w:val="20"/>
          <w:szCs w:val="20"/>
        </w:rPr>
        <w:t>R</w:t>
      </w:r>
      <w:proofErr w:type="gramStart"/>
      <w:r w:rsidRPr="00BE3DD7">
        <w:rPr>
          <w:rFonts w:ascii="Optimum" w:hAnsi="Optimum" w:cs="Times New Roman"/>
          <w:i/>
          <w:sz w:val="20"/>
          <w:szCs w:val="20"/>
        </w:rPr>
        <w:t>,S</w:t>
      </w:r>
      <w:proofErr w:type="gramEnd"/>
      <w:r w:rsidRPr="00BE3DD7">
        <w:rPr>
          <w:rFonts w:ascii="Optimum" w:hAnsi="Optimum" w:cs="Times New Roman"/>
          <w:sz w:val="20"/>
          <w:szCs w:val="20"/>
        </w:rPr>
        <w:t xml:space="preserve">)-propranolol utilizando un protocolo de dinámica molecular QM/MM (SCCDFTB/CHARMM) utilizando 6 distribuciones de velocidades iniciales y simulaciones de 2,5 </w:t>
      </w:r>
      <w:proofErr w:type="spellStart"/>
      <w:r w:rsidRPr="00BE3DD7">
        <w:rPr>
          <w:rFonts w:ascii="Optimum" w:hAnsi="Optimum" w:cs="Times New Roman"/>
          <w:sz w:val="20"/>
          <w:szCs w:val="20"/>
        </w:rPr>
        <w:t>ns</w:t>
      </w:r>
      <w:proofErr w:type="spellEnd"/>
      <w:r w:rsidRPr="00BE3DD7">
        <w:rPr>
          <w:rFonts w:ascii="Optimum" w:hAnsi="Optimum" w:cs="Times New Roman"/>
          <w:sz w:val="20"/>
          <w:szCs w:val="20"/>
        </w:rPr>
        <w:t xml:space="preserve">. Se estudiaron 7 complejos </w:t>
      </w:r>
      <w:proofErr w:type="spellStart"/>
      <w:r w:rsidRPr="00BE3DD7">
        <w:rPr>
          <w:rFonts w:ascii="Optimum" w:hAnsi="Optimum" w:cs="Times New Roman"/>
          <w:sz w:val="20"/>
          <w:szCs w:val="20"/>
        </w:rPr>
        <w:t>CalB</w:t>
      </w:r>
      <w:proofErr w:type="spellEnd"/>
      <w:r w:rsidRPr="00BE3DD7">
        <w:rPr>
          <w:rFonts w:ascii="Optimum" w:hAnsi="Optimum" w:cs="Times New Roman"/>
          <w:sz w:val="20"/>
          <w:szCs w:val="20"/>
        </w:rPr>
        <w:t xml:space="preserve">-propranolol. </w:t>
      </w:r>
      <w:r w:rsidRPr="00BE3DD7">
        <w:rPr>
          <w:rFonts w:ascii="Optimum" w:eastAsia="Symbol" w:hAnsi="Optimum" w:cs="Times New Roman"/>
          <w:sz w:val="20"/>
          <w:szCs w:val="20"/>
        </w:rPr>
        <w:t xml:space="preserve">Los enlaces de hidrógeno del sitio activo de </w:t>
      </w:r>
      <w:proofErr w:type="spellStart"/>
      <w:r w:rsidRPr="00BE3DD7">
        <w:rPr>
          <w:rFonts w:ascii="Optimum" w:eastAsia="Symbol" w:hAnsi="Optimum" w:cs="Times New Roman"/>
          <w:sz w:val="20"/>
          <w:szCs w:val="20"/>
        </w:rPr>
        <w:t>CalB</w:t>
      </w:r>
      <w:proofErr w:type="spellEnd"/>
      <w:r w:rsidRPr="00BE3DD7">
        <w:rPr>
          <w:rFonts w:ascii="Optimum" w:eastAsia="Symbol" w:hAnsi="Optimum" w:cs="Times New Roman"/>
          <w:sz w:val="20"/>
          <w:szCs w:val="20"/>
        </w:rPr>
        <w:t xml:space="preserve"> </w:t>
      </w:r>
      <w:proofErr w:type="spellStart"/>
      <w:r w:rsidRPr="00BE3DD7">
        <w:rPr>
          <w:rFonts w:ascii="Optimum" w:eastAsia="Symbol" w:hAnsi="Optimum" w:cs="Times New Roman"/>
          <w:sz w:val="20"/>
          <w:szCs w:val="20"/>
        </w:rPr>
        <w:t>acilada</w:t>
      </w:r>
      <w:proofErr w:type="spellEnd"/>
      <w:r w:rsidRPr="00BE3DD7">
        <w:rPr>
          <w:rFonts w:ascii="Optimum" w:eastAsia="Symbol" w:hAnsi="Optimum" w:cs="Times New Roman"/>
          <w:sz w:val="20"/>
          <w:szCs w:val="20"/>
        </w:rPr>
        <w:t xml:space="preserve"> relevantes para la actividad catalítica fueron estables en todas las simulaciones. Las poblaciones de los complejos de </w:t>
      </w:r>
      <w:proofErr w:type="spellStart"/>
      <w:r w:rsidRPr="00BE3DD7">
        <w:rPr>
          <w:rFonts w:ascii="Optimum" w:eastAsia="Symbol" w:hAnsi="Optimum" w:cs="Times New Roman"/>
          <w:sz w:val="20"/>
          <w:szCs w:val="20"/>
        </w:rPr>
        <w:t>Michaelis</w:t>
      </w:r>
      <w:proofErr w:type="spellEnd"/>
      <w:r w:rsidRPr="00BE3DD7">
        <w:rPr>
          <w:rFonts w:ascii="Optimum" w:eastAsia="Symbol" w:hAnsi="Optimum" w:cs="Times New Roman"/>
          <w:sz w:val="20"/>
          <w:szCs w:val="20"/>
        </w:rPr>
        <w:t xml:space="preserve"> y de las conformaciones de ataque cercano son dependientes de la distribución de las velocidades iniciales de la dinámica molecular. La </w:t>
      </w:r>
      <w:proofErr w:type="spellStart"/>
      <w:r w:rsidRPr="00BE3DD7">
        <w:rPr>
          <w:rFonts w:ascii="Optimum" w:eastAsia="Symbol" w:hAnsi="Optimum" w:cs="Times New Roman"/>
          <w:sz w:val="20"/>
          <w:szCs w:val="20"/>
        </w:rPr>
        <w:t>enantioselectividad</w:t>
      </w:r>
      <w:proofErr w:type="spellEnd"/>
      <w:r w:rsidRPr="00BE3DD7">
        <w:rPr>
          <w:rFonts w:ascii="Optimum" w:eastAsia="Symbol" w:hAnsi="Optimum" w:cs="Times New Roman"/>
          <w:sz w:val="20"/>
          <w:szCs w:val="20"/>
        </w:rPr>
        <w:t xml:space="preserve"> moderada de </w:t>
      </w:r>
      <w:proofErr w:type="spellStart"/>
      <w:r w:rsidRPr="00BE3DD7">
        <w:rPr>
          <w:rFonts w:ascii="Optimum" w:eastAsia="Symbol" w:hAnsi="Optimum" w:cs="Times New Roman"/>
          <w:sz w:val="20"/>
          <w:szCs w:val="20"/>
        </w:rPr>
        <w:t>CalB</w:t>
      </w:r>
      <w:proofErr w:type="spellEnd"/>
      <w:r w:rsidRPr="00BE3DD7">
        <w:rPr>
          <w:rFonts w:ascii="Optimum" w:eastAsia="Symbol" w:hAnsi="Optimum" w:cs="Times New Roman"/>
          <w:sz w:val="20"/>
          <w:szCs w:val="20"/>
        </w:rPr>
        <w:t xml:space="preserve"> </w:t>
      </w:r>
      <w:proofErr w:type="spellStart"/>
      <w:r w:rsidRPr="00BE3DD7">
        <w:rPr>
          <w:rFonts w:ascii="Optimum" w:eastAsia="Symbol" w:hAnsi="Optimum" w:cs="Times New Roman"/>
          <w:sz w:val="20"/>
          <w:szCs w:val="20"/>
        </w:rPr>
        <w:t>acilada</w:t>
      </w:r>
      <w:proofErr w:type="spellEnd"/>
      <w:r w:rsidRPr="00BE3DD7">
        <w:rPr>
          <w:rFonts w:ascii="Optimum" w:eastAsia="Symbol" w:hAnsi="Optimum" w:cs="Times New Roman"/>
          <w:sz w:val="20"/>
          <w:szCs w:val="20"/>
        </w:rPr>
        <w:t xml:space="preserve">, encontrada experimentalmente, puede ser parcialmente atribuida a la alta población de conformaciones de ataque cercano observada para el </w:t>
      </w:r>
      <w:r w:rsidRPr="00BE3DD7">
        <w:rPr>
          <w:rFonts w:ascii="Optimum" w:eastAsia="Symbol" w:hAnsi="Optimum" w:cs="Times New Roman"/>
          <w:i/>
          <w:sz w:val="20"/>
          <w:szCs w:val="20"/>
        </w:rPr>
        <w:t>S</w:t>
      </w:r>
      <w:r w:rsidRPr="00BE3DD7">
        <w:rPr>
          <w:rFonts w:ascii="Optimum" w:eastAsia="Symbol" w:hAnsi="Optimum" w:cs="Times New Roman"/>
          <w:sz w:val="20"/>
          <w:szCs w:val="20"/>
        </w:rPr>
        <w:t>-propranolol.</w:t>
      </w:r>
    </w:p>
    <w:p w:rsidR="00FF29D6" w:rsidRDefault="00FF29D6" w:rsidP="004C009A">
      <w:pPr>
        <w:pStyle w:val="Standard"/>
        <w:spacing w:after="0" w:line="240" w:lineRule="auto"/>
        <w:rPr>
          <w:rFonts w:ascii="Optimum" w:hAnsi="Optimum" w:cs="Times New Roman"/>
          <w:b/>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b/>
          <w:sz w:val="20"/>
          <w:szCs w:val="20"/>
        </w:rPr>
        <w:t>Palabras clave:</w:t>
      </w:r>
      <w:r w:rsidRPr="00BE3DD7">
        <w:rPr>
          <w:rFonts w:ascii="Optimum" w:hAnsi="Optimum" w:cs="Times New Roman"/>
          <w:sz w:val="20"/>
          <w:szCs w:val="20"/>
        </w:rPr>
        <w:t xml:space="preserve"> </w:t>
      </w:r>
      <w:r w:rsidR="002D323E" w:rsidRPr="00BE3DD7">
        <w:rPr>
          <w:rFonts w:ascii="Optimum" w:hAnsi="Optimum" w:cs="Times New Roman"/>
          <w:sz w:val="20"/>
          <w:szCs w:val="20"/>
        </w:rPr>
        <w:t>e</w:t>
      </w:r>
      <w:r w:rsidRPr="00BE3DD7">
        <w:rPr>
          <w:rFonts w:ascii="Optimum" w:hAnsi="Optimum" w:cs="Times New Roman"/>
          <w:sz w:val="20"/>
          <w:szCs w:val="20"/>
        </w:rPr>
        <w:t>nzimología, antagonistas adrenérgicos beta, dominio catalítico, simulación por computador.</w:t>
      </w:r>
    </w:p>
    <w:p w:rsidR="00822EE2" w:rsidRPr="00BE3DD7" w:rsidRDefault="00822EE2" w:rsidP="004C009A">
      <w:pPr>
        <w:pStyle w:val="Standard"/>
        <w:spacing w:after="0" w:line="240" w:lineRule="auto"/>
        <w:rPr>
          <w:rFonts w:ascii="Optimum" w:hAnsi="Optimum" w:cs="Times New Roman"/>
          <w:b/>
          <w:sz w:val="20"/>
          <w:szCs w:val="20"/>
        </w:rPr>
      </w:pPr>
    </w:p>
    <w:p w:rsidR="00822EE2" w:rsidRPr="00BE3DD7" w:rsidRDefault="00822EE2" w:rsidP="004C009A">
      <w:pPr>
        <w:pStyle w:val="Standard"/>
        <w:spacing w:after="0" w:line="240" w:lineRule="auto"/>
        <w:jc w:val="left"/>
        <w:rPr>
          <w:rFonts w:ascii="Optimum" w:hAnsi="Optimum" w:cs="Times New Roman"/>
          <w:b/>
          <w:sz w:val="20"/>
          <w:szCs w:val="20"/>
          <w:lang w:val="en-US"/>
        </w:rPr>
      </w:pPr>
      <w:r w:rsidRPr="00BE3DD7">
        <w:rPr>
          <w:rFonts w:ascii="Optimum" w:hAnsi="Optimum" w:cs="Times New Roman"/>
          <w:b/>
          <w:sz w:val="20"/>
          <w:szCs w:val="20"/>
          <w:lang w:val="en-US"/>
        </w:rPr>
        <w:t>ABSTRACT</w:t>
      </w:r>
    </w:p>
    <w:p w:rsidR="002D323E" w:rsidRPr="00BE3DD7" w:rsidRDefault="002D323E" w:rsidP="004C009A">
      <w:pPr>
        <w:pStyle w:val="Standard"/>
        <w:spacing w:after="0" w:line="240" w:lineRule="auto"/>
        <w:jc w:val="left"/>
        <w:rPr>
          <w:rFonts w:ascii="Optimum" w:hAnsi="Optimum" w:cs="Times New Roman"/>
          <w:sz w:val="20"/>
          <w:szCs w:val="20"/>
          <w:lang w:val="en-US"/>
        </w:rPr>
      </w:pPr>
    </w:p>
    <w:p w:rsidR="00822EE2" w:rsidRPr="00BE3DD7" w:rsidRDefault="00822EE2" w:rsidP="004C009A">
      <w:pPr>
        <w:pStyle w:val="Standard"/>
        <w:spacing w:after="0" w:line="240" w:lineRule="auto"/>
        <w:rPr>
          <w:rFonts w:ascii="Optimum" w:hAnsi="Optimum" w:cs="Times New Roman"/>
          <w:sz w:val="20"/>
          <w:szCs w:val="20"/>
          <w:lang w:val="en-US"/>
        </w:rPr>
      </w:pPr>
      <w:r w:rsidRPr="00BE3DD7">
        <w:rPr>
          <w:rFonts w:ascii="Optimum" w:hAnsi="Optimum" w:cs="Times New Roman"/>
          <w:i/>
          <w:iCs/>
          <w:sz w:val="20"/>
          <w:szCs w:val="20"/>
          <w:lang w:val="en-US"/>
        </w:rPr>
        <w:t xml:space="preserve">Candida </w:t>
      </w:r>
      <w:proofErr w:type="spellStart"/>
      <w:r w:rsidRPr="00BE3DD7">
        <w:rPr>
          <w:rFonts w:ascii="Optimum" w:hAnsi="Optimum" w:cs="Times New Roman"/>
          <w:i/>
          <w:iCs/>
          <w:sz w:val="20"/>
          <w:szCs w:val="20"/>
          <w:lang w:val="en-US"/>
        </w:rPr>
        <w:t>antarctica</w:t>
      </w:r>
      <w:proofErr w:type="spellEnd"/>
      <w:r w:rsidRPr="00BE3DD7">
        <w:rPr>
          <w:rFonts w:ascii="Optimum" w:hAnsi="Optimum" w:cs="Times New Roman"/>
          <w:sz w:val="20"/>
          <w:szCs w:val="20"/>
          <w:lang w:val="en-US"/>
        </w:rPr>
        <w:t xml:space="preserve"> lipase B (</w:t>
      </w:r>
      <w:proofErr w:type="spellStart"/>
      <w:r w:rsidRPr="00BE3DD7">
        <w:rPr>
          <w:rFonts w:ascii="Optimum" w:hAnsi="Optimum" w:cs="Times New Roman"/>
          <w:sz w:val="20"/>
          <w:szCs w:val="20"/>
          <w:lang w:val="en-US"/>
        </w:rPr>
        <w:t>CalB</w:t>
      </w:r>
      <w:proofErr w:type="spellEnd"/>
      <w:r w:rsidRPr="00BE3DD7">
        <w:rPr>
          <w:rFonts w:ascii="Optimum" w:hAnsi="Optimum" w:cs="Times New Roman"/>
          <w:sz w:val="20"/>
          <w:szCs w:val="20"/>
          <w:lang w:val="en-US"/>
        </w:rPr>
        <w:t>) has been used for chemo- and enantioselective acylation of racemic (</w:t>
      </w:r>
      <w:r w:rsidRPr="00BE3DD7">
        <w:rPr>
          <w:rFonts w:ascii="Optimum" w:hAnsi="Optimum" w:cs="Times New Roman"/>
          <w:i/>
          <w:iCs/>
          <w:sz w:val="20"/>
          <w:szCs w:val="20"/>
          <w:lang w:val="en-US"/>
        </w:rPr>
        <w:t>R</w:t>
      </w:r>
      <w:proofErr w:type="gramStart"/>
      <w:r w:rsidRPr="00BE3DD7">
        <w:rPr>
          <w:rFonts w:ascii="Optimum" w:hAnsi="Optimum" w:cs="Times New Roman"/>
          <w:i/>
          <w:iCs/>
          <w:sz w:val="20"/>
          <w:szCs w:val="20"/>
          <w:lang w:val="en-US"/>
        </w:rPr>
        <w:t>,S</w:t>
      </w:r>
      <w:proofErr w:type="gramEnd"/>
      <w:r w:rsidRPr="00BE3DD7">
        <w:rPr>
          <w:rFonts w:ascii="Optimum" w:hAnsi="Optimum" w:cs="Times New Roman"/>
          <w:sz w:val="20"/>
          <w:szCs w:val="20"/>
          <w:lang w:val="en-US"/>
        </w:rPr>
        <w:t xml:space="preserve">)-propranolol, with moderate </w:t>
      </w:r>
      <w:proofErr w:type="spellStart"/>
      <w:r w:rsidRPr="00BE3DD7">
        <w:rPr>
          <w:rFonts w:ascii="Optimum" w:hAnsi="Optimum" w:cs="Times New Roman"/>
          <w:sz w:val="20"/>
          <w:szCs w:val="20"/>
          <w:lang w:val="en-US"/>
        </w:rPr>
        <w:t>enantioselectivity</w:t>
      </w:r>
      <w:proofErr w:type="spellEnd"/>
      <w:r w:rsidRPr="00BE3DD7">
        <w:rPr>
          <w:rFonts w:ascii="Optimum" w:hAnsi="Optimum" w:cs="Times New Roman"/>
          <w:sz w:val="20"/>
          <w:szCs w:val="20"/>
          <w:lang w:val="en-US"/>
        </w:rPr>
        <w:t xml:space="preserve"> (</w:t>
      </w:r>
      <w:r w:rsidRPr="00BE3DD7">
        <w:rPr>
          <w:rFonts w:ascii="Optimum" w:hAnsi="Optimum" w:cs="Times New Roman"/>
          <w:i/>
          <w:sz w:val="20"/>
          <w:szCs w:val="20"/>
          <w:lang w:val="en-US"/>
        </w:rPr>
        <w:t>E</w:t>
      </w:r>
      <w:r w:rsidRPr="00BE3DD7">
        <w:rPr>
          <w:rFonts w:ascii="Optimum" w:hAnsi="Optimum" w:cs="Times New Roman"/>
          <w:sz w:val="20"/>
          <w:szCs w:val="20"/>
          <w:lang w:val="en-US"/>
        </w:rPr>
        <w:t xml:space="preserve">=63) for </w:t>
      </w:r>
      <w:r w:rsidRPr="00BE3DD7">
        <w:rPr>
          <w:rFonts w:ascii="Optimum" w:hAnsi="Optimum" w:cs="Times New Roman"/>
          <w:i/>
          <w:iCs/>
          <w:sz w:val="20"/>
          <w:szCs w:val="20"/>
          <w:lang w:val="en-US"/>
        </w:rPr>
        <w:t>R</w:t>
      </w:r>
      <w:r w:rsidRPr="00BE3DD7">
        <w:rPr>
          <w:rFonts w:ascii="Optimum" w:hAnsi="Optimum" w:cs="Times New Roman"/>
          <w:sz w:val="20"/>
          <w:szCs w:val="20"/>
          <w:lang w:val="en-US"/>
        </w:rPr>
        <w:t xml:space="preserve">-propranolol. The enantioselective step in this reaction is the transfer of an acyl group from the catalytic </w:t>
      </w:r>
      <w:proofErr w:type="spellStart"/>
      <w:r w:rsidRPr="00BE3DD7">
        <w:rPr>
          <w:rFonts w:ascii="Optimum" w:hAnsi="Optimum" w:cs="Times New Roman"/>
          <w:sz w:val="20"/>
          <w:szCs w:val="20"/>
          <w:lang w:val="en-US"/>
        </w:rPr>
        <w:t>acylated</w:t>
      </w:r>
      <w:proofErr w:type="spellEnd"/>
      <w:r w:rsidRPr="00BE3DD7">
        <w:rPr>
          <w:rFonts w:ascii="Optimum" w:hAnsi="Optimum" w:cs="Times New Roman"/>
          <w:sz w:val="20"/>
          <w:szCs w:val="20"/>
          <w:lang w:val="en-US"/>
        </w:rPr>
        <w:t xml:space="preserve"> serine to propranolol. The initial phase of this reaction involves the formation of </w:t>
      </w:r>
      <w:proofErr w:type="spellStart"/>
      <w:r w:rsidRPr="00BE3DD7">
        <w:rPr>
          <w:rFonts w:ascii="Optimum" w:hAnsi="Optimum" w:cs="Times New Roman"/>
          <w:sz w:val="20"/>
          <w:szCs w:val="20"/>
          <w:lang w:val="en-US"/>
        </w:rPr>
        <w:t>Michaelis</w:t>
      </w:r>
      <w:proofErr w:type="spellEnd"/>
      <w:r w:rsidRPr="00BE3DD7">
        <w:rPr>
          <w:rFonts w:ascii="Optimum" w:hAnsi="Optimum" w:cs="Times New Roman"/>
          <w:sz w:val="20"/>
          <w:szCs w:val="20"/>
          <w:lang w:val="en-US"/>
        </w:rPr>
        <w:t xml:space="preserve"> complexes, followed by the formation of near-attack complexes. The analysis of the near-attack complexes has in several cases permitted to explain the origin of the catalysis or to reproduce the catalytic effect. The aim of this study was improve the understanding of the role of the near-attack complexes for the </w:t>
      </w:r>
      <w:proofErr w:type="spellStart"/>
      <w:r w:rsidRPr="00BE3DD7">
        <w:rPr>
          <w:rFonts w:ascii="Optimum" w:hAnsi="Optimum" w:cs="Times New Roman"/>
          <w:sz w:val="20"/>
          <w:szCs w:val="20"/>
          <w:lang w:val="en-US"/>
        </w:rPr>
        <w:t>enantioselectivity</w:t>
      </w:r>
      <w:proofErr w:type="spellEnd"/>
      <w:r w:rsidRPr="00BE3DD7">
        <w:rPr>
          <w:rFonts w:ascii="Optimum" w:hAnsi="Optimum" w:cs="Times New Roman"/>
          <w:sz w:val="20"/>
          <w:szCs w:val="20"/>
          <w:lang w:val="en-US"/>
        </w:rPr>
        <w:t xml:space="preserve"> of the acylation of (</w:t>
      </w:r>
      <w:r w:rsidRPr="00BE3DD7">
        <w:rPr>
          <w:rFonts w:ascii="Optimum" w:hAnsi="Optimum" w:cs="Times New Roman"/>
          <w:i/>
          <w:sz w:val="20"/>
          <w:szCs w:val="20"/>
          <w:lang w:val="en-US"/>
        </w:rPr>
        <w:t>R</w:t>
      </w:r>
      <w:proofErr w:type="gramStart"/>
      <w:r w:rsidRPr="00BE3DD7">
        <w:rPr>
          <w:rFonts w:ascii="Optimum" w:hAnsi="Optimum" w:cs="Times New Roman"/>
          <w:i/>
          <w:sz w:val="20"/>
          <w:szCs w:val="20"/>
          <w:lang w:val="en-US"/>
        </w:rPr>
        <w:t>,S</w:t>
      </w:r>
      <w:proofErr w:type="gramEnd"/>
      <w:r w:rsidRPr="00BE3DD7">
        <w:rPr>
          <w:rFonts w:ascii="Optimum" w:hAnsi="Optimum" w:cs="Times New Roman"/>
          <w:sz w:val="20"/>
          <w:szCs w:val="20"/>
          <w:lang w:val="en-US"/>
        </w:rPr>
        <w:t xml:space="preserve">)-propranolol, catalyzed by </w:t>
      </w:r>
      <w:proofErr w:type="spellStart"/>
      <w:r w:rsidRPr="00BE3DD7">
        <w:rPr>
          <w:rFonts w:ascii="Optimum" w:hAnsi="Optimum" w:cs="Times New Roman"/>
          <w:sz w:val="20"/>
          <w:szCs w:val="20"/>
          <w:lang w:val="en-US"/>
        </w:rPr>
        <w:t>CalB</w:t>
      </w:r>
      <w:proofErr w:type="spellEnd"/>
      <w:r w:rsidRPr="00BE3DD7">
        <w:rPr>
          <w:rFonts w:ascii="Optimum" w:hAnsi="Optimum" w:cs="Times New Roman"/>
          <w:sz w:val="20"/>
          <w:szCs w:val="20"/>
          <w:lang w:val="en-US"/>
        </w:rPr>
        <w:t>. To this purpose</w:t>
      </w:r>
      <w:r w:rsidRPr="00BE3DD7">
        <w:rPr>
          <w:rFonts w:ascii="Optimum" w:hAnsi="Optimum" w:cs="Times New Roman"/>
          <w:b/>
          <w:sz w:val="20"/>
          <w:szCs w:val="20"/>
          <w:lang w:val="en-US"/>
        </w:rPr>
        <w:t xml:space="preserve"> </w:t>
      </w:r>
      <w:r w:rsidRPr="00BE3DD7">
        <w:rPr>
          <w:rFonts w:ascii="Optimum" w:hAnsi="Optimum" w:cs="Times New Roman"/>
          <w:sz w:val="20"/>
          <w:szCs w:val="20"/>
          <w:lang w:val="en-US"/>
        </w:rPr>
        <w:t xml:space="preserve">a detailed investigation of the </w:t>
      </w:r>
      <w:proofErr w:type="spellStart"/>
      <w:r w:rsidRPr="00BE3DD7">
        <w:rPr>
          <w:rFonts w:ascii="Optimum" w:hAnsi="Optimum" w:cs="Times New Roman"/>
          <w:sz w:val="20"/>
          <w:szCs w:val="20"/>
          <w:lang w:val="en-US"/>
        </w:rPr>
        <w:t>Michaelis</w:t>
      </w:r>
      <w:proofErr w:type="spellEnd"/>
      <w:r w:rsidRPr="00BE3DD7">
        <w:rPr>
          <w:rFonts w:ascii="Optimum" w:hAnsi="Optimum" w:cs="Times New Roman"/>
          <w:sz w:val="20"/>
          <w:szCs w:val="20"/>
          <w:lang w:val="en-US"/>
        </w:rPr>
        <w:t xml:space="preserve"> and near-attack complexes of the enantioselective step of the acylation of (</w:t>
      </w:r>
      <w:r w:rsidRPr="00BE3DD7">
        <w:rPr>
          <w:rFonts w:ascii="Optimum" w:hAnsi="Optimum" w:cs="Times New Roman"/>
          <w:i/>
          <w:sz w:val="20"/>
          <w:szCs w:val="20"/>
          <w:lang w:val="en-US"/>
        </w:rPr>
        <w:t>R</w:t>
      </w:r>
      <w:proofErr w:type="gramStart"/>
      <w:r w:rsidRPr="00BE3DD7">
        <w:rPr>
          <w:rFonts w:ascii="Optimum" w:hAnsi="Optimum" w:cs="Times New Roman"/>
          <w:i/>
          <w:sz w:val="20"/>
          <w:szCs w:val="20"/>
          <w:lang w:val="en-US"/>
        </w:rPr>
        <w:t>,S</w:t>
      </w:r>
      <w:proofErr w:type="gramEnd"/>
      <w:r w:rsidRPr="00BE3DD7">
        <w:rPr>
          <w:rFonts w:ascii="Optimum" w:hAnsi="Optimum" w:cs="Times New Roman"/>
          <w:sz w:val="20"/>
          <w:szCs w:val="20"/>
          <w:lang w:val="en-US"/>
        </w:rPr>
        <w:t>)-propranolol using QM/MM molecular dynamics was performed. Several simulations (each 2</w:t>
      </w:r>
      <w:proofErr w:type="gramStart"/>
      <w:r w:rsidRPr="00BE3DD7">
        <w:rPr>
          <w:rFonts w:ascii="Optimum" w:hAnsi="Optimum" w:cs="Times New Roman"/>
          <w:sz w:val="20"/>
          <w:szCs w:val="20"/>
          <w:lang w:val="en-US"/>
        </w:rPr>
        <w:t>,5</w:t>
      </w:r>
      <w:proofErr w:type="gramEnd"/>
      <w:r w:rsidRPr="00BE3DD7">
        <w:rPr>
          <w:rFonts w:ascii="Optimum" w:hAnsi="Optimum" w:cs="Times New Roman"/>
          <w:sz w:val="20"/>
          <w:szCs w:val="20"/>
          <w:lang w:val="en-US"/>
        </w:rPr>
        <w:t xml:space="preserve"> ns) with different initial velocity distributions were performed. In total seven </w:t>
      </w:r>
      <w:proofErr w:type="spellStart"/>
      <w:r w:rsidRPr="00BE3DD7">
        <w:rPr>
          <w:rFonts w:ascii="Optimum" w:hAnsi="Optimum" w:cs="Times New Roman"/>
          <w:sz w:val="20"/>
          <w:szCs w:val="20"/>
          <w:lang w:val="en-US"/>
        </w:rPr>
        <w:t>CalB</w:t>
      </w:r>
      <w:proofErr w:type="spellEnd"/>
      <w:r w:rsidRPr="00BE3DD7">
        <w:rPr>
          <w:rFonts w:ascii="Optimum" w:hAnsi="Optimum" w:cs="Times New Roman"/>
          <w:sz w:val="20"/>
          <w:szCs w:val="20"/>
          <w:lang w:val="en-US"/>
        </w:rPr>
        <w:t xml:space="preserve">-propranolol complexes were studied. The hydrogen bonds in the active site of </w:t>
      </w:r>
      <w:proofErr w:type="spellStart"/>
      <w:r w:rsidRPr="00BE3DD7">
        <w:rPr>
          <w:rFonts w:ascii="Optimum" w:hAnsi="Optimum" w:cs="Times New Roman"/>
          <w:sz w:val="20"/>
          <w:szCs w:val="20"/>
          <w:lang w:val="en-US"/>
        </w:rPr>
        <w:t>CalB</w:t>
      </w:r>
      <w:proofErr w:type="spellEnd"/>
      <w:r w:rsidRPr="00BE3DD7">
        <w:rPr>
          <w:rFonts w:ascii="Optimum" w:hAnsi="Optimum" w:cs="Times New Roman"/>
          <w:sz w:val="20"/>
          <w:szCs w:val="20"/>
          <w:lang w:val="en-US"/>
        </w:rPr>
        <w:t xml:space="preserve">, which are relevant for the catalytic activity, are stable in all simulations. The lifetime of the </w:t>
      </w:r>
      <w:proofErr w:type="spellStart"/>
      <w:r w:rsidRPr="00BE3DD7">
        <w:rPr>
          <w:rFonts w:ascii="Optimum" w:hAnsi="Optimum" w:cs="Times New Roman"/>
          <w:sz w:val="20"/>
          <w:szCs w:val="20"/>
          <w:lang w:val="en-US"/>
        </w:rPr>
        <w:t>Michaelis</w:t>
      </w:r>
      <w:proofErr w:type="spellEnd"/>
      <w:r w:rsidRPr="00BE3DD7">
        <w:rPr>
          <w:rFonts w:ascii="Optimum" w:hAnsi="Optimum" w:cs="Times New Roman"/>
          <w:sz w:val="20"/>
          <w:szCs w:val="20"/>
          <w:lang w:val="en-US"/>
        </w:rPr>
        <w:t xml:space="preserve"> complexes is considerably shorter than the simulation time. Conclusions: The populations of the </w:t>
      </w:r>
      <w:proofErr w:type="spellStart"/>
      <w:r w:rsidRPr="00BE3DD7">
        <w:rPr>
          <w:rFonts w:ascii="Optimum" w:hAnsi="Optimum" w:cs="Times New Roman"/>
          <w:sz w:val="20"/>
          <w:szCs w:val="20"/>
          <w:lang w:val="en-US"/>
        </w:rPr>
        <w:t>Michaelis</w:t>
      </w:r>
      <w:proofErr w:type="spellEnd"/>
      <w:r w:rsidRPr="00BE3DD7">
        <w:rPr>
          <w:rFonts w:ascii="Optimum" w:hAnsi="Optimum" w:cs="Times New Roman"/>
          <w:sz w:val="20"/>
          <w:szCs w:val="20"/>
          <w:lang w:val="en-US"/>
        </w:rPr>
        <w:t xml:space="preserve"> and near-attack complexes depend on the initial velocity distribution in the molecular dynamics simulations. The experimentally observed moderate </w:t>
      </w:r>
      <w:proofErr w:type="spellStart"/>
      <w:r w:rsidRPr="00BE3DD7">
        <w:rPr>
          <w:rFonts w:ascii="Optimum" w:hAnsi="Optimum" w:cs="Times New Roman"/>
          <w:sz w:val="20"/>
          <w:szCs w:val="20"/>
          <w:lang w:val="en-US"/>
        </w:rPr>
        <w:t>enantioselectivity</w:t>
      </w:r>
      <w:proofErr w:type="spellEnd"/>
      <w:r w:rsidRPr="00BE3DD7">
        <w:rPr>
          <w:rFonts w:ascii="Optimum" w:hAnsi="Optimum" w:cs="Times New Roman"/>
          <w:sz w:val="20"/>
          <w:szCs w:val="20"/>
          <w:lang w:val="en-US"/>
        </w:rPr>
        <w:t xml:space="preserve"> may be partially attributed to the high population of near-attack conformations of </w:t>
      </w:r>
      <w:r w:rsidRPr="00BE3DD7">
        <w:rPr>
          <w:rFonts w:ascii="Optimum" w:hAnsi="Optimum" w:cs="Times New Roman"/>
          <w:i/>
          <w:sz w:val="20"/>
          <w:szCs w:val="20"/>
          <w:lang w:val="en-US"/>
        </w:rPr>
        <w:t>S</w:t>
      </w:r>
      <w:r w:rsidRPr="00BE3DD7">
        <w:rPr>
          <w:rFonts w:ascii="Optimum" w:hAnsi="Optimum" w:cs="Times New Roman"/>
          <w:sz w:val="20"/>
          <w:szCs w:val="20"/>
          <w:lang w:val="en-US"/>
        </w:rPr>
        <w:t xml:space="preserve">-propranolol. </w:t>
      </w:r>
    </w:p>
    <w:p w:rsidR="00822EE2" w:rsidRPr="00BE3DD7" w:rsidRDefault="00822EE2" w:rsidP="004C009A">
      <w:pPr>
        <w:pStyle w:val="Standard"/>
        <w:spacing w:after="0" w:line="240" w:lineRule="auto"/>
        <w:rPr>
          <w:rFonts w:ascii="Optimum" w:hAnsi="Optimum" w:cs="Times New Roman"/>
          <w:sz w:val="20"/>
          <w:szCs w:val="20"/>
          <w:lang w:val="en-US"/>
        </w:rPr>
      </w:pPr>
    </w:p>
    <w:p w:rsidR="00822EE2" w:rsidRPr="00BE3DD7" w:rsidRDefault="00822EE2" w:rsidP="004C009A">
      <w:pPr>
        <w:pStyle w:val="Standard"/>
        <w:spacing w:after="0" w:line="240" w:lineRule="auto"/>
        <w:rPr>
          <w:rFonts w:ascii="Optimum" w:hAnsi="Optimum" w:cs="Times New Roman"/>
          <w:sz w:val="20"/>
          <w:szCs w:val="20"/>
          <w:lang w:val="en-US"/>
        </w:rPr>
      </w:pPr>
      <w:r w:rsidRPr="00BE3DD7">
        <w:rPr>
          <w:rFonts w:ascii="Optimum" w:hAnsi="Optimum" w:cs="Times New Roman"/>
          <w:b/>
          <w:sz w:val="20"/>
          <w:szCs w:val="20"/>
          <w:lang w:val="en-US"/>
        </w:rPr>
        <w:t>Key</w:t>
      </w:r>
      <w:r w:rsidR="00FF29D6">
        <w:rPr>
          <w:rFonts w:ascii="Optimum" w:hAnsi="Optimum" w:cs="Times New Roman"/>
          <w:b/>
          <w:sz w:val="20"/>
          <w:szCs w:val="20"/>
          <w:lang w:val="en-US"/>
        </w:rPr>
        <w:t xml:space="preserve"> </w:t>
      </w:r>
      <w:r w:rsidRPr="00BE3DD7">
        <w:rPr>
          <w:rFonts w:ascii="Optimum" w:hAnsi="Optimum" w:cs="Times New Roman"/>
          <w:b/>
          <w:sz w:val="20"/>
          <w:szCs w:val="20"/>
          <w:lang w:val="en-US"/>
        </w:rPr>
        <w:t>words</w:t>
      </w:r>
      <w:r w:rsidRPr="00BE3DD7">
        <w:rPr>
          <w:rFonts w:ascii="Optimum" w:hAnsi="Optimum" w:cs="Times New Roman"/>
          <w:sz w:val="20"/>
          <w:szCs w:val="20"/>
          <w:lang w:val="en-US"/>
        </w:rPr>
        <w:t xml:space="preserve">: </w:t>
      </w:r>
      <w:r w:rsidR="001C26FD" w:rsidRPr="00BE3DD7">
        <w:rPr>
          <w:rFonts w:ascii="Optimum" w:hAnsi="Optimum" w:cs="Times New Roman"/>
          <w:sz w:val="20"/>
          <w:szCs w:val="20"/>
          <w:lang w:val="en-US"/>
        </w:rPr>
        <w:t>e</w:t>
      </w:r>
      <w:r w:rsidRPr="00BE3DD7">
        <w:rPr>
          <w:rFonts w:ascii="Optimum" w:hAnsi="Optimum" w:cs="Times New Roman"/>
          <w:sz w:val="20"/>
          <w:szCs w:val="20"/>
          <w:lang w:val="en-US"/>
        </w:rPr>
        <w:t>nzymology, adrenergic beta-receptor blockers, catalytic domain, computer simulation.</w:t>
      </w:r>
    </w:p>
    <w:p w:rsidR="00822EE2" w:rsidRDefault="00822EE2" w:rsidP="00AE2BC1">
      <w:pPr>
        <w:pStyle w:val="Standard"/>
        <w:spacing w:after="0" w:line="240" w:lineRule="auto"/>
        <w:rPr>
          <w:rFonts w:ascii="Optimum" w:hAnsi="Optimum" w:cs="Times New Roman"/>
          <w:kern w:val="24"/>
          <w:sz w:val="20"/>
          <w:szCs w:val="20"/>
          <w:lang w:val="en-US"/>
        </w:rPr>
      </w:pPr>
    </w:p>
    <w:p w:rsidR="00AE2BC1" w:rsidRPr="00AE2BC1" w:rsidRDefault="00AE2BC1" w:rsidP="00AE2BC1">
      <w:pPr>
        <w:pStyle w:val="Standard"/>
        <w:spacing w:after="0" w:line="240" w:lineRule="auto"/>
        <w:rPr>
          <w:rFonts w:ascii="Optimum" w:hAnsi="Optimum" w:cs="Times New Roman"/>
          <w:kern w:val="24"/>
          <w:sz w:val="20"/>
          <w:szCs w:val="20"/>
        </w:rPr>
      </w:pPr>
      <w:r w:rsidRPr="00AE2BC1">
        <w:rPr>
          <w:rFonts w:ascii="Optimum" w:hAnsi="Optimum" w:cs="Times New Roman"/>
          <w:b/>
          <w:kern w:val="24"/>
          <w:sz w:val="20"/>
          <w:szCs w:val="20"/>
        </w:rPr>
        <w:t xml:space="preserve">Recibido: </w:t>
      </w:r>
      <w:r w:rsidRPr="00AE2BC1">
        <w:rPr>
          <w:rFonts w:ascii="Optimum" w:hAnsi="Optimum" w:cs="Times New Roman"/>
          <w:kern w:val="24"/>
          <w:sz w:val="20"/>
          <w:szCs w:val="20"/>
        </w:rPr>
        <w:t xml:space="preserve">octubre 20 de 2017 </w:t>
      </w:r>
      <w:r w:rsidRPr="00AE2BC1">
        <w:rPr>
          <w:rFonts w:ascii="Optimum" w:hAnsi="Optimum" w:cs="Times New Roman"/>
          <w:kern w:val="24"/>
          <w:sz w:val="20"/>
          <w:szCs w:val="20"/>
        </w:rPr>
        <w:tab/>
      </w:r>
      <w:r w:rsidRPr="00AE2BC1">
        <w:rPr>
          <w:rFonts w:ascii="Optimum" w:hAnsi="Optimum" w:cs="Times New Roman"/>
          <w:b/>
          <w:kern w:val="24"/>
          <w:sz w:val="20"/>
          <w:szCs w:val="20"/>
        </w:rPr>
        <w:t>Aprobado:</w:t>
      </w:r>
      <w:r>
        <w:rPr>
          <w:rFonts w:ascii="Optimum" w:hAnsi="Optimum" w:cs="Times New Roman"/>
          <w:b/>
          <w:kern w:val="24"/>
          <w:sz w:val="20"/>
          <w:szCs w:val="20"/>
        </w:rPr>
        <w:t xml:space="preserve"> </w:t>
      </w:r>
      <w:r>
        <w:rPr>
          <w:rFonts w:ascii="Optimum" w:hAnsi="Optimum" w:cs="Times New Roman"/>
          <w:kern w:val="24"/>
          <w:sz w:val="20"/>
          <w:szCs w:val="20"/>
        </w:rPr>
        <w:t>mayo 25 de 2018</w:t>
      </w:r>
    </w:p>
    <w:p w:rsidR="00DB709C" w:rsidRPr="00AE2BC1" w:rsidRDefault="00DB709C" w:rsidP="004C009A">
      <w:pPr>
        <w:pStyle w:val="Standard"/>
        <w:spacing w:after="0" w:line="240" w:lineRule="auto"/>
        <w:jc w:val="center"/>
        <w:rPr>
          <w:rFonts w:ascii="Optimum" w:hAnsi="Optimum" w:cs="Times New Roman"/>
          <w:kern w:val="24"/>
          <w:sz w:val="20"/>
          <w:szCs w:val="20"/>
        </w:rPr>
      </w:pPr>
    </w:p>
    <w:p w:rsidR="00822EE2" w:rsidRPr="00BE3DD7" w:rsidRDefault="001C26FD" w:rsidP="004C009A">
      <w:pPr>
        <w:pStyle w:val="Standard"/>
        <w:spacing w:after="0" w:line="240" w:lineRule="auto"/>
        <w:rPr>
          <w:rFonts w:ascii="Optimum" w:hAnsi="Optimum" w:cs="Times New Roman"/>
          <w:b/>
          <w:sz w:val="20"/>
          <w:szCs w:val="20"/>
        </w:rPr>
      </w:pPr>
      <w:r w:rsidRPr="00BE3DD7">
        <w:rPr>
          <w:rFonts w:ascii="Optimum" w:hAnsi="Optimum" w:cs="Times New Roman"/>
          <w:b/>
          <w:sz w:val="20"/>
          <w:szCs w:val="20"/>
        </w:rPr>
        <w:t>INTRODUCCIÓN</w:t>
      </w:r>
    </w:p>
    <w:p w:rsidR="001C26FD" w:rsidRPr="00BE3DD7" w:rsidRDefault="001C26FD"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rPr>
        <w:lastRenderedPageBreak/>
        <w:t xml:space="preserve">Los agentes bloqueadores beta-adrenérgicos son amino-alcoholes </w:t>
      </w:r>
      <w:proofErr w:type="spellStart"/>
      <w:r w:rsidRPr="00BE3DD7">
        <w:rPr>
          <w:rFonts w:ascii="Optimum" w:hAnsi="Optimum" w:cs="Times New Roman"/>
          <w:sz w:val="20"/>
          <w:szCs w:val="20"/>
        </w:rPr>
        <w:t>quirales</w:t>
      </w:r>
      <w:proofErr w:type="spellEnd"/>
      <w:r w:rsidRPr="00BE3DD7">
        <w:rPr>
          <w:rFonts w:ascii="Optimum" w:hAnsi="Optimum" w:cs="Times New Roman"/>
          <w:sz w:val="20"/>
          <w:szCs w:val="20"/>
        </w:rPr>
        <w:t xml:space="preserve"> usados en el tratamiento de la hipertensión arterial y se comercializan como mezcla </w:t>
      </w:r>
      <w:proofErr w:type="spellStart"/>
      <w:r w:rsidRPr="00BE3DD7">
        <w:rPr>
          <w:rFonts w:ascii="Optimum" w:hAnsi="Optimum" w:cs="Times New Roman"/>
          <w:sz w:val="20"/>
          <w:szCs w:val="20"/>
        </w:rPr>
        <w:t>racémica</w:t>
      </w:r>
      <w:proofErr w:type="spellEnd"/>
      <w:r w:rsidRPr="00BE3DD7">
        <w:rPr>
          <w:rFonts w:ascii="Optimum" w:hAnsi="Optimum" w:cs="Times New Roman"/>
          <w:sz w:val="20"/>
          <w:szCs w:val="20"/>
        </w:rPr>
        <w:t xml:space="preserve">. Uno de los </w:t>
      </w:r>
      <w:proofErr w:type="spellStart"/>
      <w:r w:rsidRPr="00BE3DD7">
        <w:rPr>
          <w:rFonts w:ascii="Optimum" w:hAnsi="Optimum" w:cs="Times New Roman"/>
          <w:sz w:val="20"/>
          <w:szCs w:val="20"/>
        </w:rPr>
        <w:t>enantiómeros</w:t>
      </w:r>
      <w:proofErr w:type="spellEnd"/>
      <w:r w:rsidRPr="00BE3DD7">
        <w:rPr>
          <w:rFonts w:ascii="Optimum" w:hAnsi="Optimum" w:cs="Times New Roman"/>
          <w:sz w:val="20"/>
          <w:szCs w:val="20"/>
        </w:rPr>
        <w:t xml:space="preserve"> posee el efecto terapéutico deseado (generalmente el </w:t>
      </w:r>
      <w:proofErr w:type="spellStart"/>
      <w:r w:rsidRPr="00BE3DD7">
        <w:rPr>
          <w:rFonts w:ascii="Optimum" w:hAnsi="Optimum" w:cs="Times New Roman"/>
          <w:sz w:val="20"/>
          <w:szCs w:val="20"/>
        </w:rPr>
        <w:t>enantiómero</w:t>
      </w:r>
      <w:proofErr w:type="spellEnd"/>
      <w:r w:rsidRPr="00BE3DD7">
        <w:rPr>
          <w:rFonts w:ascii="Optimum" w:hAnsi="Optimum" w:cs="Times New Roman"/>
          <w:sz w:val="20"/>
          <w:szCs w:val="20"/>
        </w:rPr>
        <w:t xml:space="preserve"> </w:t>
      </w:r>
      <w:r w:rsidRPr="00BE3DD7">
        <w:rPr>
          <w:rFonts w:ascii="Optimum" w:hAnsi="Optimum" w:cs="Times New Roman"/>
          <w:i/>
          <w:sz w:val="20"/>
          <w:szCs w:val="20"/>
        </w:rPr>
        <w:t>S</w:t>
      </w:r>
      <w:r w:rsidRPr="00BE3DD7">
        <w:rPr>
          <w:rFonts w:ascii="Optimum" w:hAnsi="Optimum" w:cs="Times New Roman"/>
          <w:sz w:val="20"/>
          <w:szCs w:val="20"/>
        </w:rPr>
        <w:t>), mientras que el otro suele ser menos activo o inducir efectos secundarios (</w:t>
      </w:r>
      <w:proofErr w:type="spellStart"/>
      <w:r w:rsidRPr="00BE3DD7">
        <w:rPr>
          <w:rFonts w:ascii="Optimum" w:hAnsi="Optimum" w:cs="Times New Roman"/>
          <w:sz w:val="20"/>
          <w:szCs w:val="20"/>
        </w:rPr>
        <w:t>e.g</w:t>
      </w:r>
      <w:proofErr w:type="spellEnd"/>
      <w:r w:rsidRPr="00BE3DD7">
        <w:rPr>
          <w:rFonts w:ascii="Optimum" w:hAnsi="Optimum" w:cs="Times New Roman"/>
          <w:sz w:val="20"/>
          <w:szCs w:val="20"/>
        </w:rPr>
        <w:t xml:space="preserve">. </w:t>
      </w:r>
      <w:proofErr w:type="spellStart"/>
      <w:r w:rsidRPr="00BE3DD7">
        <w:rPr>
          <w:rFonts w:ascii="Optimum" w:hAnsi="Optimum" w:cs="Times New Roman"/>
          <w:sz w:val="20"/>
          <w:szCs w:val="20"/>
        </w:rPr>
        <w:t>broncoconstricción</w:t>
      </w:r>
      <w:proofErr w:type="spellEnd"/>
      <w:r w:rsidRPr="00BE3DD7">
        <w:rPr>
          <w:rFonts w:ascii="Optimum" w:hAnsi="Optimum" w:cs="Times New Roman"/>
          <w:sz w:val="20"/>
          <w:szCs w:val="20"/>
        </w:rPr>
        <w:t>)</w:t>
      </w:r>
      <w:r w:rsidR="001F120B">
        <w:rPr>
          <w:rFonts w:ascii="Optimum" w:hAnsi="Optimum" w:cs="Times New Roman"/>
          <w:sz w:val="20"/>
          <w:szCs w:val="20"/>
        </w:rPr>
        <w:t xml:space="preserve"> </w:t>
      </w:r>
      <w:r w:rsidR="001F120B" w:rsidRPr="001F120B">
        <w:rPr>
          <w:rFonts w:ascii="Optimum" w:hAnsi="Optimum" w:cs="Times New Roman"/>
          <w:sz w:val="20"/>
          <w:szCs w:val="20"/>
        </w:rPr>
        <w:t xml:space="preserve">(S Bangalore, 2000; </w:t>
      </w:r>
      <w:proofErr w:type="spellStart"/>
      <w:r w:rsidR="001F120B" w:rsidRPr="001F120B">
        <w:rPr>
          <w:rFonts w:ascii="Optimum" w:hAnsi="Optimum" w:cs="Times New Roman"/>
          <w:sz w:val="20"/>
          <w:szCs w:val="20"/>
        </w:rPr>
        <w:t>Sripal</w:t>
      </w:r>
      <w:proofErr w:type="spellEnd"/>
      <w:r w:rsidR="001F120B" w:rsidRPr="001F120B">
        <w:rPr>
          <w:rFonts w:ascii="Optimum" w:hAnsi="Optimum" w:cs="Times New Roman"/>
          <w:sz w:val="20"/>
          <w:szCs w:val="20"/>
        </w:rPr>
        <w:t xml:space="preserve"> Bangalore, </w:t>
      </w:r>
      <w:proofErr w:type="spellStart"/>
      <w:r w:rsidR="001F120B" w:rsidRPr="001F120B">
        <w:rPr>
          <w:rFonts w:ascii="Optimum" w:hAnsi="Optimum" w:cs="Times New Roman"/>
          <w:sz w:val="20"/>
          <w:szCs w:val="20"/>
        </w:rPr>
        <w:t>Messerli</w:t>
      </w:r>
      <w:proofErr w:type="spellEnd"/>
      <w:r w:rsidR="001F120B" w:rsidRPr="001F120B">
        <w:rPr>
          <w:rFonts w:ascii="Optimum" w:hAnsi="Optimum" w:cs="Times New Roman"/>
          <w:sz w:val="20"/>
          <w:szCs w:val="20"/>
        </w:rPr>
        <w:t xml:space="preserve">, </w:t>
      </w:r>
      <w:proofErr w:type="spellStart"/>
      <w:r w:rsidR="001F120B" w:rsidRPr="001F120B">
        <w:rPr>
          <w:rFonts w:ascii="Optimum" w:hAnsi="Optimum" w:cs="Times New Roman"/>
          <w:sz w:val="20"/>
          <w:szCs w:val="20"/>
        </w:rPr>
        <w:t>Kostis</w:t>
      </w:r>
      <w:proofErr w:type="spellEnd"/>
      <w:r w:rsidR="001F120B" w:rsidRPr="001F120B">
        <w:rPr>
          <w:rFonts w:ascii="Optimum" w:hAnsi="Optimum" w:cs="Times New Roman"/>
          <w:sz w:val="20"/>
          <w:szCs w:val="20"/>
        </w:rPr>
        <w:t xml:space="preserve">, &amp; </w:t>
      </w:r>
      <w:proofErr w:type="spellStart"/>
      <w:r w:rsidR="001F120B" w:rsidRPr="001F120B">
        <w:rPr>
          <w:rFonts w:ascii="Optimum" w:hAnsi="Optimum" w:cs="Times New Roman"/>
          <w:sz w:val="20"/>
          <w:szCs w:val="20"/>
        </w:rPr>
        <w:t>Pepine</w:t>
      </w:r>
      <w:proofErr w:type="spellEnd"/>
      <w:r w:rsidR="001F120B" w:rsidRPr="001F120B">
        <w:rPr>
          <w:rFonts w:ascii="Optimum" w:hAnsi="Optimum" w:cs="Times New Roman"/>
          <w:sz w:val="20"/>
          <w:szCs w:val="20"/>
        </w:rPr>
        <w:t xml:space="preserve">, 2007; </w:t>
      </w:r>
      <w:proofErr w:type="spellStart"/>
      <w:r w:rsidR="001F120B" w:rsidRPr="001F120B">
        <w:rPr>
          <w:rFonts w:ascii="Optimum" w:hAnsi="Optimum" w:cs="Times New Roman"/>
          <w:sz w:val="20"/>
          <w:szCs w:val="20"/>
        </w:rPr>
        <w:t>Sripal</w:t>
      </w:r>
      <w:proofErr w:type="spellEnd"/>
      <w:r w:rsidR="001F120B" w:rsidRPr="001F120B">
        <w:rPr>
          <w:rFonts w:ascii="Optimum" w:hAnsi="Optimum" w:cs="Times New Roman"/>
          <w:sz w:val="20"/>
          <w:szCs w:val="20"/>
        </w:rPr>
        <w:t xml:space="preserve"> Bangalore, </w:t>
      </w:r>
      <w:proofErr w:type="spellStart"/>
      <w:r w:rsidR="001F120B" w:rsidRPr="001F120B">
        <w:rPr>
          <w:rFonts w:ascii="Optimum" w:hAnsi="Optimum" w:cs="Times New Roman"/>
          <w:sz w:val="20"/>
          <w:szCs w:val="20"/>
        </w:rPr>
        <w:t>Parkar</w:t>
      </w:r>
      <w:proofErr w:type="spellEnd"/>
      <w:r w:rsidR="001F120B" w:rsidRPr="001F120B">
        <w:rPr>
          <w:rFonts w:ascii="Optimum" w:hAnsi="Optimum" w:cs="Times New Roman"/>
          <w:sz w:val="20"/>
          <w:szCs w:val="20"/>
        </w:rPr>
        <w:t xml:space="preserve">, Grossman, &amp; </w:t>
      </w:r>
      <w:proofErr w:type="spellStart"/>
      <w:r w:rsidR="001F120B" w:rsidRPr="001F120B">
        <w:rPr>
          <w:rFonts w:ascii="Optimum" w:hAnsi="Optimum" w:cs="Times New Roman"/>
          <w:sz w:val="20"/>
          <w:szCs w:val="20"/>
        </w:rPr>
        <w:t>Messerli</w:t>
      </w:r>
      <w:proofErr w:type="spellEnd"/>
      <w:r w:rsidR="001F120B" w:rsidRPr="001F120B">
        <w:rPr>
          <w:rFonts w:ascii="Optimum" w:hAnsi="Optimum" w:cs="Times New Roman"/>
          <w:sz w:val="20"/>
          <w:szCs w:val="20"/>
        </w:rPr>
        <w:t>, 2007)</w:t>
      </w:r>
      <w:r w:rsidRPr="00ED2B1B">
        <w:rPr>
          <w:rFonts w:ascii="Optimum" w:hAnsi="Optimum" w:cs="Times New Roman"/>
          <w:sz w:val="20"/>
          <w:szCs w:val="20"/>
        </w:rPr>
        <w:t xml:space="preserve">. </w:t>
      </w:r>
      <w:r w:rsidRPr="00BE3DD7">
        <w:rPr>
          <w:rFonts w:ascii="Optimum" w:hAnsi="Optimum" w:cs="Times New Roman"/>
          <w:sz w:val="20"/>
          <w:szCs w:val="20"/>
        </w:rPr>
        <w:t>El propranolol ((</w:t>
      </w:r>
      <w:r w:rsidRPr="00BE3DD7">
        <w:rPr>
          <w:rFonts w:ascii="Optimum" w:hAnsi="Optimum" w:cs="Times New Roman"/>
          <w:i/>
          <w:sz w:val="20"/>
          <w:szCs w:val="20"/>
        </w:rPr>
        <w:t>R</w:t>
      </w:r>
      <w:proofErr w:type="gramStart"/>
      <w:r w:rsidRPr="00BE3DD7">
        <w:rPr>
          <w:rFonts w:ascii="Optimum" w:hAnsi="Optimum" w:cs="Times New Roman"/>
          <w:i/>
          <w:sz w:val="20"/>
          <w:szCs w:val="20"/>
        </w:rPr>
        <w:t>,S</w:t>
      </w:r>
      <w:proofErr w:type="gramEnd"/>
      <w:r w:rsidRPr="00BE3DD7">
        <w:rPr>
          <w:rFonts w:ascii="Optimum" w:hAnsi="Optimum" w:cs="Times New Roman"/>
          <w:sz w:val="20"/>
          <w:szCs w:val="20"/>
        </w:rPr>
        <w:t>)-1-(</w:t>
      </w:r>
      <w:proofErr w:type="spellStart"/>
      <w:r w:rsidRPr="00BE3DD7">
        <w:rPr>
          <w:rFonts w:ascii="Optimum" w:hAnsi="Optimum" w:cs="Times New Roman"/>
          <w:sz w:val="20"/>
          <w:szCs w:val="20"/>
        </w:rPr>
        <w:t>isopropilamino</w:t>
      </w:r>
      <w:proofErr w:type="spellEnd"/>
      <w:r w:rsidRPr="00BE3DD7">
        <w:rPr>
          <w:rFonts w:ascii="Optimum" w:hAnsi="Optimum" w:cs="Times New Roman"/>
          <w:sz w:val="20"/>
          <w:szCs w:val="20"/>
        </w:rPr>
        <w:t>)-3-(naftalen-1-iloxi)</w:t>
      </w:r>
      <w:proofErr w:type="spellStart"/>
      <w:r w:rsidRPr="00BE3DD7">
        <w:rPr>
          <w:rFonts w:ascii="Optimum" w:hAnsi="Optimum" w:cs="Times New Roman"/>
          <w:sz w:val="20"/>
          <w:szCs w:val="20"/>
        </w:rPr>
        <w:t>propan</w:t>
      </w:r>
      <w:proofErr w:type="spellEnd"/>
      <w:r w:rsidRPr="00BE3DD7">
        <w:rPr>
          <w:rFonts w:ascii="Optimum" w:hAnsi="Optimum" w:cs="Times New Roman"/>
          <w:sz w:val="20"/>
          <w:szCs w:val="20"/>
        </w:rPr>
        <w:t xml:space="preserve"> -2-ol) es un ejemplo, por esta razón el diseño de est</w:t>
      </w:r>
      <w:r w:rsidR="004356AD" w:rsidRPr="00BE3DD7">
        <w:rPr>
          <w:rFonts w:ascii="Optimum" w:hAnsi="Optimum" w:cs="Times New Roman"/>
          <w:sz w:val="20"/>
          <w:szCs w:val="20"/>
        </w:rPr>
        <w:t xml:space="preserve">rategias para separar mezclas </w:t>
      </w:r>
      <w:proofErr w:type="spellStart"/>
      <w:r w:rsidR="004356AD" w:rsidRPr="00BE3DD7">
        <w:rPr>
          <w:rFonts w:ascii="Optimum" w:hAnsi="Optimum" w:cs="Times New Roman"/>
          <w:sz w:val="20"/>
          <w:szCs w:val="20"/>
        </w:rPr>
        <w:t>ra</w:t>
      </w:r>
      <w:r w:rsidRPr="00BE3DD7">
        <w:rPr>
          <w:rFonts w:ascii="Optimum" w:hAnsi="Optimum" w:cs="Times New Roman"/>
          <w:sz w:val="20"/>
          <w:szCs w:val="20"/>
        </w:rPr>
        <w:t>cémicas</w:t>
      </w:r>
      <w:proofErr w:type="spellEnd"/>
      <w:r w:rsidRPr="00BE3DD7">
        <w:rPr>
          <w:rFonts w:ascii="Optimum" w:hAnsi="Optimum" w:cs="Times New Roman"/>
          <w:sz w:val="20"/>
          <w:szCs w:val="20"/>
        </w:rPr>
        <w:t xml:space="preserve"> es importante.</w:t>
      </w:r>
    </w:p>
    <w:p w:rsidR="004356AD" w:rsidRPr="00BE3DD7" w:rsidRDefault="004356AD"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rPr>
          <w:rFonts w:ascii="Optimum" w:eastAsia="Symbol" w:hAnsi="Optimum" w:cs="Times New Roman"/>
          <w:sz w:val="20"/>
          <w:szCs w:val="20"/>
        </w:rPr>
      </w:pPr>
      <w:r w:rsidRPr="00BE3DD7">
        <w:rPr>
          <w:rFonts w:ascii="Optimum" w:hAnsi="Optimum" w:cs="Times New Roman"/>
          <w:sz w:val="20"/>
          <w:szCs w:val="20"/>
        </w:rPr>
        <w:t xml:space="preserve">Las lipasas, </w:t>
      </w:r>
      <w:proofErr w:type="spellStart"/>
      <w:r w:rsidRPr="00BE3DD7">
        <w:rPr>
          <w:rFonts w:ascii="Optimum" w:hAnsi="Optimum" w:cs="Times New Roman"/>
          <w:sz w:val="20"/>
          <w:szCs w:val="20"/>
        </w:rPr>
        <w:t>triacilglicerol</w:t>
      </w:r>
      <w:proofErr w:type="spellEnd"/>
      <w:r w:rsidRPr="00BE3DD7">
        <w:rPr>
          <w:rFonts w:ascii="Optimum" w:hAnsi="Optimum" w:cs="Times New Roman"/>
          <w:sz w:val="20"/>
          <w:szCs w:val="20"/>
        </w:rPr>
        <w:t xml:space="preserve"> éster hidrolasas, E.C.3.1.1, catalizan la hidrólisis de triglicéridos en las células. También pueden catalizar reacciones de transferencia de grupos acilo, formación de </w:t>
      </w:r>
      <w:proofErr w:type="spellStart"/>
      <w:r w:rsidRPr="00BE3DD7">
        <w:rPr>
          <w:rFonts w:ascii="Optimum" w:hAnsi="Optimum" w:cs="Times New Roman"/>
          <w:sz w:val="20"/>
          <w:szCs w:val="20"/>
        </w:rPr>
        <w:t>perácidos</w:t>
      </w:r>
      <w:proofErr w:type="spellEnd"/>
      <w:r w:rsidRPr="00BE3DD7">
        <w:rPr>
          <w:rFonts w:ascii="Optimum" w:hAnsi="Optimum" w:cs="Times New Roman"/>
          <w:sz w:val="20"/>
          <w:szCs w:val="20"/>
        </w:rPr>
        <w:t xml:space="preserve"> y </w:t>
      </w:r>
      <w:proofErr w:type="spellStart"/>
      <w:r w:rsidRPr="00BE3DD7">
        <w:rPr>
          <w:rFonts w:ascii="Optimum" w:hAnsi="Optimum" w:cs="Times New Roman"/>
          <w:sz w:val="20"/>
          <w:szCs w:val="20"/>
        </w:rPr>
        <w:t>aminólisis</w:t>
      </w:r>
      <w:proofErr w:type="spellEnd"/>
      <w:r w:rsidRPr="00BE3DD7">
        <w:rPr>
          <w:rFonts w:ascii="Optimum" w:hAnsi="Optimum" w:cs="Times New Roman"/>
          <w:sz w:val="20"/>
          <w:szCs w:val="20"/>
        </w:rPr>
        <w:t>, entre otras, siendo unas de las enzimas más utilizadas en la industria</w:t>
      </w:r>
      <w:r w:rsidR="00ED2B1B">
        <w:rPr>
          <w:rFonts w:ascii="Optimum" w:hAnsi="Optimum" w:cs="Times New Roman"/>
          <w:sz w:val="20"/>
          <w:szCs w:val="20"/>
        </w:rPr>
        <w:t xml:space="preserve"> </w:t>
      </w:r>
      <w:r w:rsidR="00ED2B1B" w:rsidRPr="00ED2B1B">
        <w:rPr>
          <w:rFonts w:ascii="Optimum" w:hAnsi="Optimum" w:cs="Times New Roman"/>
          <w:sz w:val="20"/>
          <w:szCs w:val="20"/>
        </w:rPr>
        <w:t>(</w:t>
      </w:r>
      <w:proofErr w:type="spellStart"/>
      <w:r w:rsidR="00ED2B1B" w:rsidRPr="00ED2B1B">
        <w:rPr>
          <w:rFonts w:ascii="Optimum" w:hAnsi="Optimum" w:cs="Times New Roman"/>
          <w:sz w:val="20"/>
          <w:szCs w:val="20"/>
        </w:rPr>
        <w:t>Ansorge</w:t>
      </w:r>
      <w:proofErr w:type="spellEnd"/>
      <w:r w:rsidR="00ED2B1B" w:rsidRPr="00ED2B1B">
        <w:rPr>
          <w:rFonts w:ascii="Optimum" w:hAnsi="Optimum" w:cs="Times New Roman"/>
          <w:sz w:val="20"/>
          <w:szCs w:val="20"/>
        </w:rPr>
        <w:t xml:space="preserve">-Schumacher &amp; </w:t>
      </w:r>
      <w:proofErr w:type="spellStart"/>
      <w:r w:rsidR="00ED2B1B" w:rsidRPr="00ED2B1B">
        <w:rPr>
          <w:rFonts w:ascii="Optimum" w:hAnsi="Optimum" w:cs="Times New Roman"/>
          <w:sz w:val="20"/>
          <w:szCs w:val="20"/>
        </w:rPr>
        <w:t>Thum</w:t>
      </w:r>
      <w:proofErr w:type="spellEnd"/>
      <w:r w:rsidR="00ED2B1B" w:rsidRPr="00ED2B1B">
        <w:rPr>
          <w:rFonts w:ascii="Optimum" w:hAnsi="Optimum" w:cs="Times New Roman"/>
          <w:sz w:val="20"/>
          <w:szCs w:val="20"/>
        </w:rPr>
        <w:t xml:space="preserve">, 2013; </w:t>
      </w:r>
      <w:proofErr w:type="spellStart"/>
      <w:r w:rsidR="00ED2B1B" w:rsidRPr="00ED2B1B">
        <w:rPr>
          <w:rFonts w:ascii="Optimum" w:hAnsi="Optimum" w:cs="Times New Roman"/>
          <w:sz w:val="20"/>
          <w:szCs w:val="20"/>
        </w:rPr>
        <w:t>Naik</w:t>
      </w:r>
      <w:proofErr w:type="spellEnd"/>
      <w:r w:rsidR="00ED2B1B" w:rsidRPr="00ED2B1B">
        <w:rPr>
          <w:rFonts w:ascii="Optimum" w:hAnsi="Optimum" w:cs="Times New Roman"/>
          <w:sz w:val="20"/>
          <w:szCs w:val="20"/>
        </w:rPr>
        <w:t xml:space="preserve"> </w:t>
      </w:r>
      <w:r w:rsidR="00ED2B1B" w:rsidRPr="009B11E5">
        <w:rPr>
          <w:rFonts w:ascii="Optimum" w:hAnsi="Optimum" w:cs="Times New Roman"/>
          <w:i/>
          <w:sz w:val="20"/>
          <w:szCs w:val="20"/>
        </w:rPr>
        <w:t>et al</w:t>
      </w:r>
      <w:r w:rsidR="00ED2B1B" w:rsidRPr="00ED2B1B">
        <w:rPr>
          <w:rFonts w:ascii="Optimum" w:hAnsi="Optimum" w:cs="Times New Roman"/>
          <w:sz w:val="20"/>
          <w:szCs w:val="20"/>
        </w:rPr>
        <w:t xml:space="preserve">., 2010; </w:t>
      </w:r>
      <w:proofErr w:type="spellStart"/>
      <w:r w:rsidR="00ED2B1B" w:rsidRPr="00ED2B1B">
        <w:rPr>
          <w:rFonts w:ascii="Optimum" w:hAnsi="Optimum" w:cs="Times New Roman"/>
          <w:sz w:val="20"/>
          <w:szCs w:val="20"/>
        </w:rPr>
        <w:t>Turki</w:t>
      </w:r>
      <w:proofErr w:type="spellEnd"/>
      <w:r w:rsidR="00ED2B1B" w:rsidRPr="00ED2B1B">
        <w:rPr>
          <w:rFonts w:ascii="Optimum" w:hAnsi="Optimum" w:cs="Times New Roman"/>
          <w:sz w:val="20"/>
          <w:szCs w:val="20"/>
        </w:rPr>
        <w:t>, 2013)</w:t>
      </w:r>
      <w:r w:rsidRPr="00BE3DD7">
        <w:rPr>
          <w:rFonts w:ascii="Optimum" w:hAnsi="Optimum" w:cs="Times New Roman"/>
          <w:sz w:val="20"/>
          <w:szCs w:val="20"/>
        </w:rPr>
        <w:t xml:space="preserve">. Las reacciones catalizadas por lipasas ofrecen una vía amigable con el medio ambiente para la síntesis de compuestos </w:t>
      </w:r>
      <w:proofErr w:type="spellStart"/>
      <w:r w:rsidRPr="00BE3DD7">
        <w:rPr>
          <w:rFonts w:ascii="Optimum" w:hAnsi="Optimum" w:cs="Times New Roman"/>
          <w:sz w:val="20"/>
          <w:szCs w:val="20"/>
        </w:rPr>
        <w:t>enantiopuros</w:t>
      </w:r>
      <w:proofErr w:type="spellEnd"/>
      <w:r w:rsidR="00AC6260">
        <w:rPr>
          <w:rFonts w:ascii="Optimum" w:hAnsi="Optimum" w:cs="Times New Roman"/>
          <w:sz w:val="20"/>
          <w:szCs w:val="20"/>
        </w:rPr>
        <w:t xml:space="preserve"> </w:t>
      </w:r>
      <w:r w:rsidR="00AC6260" w:rsidRPr="00AC6260">
        <w:rPr>
          <w:rFonts w:ascii="Optimum" w:hAnsi="Optimum" w:cs="Times New Roman"/>
          <w:sz w:val="20"/>
          <w:szCs w:val="20"/>
        </w:rPr>
        <w:t>(</w:t>
      </w:r>
      <w:proofErr w:type="spellStart"/>
      <w:r w:rsidR="00AC6260" w:rsidRPr="00AC6260">
        <w:rPr>
          <w:rFonts w:ascii="Optimum" w:hAnsi="Optimum" w:cs="Times New Roman"/>
          <w:sz w:val="20"/>
          <w:szCs w:val="20"/>
        </w:rPr>
        <w:t>Ghanem</w:t>
      </w:r>
      <w:proofErr w:type="spellEnd"/>
      <w:r w:rsidR="00AC6260" w:rsidRPr="00AC6260">
        <w:rPr>
          <w:rFonts w:ascii="Optimum" w:hAnsi="Optimum" w:cs="Times New Roman"/>
          <w:sz w:val="20"/>
          <w:szCs w:val="20"/>
        </w:rPr>
        <w:t>, 2007)</w:t>
      </w:r>
      <w:r w:rsidRPr="00BE3DD7">
        <w:rPr>
          <w:rFonts w:ascii="Optimum" w:hAnsi="Optimum" w:cs="Times New Roman"/>
          <w:sz w:val="20"/>
          <w:szCs w:val="20"/>
        </w:rPr>
        <w:t xml:space="preserve">. El éxito de estas reacciones depende de la habilidad de la enzima para discriminar entre los dos </w:t>
      </w:r>
      <w:proofErr w:type="spellStart"/>
      <w:r w:rsidRPr="00BE3DD7">
        <w:rPr>
          <w:rFonts w:ascii="Optimum" w:hAnsi="Optimum" w:cs="Times New Roman"/>
          <w:sz w:val="20"/>
          <w:szCs w:val="20"/>
        </w:rPr>
        <w:t>enantiómeros</w:t>
      </w:r>
      <w:proofErr w:type="spellEnd"/>
      <w:r w:rsidRPr="00BE3DD7">
        <w:rPr>
          <w:rFonts w:ascii="Optimum" w:hAnsi="Optimum" w:cs="Times New Roman"/>
          <w:sz w:val="20"/>
          <w:szCs w:val="20"/>
        </w:rPr>
        <w:t xml:space="preserve"> de una mezcla </w:t>
      </w:r>
      <w:proofErr w:type="spellStart"/>
      <w:r w:rsidRPr="00BE3DD7">
        <w:rPr>
          <w:rFonts w:ascii="Optimum" w:hAnsi="Optimum" w:cs="Times New Roman"/>
          <w:sz w:val="20"/>
          <w:szCs w:val="20"/>
        </w:rPr>
        <w:t>racémica</w:t>
      </w:r>
      <w:proofErr w:type="spellEnd"/>
      <w:r w:rsidR="00AC6260">
        <w:rPr>
          <w:rFonts w:ascii="Optimum" w:hAnsi="Optimum" w:cs="Times New Roman"/>
          <w:sz w:val="20"/>
          <w:szCs w:val="20"/>
        </w:rPr>
        <w:t xml:space="preserve"> (</w:t>
      </w:r>
      <w:proofErr w:type="spellStart"/>
      <w:r w:rsidR="00AC6260">
        <w:rPr>
          <w:rFonts w:ascii="Optimum" w:hAnsi="Optimum" w:cs="Times New Roman"/>
          <w:sz w:val="20"/>
          <w:szCs w:val="20"/>
        </w:rPr>
        <w:t>Ghanem</w:t>
      </w:r>
      <w:proofErr w:type="spellEnd"/>
      <w:r w:rsidR="00AC6260">
        <w:rPr>
          <w:rFonts w:ascii="Optimum" w:hAnsi="Optimum" w:cs="Times New Roman"/>
          <w:sz w:val="20"/>
          <w:szCs w:val="20"/>
        </w:rPr>
        <w:t xml:space="preserve"> &amp; </w:t>
      </w:r>
      <w:proofErr w:type="spellStart"/>
      <w:r w:rsidR="00AC6260">
        <w:rPr>
          <w:rFonts w:ascii="Optimum" w:hAnsi="Optimum" w:cs="Times New Roman"/>
          <w:sz w:val="20"/>
          <w:szCs w:val="20"/>
        </w:rPr>
        <w:t>Aboul-Enein</w:t>
      </w:r>
      <w:proofErr w:type="spellEnd"/>
      <w:r w:rsidR="00AC6260">
        <w:rPr>
          <w:rFonts w:ascii="Optimum" w:hAnsi="Optimum" w:cs="Times New Roman"/>
          <w:sz w:val="20"/>
          <w:szCs w:val="20"/>
        </w:rPr>
        <w:t>, 2004)</w:t>
      </w:r>
      <w:r w:rsidRPr="00BE3DD7">
        <w:rPr>
          <w:rFonts w:ascii="Optimum" w:hAnsi="Optimum" w:cs="Times New Roman"/>
          <w:sz w:val="20"/>
          <w:szCs w:val="20"/>
        </w:rPr>
        <w:t xml:space="preserve">. </w:t>
      </w:r>
    </w:p>
    <w:p w:rsidR="00822EE2" w:rsidRPr="00BE3DD7" w:rsidRDefault="00822EE2" w:rsidP="004C009A">
      <w:pPr>
        <w:pStyle w:val="Standard"/>
        <w:keepNext/>
        <w:spacing w:after="0" w:line="240" w:lineRule="auto"/>
        <w:jc w:val="center"/>
        <w:rPr>
          <w:rFonts w:ascii="Optimum" w:hAnsi="Optimum" w:cs="Times New Roman"/>
          <w:sz w:val="20"/>
          <w:szCs w:val="20"/>
        </w:rPr>
      </w:pPr>
      <w:r w:rsidRPr="00BE3DD7">
        <w:rPr>
          <w:rFonts w:ascii="Optimum" w:eastAsia="Symbol" w:hAnsi="Optimum" w:cs="Times New Roman"/>
          <w:noProof/>
          <w:sz w:val="20"/>
          <w:szCs w:val="20"/>
          <w:lang w:eastAsia="es-CO"/>
        </w:rPr>
        <w:drawing>
          <wp:inline distT="0" distB="0" distL="0" distR="0" wp14:anchorId="3F8F5AE4" wp14:editId="799EB16B">
            <wp:extent cx="3317240" cy="264724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_rev.png"/>
                    <pic:cNvPicPr/>
                  </pic:nvPicPr>
                  <pic:blipFill rotWithShape="1">
                    <a:blip r:embed="rId9">
                      <a:extLst>
                        <a:ext uri="{28A0092B-C50C-407E-A947-70E740481C1C}">
                          <a14:useLocalDpi xmlns:a14="http://schemas.microsoft.com/office/drawing/2010/main" val="0"/>
                        </a:ext>
                      </a:extLst>
                    </a:blip>
                    <a:srcRect l="16297" t="20210" r="24584" b="16880"/>
                    <a:stretch/>
                  </pic:blipFill>
                  <pic:spPr bwMode="auto">
                    <a:xfrm>
                      <a:off x="0" y="0"/>
                      <a:ext cx="3317865" cy="2647740"/>
                    </a:xfrm>
                    <a:prstGeom prst="rect">
                      <a:avLst/>
                    </a:prstGeom>
                    <a:ln>
                      <a:noFill/>
                    </a:ln>
                    <a:extLst>
                      <a:ext uri="{53640926-AAD7-44D8-BBD7-CCE9431645EC}">
                        <a14:shadowObscured xmlns:a14="http://schemas.microsoft.com/office/drawing/2010/main"/>
                      </a:ext>
                    </a:extLst>
                  </pic:spPr>
                </pic:pic>
              </a:graphicData>
            </a:graphic>
          </wp:inline>
        </w:drawing>
      </w:r>
    </w:p>
    <w:p w:rsidR="00822EE2" w:rsidRPr="00075C13" w:rsidRDefault="00822EE2" w:rsidP="004C009A">
      <w:pPr>
        <w:pStyle w:val="Epgrafe"/>
        <w:spacing w:after="0"/>
        <w:jc w:val="both"/>
        <w:rPr>
          <w:rFonts w:ascii="Optimum" w:eastAsia="Symbol" w:hAnsi="Optimum" w:cs="Times New Roman"/>
          <w:i w:val="0"/>
          <w:color w:val="auto"/>
        </w:rPr>
      </w:pPr>
      <w:r w:rsidRPr="0068579D">
        <w:rPr>
          <w:rFonts w:ascii="Optimum" w:hAnsi="Optimum" w:cs="Times New Roman"/>
          <w:b/>
          <w:i w:val="0"/>
          <w:color w:val="auto"/>
        </w:rPr>
        <w:t>Figura</w:t>
      </w:r>
      <w:r w:rsidR="006B3383" w:rsidRPr="0068579D">
        <w:rPr>
          <w:rFonts w:ascii="Optimum" w:hAnsi="Optimum" w:cs="Times New Roman"/>
          <w:b/>
          <w:i w:val="0"/>
          <w:color w:val="auto"/>
        </w:rPr>
        <w:t xml:space="preserve"> 1</w:t>
      </w:r>
      <w:r w:rsidR="004356AD" w:rsidRPr="0068579D">
        <w:rPr>
          <w:rFonts w:ascii="Optimum" w:hAnsi="Optimum" w:cs="Times New Roman"/>
          <w:i w:val="0"/>
          <w:color w:val="auto"/>
        </w:rPr>
        <w:t>.</w:t>
      </w:r>
      <w:r w:rsidRPr="0068579D">
        <w:rPr>
          <w:rFonts w:ascii="Optimum" w:hAnsi="Optimum" w:cs="Times New Roman"/>
          <w:i w:val="0"/>
          <w:color w:val="auto"/>
        </w:rPr>
        <w:t xml:space="preserve"> </w:t>
      </w:r>
      <w:r w:rsidRPr="0068579D">
        <w:rPr>
          <w:rFonts w:ascii="Optimum" w:eastAsia="Symbol" w:hAnsi="Optimum" w:cs="Times New Roman"/>
          <w:i w:val="0"/>
          <w:color w:val="auto"/>
        </w:rPr>
        <w:t xml:space="preserve">Estructuras secundarias que rodean al sitio activo de </w:t>
      </w:r>
      <w:proofErr w:type="spellStart"/>
      <w:r w:rsidRPr="0068579D">
        <w:rPr>
          <w:rFonts w:ascii="Optimum" w:eastAsia="Symbol" w:hAnsi="Optimum" w:cs="Times New Roman"/>
          <w:i w:val="0"/>
          <w:color w:val="auto"/>
        </w:rPr>
        <w:t>AcetilCalB</w:t>
      </w:r>
      <w:proofErr w:type="spellEnd"/>
      <w:r w:rsidRPr="0068579D">
        <w:rPr>
          <w:rFonts w:ascii="Optimum" w:eastAsia="Symbol" w:hAnsi="Optimum" w:cs="Times New Roman"/>
          <w:i w:val="0"/>
          <w:color w:val="auto"/>
        </w:rPr>
        <w:t xml:space="preserve">. i) Residuos </w:t>
      </w:r>
      <w:proofErr w:type="spellStart"/>
      <w:r w:rsidRPr="0068579D">
        <w:rPr>
          <w:rFonts w:ascii="Optimum" w:eastAsia="Symbol" w:hAnsi="Optimum" w:cs="Times New Roman"/>
          <w:i w:val="0"/>
          <w:color w:val="auto"/>
        </w:rPr>
        <w:t>aminoacídicos</w:t>
      </w:r>
      <w:proofErr w:type="spellEnd"/>
      <w:r w:rsidRPr="0068579D">
        <w:rPr>
          <w:rFonts w:ascii="Optimum" w:eastAsia="Symbol" w:hAnsi="Optimum" w:cs="Times New Roman"/>
          <w:i w:val="0"/>
          <w:color w:val="auto"/>
        </w:rPr>
        <w:t xml:space="preserve"> L136 a T159, corresponden a la hélice alfa 5, bucle y hélice alfa 6. ii) Lazo compuesto por los residuos </w:t>
      </w:r>
      <w:proofErr w:type="spellStart"/>
      <w:r w:rsidRPr="0068579D">
        <w:rPr>
          <w:rFonts w:ascii="Optimum" w:eastAsia="Symbol" w:hAnsi="Optimum" w:cs="Times New Roman"/>
          <w:i w:val="0"/>
          <w:color w:val="auto"/>
        </w:rPr>
        <w:t>aminoacídicos</w:t>
      </w:r>
      <w:proofErr w:type="spellEnd"/>
      <w:r w:rsidRPr="0068579D">
        <w:rPr>
          <w:rFonts w:ascii="Optimum" w:eastAsia="Symbol" w:hAnsi="Optimum" w:cs="Times New Roman"/>
          <w:i w:val="0"/>
          <w:color w:val="auto"/>
        </w:rPr>
        <w:t xml:space="preserve"> A185 a V194. iii) Segmento de la hélice alfa 10, compuesta por los residuos </w:t>
      </w:r>
      <w:proofErr w:type="spellStart"/>
      <w:r w:rsidRPr="0068579D">
        <w:rPr>
          <w:rFonts w:ascii="Optimum" w:eastAsia="Symbol" w:hAnsi="Optimum" w:cs="Times New Roman"/>
          <w:i w:val="0"/>
          <w:color w:val="auto"/>
        </w:rPr>
        <w:t>aminoacídicos</w:t>
      </w:r>
      <w:proofErr w:type="spellEnd"/>
      <w:r w:rsidRPr="0068579D">
        <w:rPr>
          <w:rFonts w:ascii="Optimum" w:eastAsia="Symbol" w:hAnsi="Optimum" w:cs="Times New Roman"/>
          <w:i w:val="0"/>
          <w:color w:val="auto"/>
        </w:rPr>
        <w:t xml:space="preserve"> L278 a V286. </w:t>
      </w:r>
      <w:proofErr w:type="gramStart"/>
      <w:r w:rsidRPr="0068579D">
        <w:rPr>
          <w:rFonts w:ascii="Optimum" w:eastAsia="Symbol" w:hAnsi="Optimum" w:cs="Times New Roman"/>
          <w:i w:val="0"/>
          <w:color w:val="auto"/>
        </w:rPr>
        <w:t xml:space="preserve">Los residuos </w:t>
      </w:r>
      <w:proofErr w:type="spellStart"/>
      <w:r w:rsidRPr="0068579D">
        <w:rPr>
          <w:rFonts w:ascii="Optimum" w:eastAsia="Symbol" w:hAnsi="Optimum" w:cs="Times New Roman"/>
          <w:i w:val="0"/>
          <w:color w:val="auto"/>
        </w:rPr>
        <w:t>aminoacídicos</w:t>
      </w:r>
      <w:proofErr w:type="spellEnd"/>
      <w:r w:rsidRPr="0068579D">
        <w:rPr>
          <w:rFonts w:ascii="Optimum" w:eastAsia="Symbol" w:hAnsi="Optimum" w:cs="Times New Roman"/>
          <w:i w:val="0"/>
          <w:color w:val="auto"/>
        </w:rPr>
        <w:t xml:space="preserve"> que componen la triada catalítica</w:t>
      </w:r>
      <w:proofErr w:type="gramEnd"/>
      <w:r w:rsidRPr="0068579D">
        <w:rPr>
          <w:rFonts w:ascii="Optimum" w:eastAsia="Symbol" w:hAnsi="Optimum" w:cs="Times New Roman"/>
          <w:i w:val="0"/>
          <w:color w:val="auto"/>
        </w:rPr>
        <w:t xml:space="preserve"> (D187, H224 y SEA105), y los residuos </w:t>
      </w:r>
      <w:proofErr w:type="spellStart"/>
      <w:r w:rsidRPr="0068579D">
        <w:rPr>
          <w:rFonts w:ascii="Optimum" w:eastAsia="Symbol" w:hAnsi="Optimum" w:cs="Times New Roman"/>
          <w:i w:val="0"/>
          <w:color w:val="auto"/>
        </w:rPr>
        <w:t>aminoacídicos</w:t>
      </w:r>
      <w:proofErr w:type="spellEnd"/>
      <w:r w:rsidRPr="0068579D">
        <w:rPr>
          <w:rFonts w:ascii="Optimum" w:eastAsia="Symbol" w:hAnsi="Optimum" w:cs="Times New Roman"/>
          <w:i w:val="0"/>
          <w:color w:val="auto"/>
        </w:rPr>
        <w:t xml:space="preserve"> que componen el hueco </w:t>
      </w:r>
      <w:proofErr w:type="spellStart"/>
      <w:r w:rsidRPr="0068579D">
        <w:rPr>
          <w:rFonts w:ascii="Optimum" w:eastAsia="Symbol" w:hAnsi="Optimum" w:cs="Times New Roman"/>
          <w:i w:val="0"/>
          <w:color w:val="auto"/>
        </w:rPr>
        <w:t>oxianiónico</w:t>
      </w:r>
      <w:proofErr w:type="spellEnd"/>
      <w:r w:rsidRPr="0068579D">
        <w:rPr>
          <w:rFonts w:ascii="Optimum" w:eastAsia="Symbol" w:hAnsi="Optimum" w:cs="Times New Roman"/>
          <w:i w:val="0"/>
          <w:color w:val="auto"/>
        </w:rPr>
        <w:t xml:space="preserve"> (T40 y Q106) se indican con un recuadro. Esta representación corresponde a la </w:t>
      </w:r>
      <w:proofErr w:type="spellStart"/>
      <w:r w:rsidRPr="0068579D">
        <w:rPr>
          <w:rFonts w:ascii="Optimum" w:eastAsia="Symbol" w:hAnsi="Optimum" w:cs="Times New Roman"/>
          <w:i w:val="0"/>
          <w:color w:val="auto"/>
        </w:rPr>
        <w:t>AcetilCalB</w:t>
      </w:r>
      <w:proofErr w:type="spellEnd"/>
      <w:r w:rsidRPr="0068579D">
        <w:rPr>
          <w:rFonts w:ascii="Optimum" w:eastAsia="Symbol" w:hAnsi="Optimum" w:cs="Times New Roman"/>
          <w:i w:val="0"/>
          <w:color w:val="auto"/>
        </w:rPr>
        <w:t xml:space="preserve"> en el complejo de </w:t>
      </w:r>
      <w:proofErr w:type="spellStart"/>
      <w:r w:rsidRPr="0068579D">
        <w:rPr>
          <w:rFonts w:ascii="Optimum" w:eastAsia="Symbol" w:hAnsi="Optimum" w:cs="Times New Roman"/>
          <w:i w:val="0"/>
          <w:color w:val="auto"/>
        </w:rPr>
        <w:t>Michaelis</w:t>
      </w:r>
      <w:proofErr w:type="spellEnd"/>
      <w:r w:rsidRPr="0068579D">
        <w:rPr>
          <w:rFonts w:ascii="Optimum" w:eastAsia="Symbol" w:hAnsi="Optimum" w:cs="Times New Roman"/>
          <w:i w:val="0"/>
          <w:color w:val="auto"/>
        </w:rPr>
        <w:t xml:space="preserve"> OS1-I.</w:t>
      </w:r>
    </w:p>
    <w:p w:rsidR="00981E88" w:rsidRPr="00981E88" w:rsidRDefault="00981E88" w:rsidP="00981E88">
      <w:pPr>
        <w:rPr>
          <w:lang w:val="es-CO"/>
        </w:rPr>
      </w:pPr>
    </w:p>
    <w:p w:rsidR="004356AD"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rPr>
        <w:t xml:space="preserve">Una de estas lipasas, la lipasa B de </w:t>
      </w:r>
      <w:proofErr w:type="spellStart"/>
      <w:r w:rsidRPr="00BE3DD7">
        <w:rPr>
          <w:rFonts w:ascii="Optimum" w:hAnsi="Optimum" w:cs="Times New Roman"/>
          <w:i/>
          <w:sz w:val="20"/>
          <w:szCs w:val="20"/>
        </w:rPr>
        <w:t>Candida</w:t>
      </w:r>
      <w:proofErr w:type="spellEnd"/>
      <w:r w:rsidRPr="00BE3DD7">
        <w:rPr>
          <w:rFonts w:ascii="Optimum" w:hAnsi="Optimum" w:cs="Times New Roman"/>
          <w:i/>
          <w:sz w:val="20"/>
          <w:szCs w:val="20"/>
        </w:rPr>
        <w:t xml:space="preserve"> </w:t>
      </w:r>
      <w:proofErr w:type="spellStart"/>
      <w:r w:rsidRPr="00BE3DD7">
        <w:rPr>
          <w:rFonts w:ascii="Optimum" w:hAnsi="Optimum" w:cs="Times New Roman"/>
          <w:i/>
          <w:sz w:val="20"/>
          <w:szCs w:val="20"/>
        </w:rPr>
        <w:t>antarctica</w:t>
      </w:r>
      <w:proofErr w:type="spellEnd"/>
      <w:r w:rsidRPr="00BE3DD7">
        <w:rPr>
          <w:rFonts w:ascii="Optimum" w:hAnsi="Optimum" w:cs="Times New Roman"/>
          <w:sz w:val="20"/>
          <w:szCs w:val="20"/>
        </w:rPr>
        <w:t xml:space="preserve"> (</w:t>
      </w:r>
      <w:proofErr w:type="spellStart"/>
      <w:r w:rsidRPr="00BE3DD7">
        <w:rPr>
          <w:rFonts w:ascii="Optimum" w:hAnsi="Optimum" w:cs="Times New Roman"/>
          <w:sz w:val="20"/>
          <w:szCs w:val="20"/>
        </w:rPr>
        <w:t>CalB</w:t>
      </w:r>
      <w:proofErr w:type="spellEnd"/>
      <w:r w:rsidRPr="00BE3DD7">
        <w:rPr>
          <w:rFonts w:ascii="Optimum" w:hAnsi="Optimum" w:cs="Times New Roman"/>
          <w:sz w:val="20"/>
          <w:szCs w:val="20"/>
        </w:rPr>
        <w:t xml:space="preserve">) se ha utilizado en la resolución cinética de múltiples sustratos, como: ésteres de </w:t>
      </w:r>
      <w:proofErr w:type="spellStart"/>
      <w:r w:rsidRPr="00BE3DD7">
        <w:rPr>
          <w:rFonts w:ascii="Optimum" w:hAnsi="Optimum" w:cs="Times New Roman"/>
          <w:sz w:val="20"/>
          <w:szCs w:val="20"/>
        </w:rPr>
        <w:t>profeno</w:t>
      </w:r>
      <w:proofErr w:type="spellEnd"/>
      <w:r w:rsidR="00366C7A">
        <w:rPr>
          <w:rFonts w:ascii="Optimum" w:hAnsi="Optimum" w:cs="Times New Roman"/>
          <w:sz w:val="20"/>
          <w:szCs w:val="20"/>
        </w:rPr>
        <w:t xml:space="preserve"> </w:t>
      </w:r>
      <w:r w:rsidR="00366C7A" w:rsidRPr="00366C7A">
        <w:rPr>
          <w:rFonts w:ascii="Optimum" w:hAnsi="Optimum" w:cs="Times New Roman"/>
          <w:sz w:val="20"/>
          <w:szCs w:val="20"/>
        </w:rPr>
        <w:t>(</w:t>
      </w:r>
      <w:proofErr w:type="spellStart"/>
      <w:r w:rsidR="00366C7A" w:rsidRPr="00366C7A">
        <w:rPr>
          <w:rFonts w:ascii="Optimum" w:hAnsi="Optimum" w:cs="Times New Roman"/>
          <w:sz w:val="20"/>
          <w:szCs w:val="20"/>
        </w:rPr>
        <w:t>Qin</w:t>
      </w:r>
      <w:proofErr w:type="spellEnd"/>
      <w:r w:rsidR="00366C7A" w:rsidRPr="00366C7A">
        <w:rPr>
          <w:rFonts w:ascii="Optimum" w:hAnsi="Optimum" w:cs="Times New Roman"/>
          <w:sz w:val="20"/>
          <w:szCs w:val="20"/>
        </w:rPr>
        <w:t xml:space="preserve"> </w:t>
      </w:r>
      <w:r w:rsidR="00366C7A" w:rsidRPr="00AD2776">
        <w:rPr>
          <w:rFonts w:ascii="Optimum" w:hAnsi="Optimum" w:cs="Times New Roman"/>
          <w:i/>
          <w:sz w:val="20"/>
          <w:szCs w:val="20"/>
        </w:rPr>
        <w:t>et al</w:t>
      </w:r>
      <w:r w:rsidR="00366C7A" w:rsidRPr="00366C7A">
        <w:rPr>
          <w:rFonts w:ascii="Optimum" w:hAnsi="Optimum" w:cs="Times New Roman"/>
          <w:sz w:val="20"/>
          <w:szCs w:val="20"/>
        </w:rPr>
        <w:t>., 2013)</w:t>
      </w:r>
      <w:r w:rsidRPr="00BE3DD7">
        <w:rPr>
          <w:rFonts w:ascii="Optimum" w:hAnsi="Optimum" w:cs="Times New Roman"/>
          <w:sz w:val="20"/>
          <w:szCs w:val="20"/>
        </w:rPr>
        <w:fldChar w:fldCharType="begin" w:fldLock="1"/>
      </w:r>
      <w:r w:rsidRPr="00BE3DD7">
        <w:rPr>
          <w:rFonts w:ascii="Optimum" w:hAnsi="Optimum" w:cs="Times New Roman"/>
          <w:sz w:val="20"/>
          <w:szCs w:val="20"/>
        </w:rPr>
        <w:instrText>ADDIN CSL_CITATION { "citationItems" : [ { "id" : "ITEM-1", "itemData" : { "DOI" : "10.1016/j.catcom.2013.03.040", "ISSN" : "15667367", "author" : [ { "dropping-particle" : "", "family" : "Qin", "given" : "Bin", "non-dropping-particle" : "", "parse-names" : false, "suffix" : "" }, { "dropping-particle" : "", "family" : "Liang", "given" : "Ping", "non-dropping-particle" : "", "parse-names" : false, "suffix" : "" }, { "dropping-particle" : "", "family" : "Jia", "given" : "Xian", "non-dropping-particle" : "", "parse-names" : false, "suffix" : "" }, { "dropping-particle" : "", "family" : "Zhang", "given" : "Xin", "non-dropping-particle" : "", "parse-names" : false, "suffix" : "" }, { "dropping-particle" : "", "family" : "Mu", "given" : "Mao", "non-dropping-particle" : "", "parse-names" : false, "suffix" : "" }, { "dropping-particle" : "", "family" : "Wang", "given" : "Xiao-Ying", "non-dropping-particle" : "", "parse-names" : false, "suffix" : "" }, { "dropping-particle" : "", "family" : "Ma", "given" : "Guo-Zhen", "non-dropping-particle" : "", "parse-names" : false, "suffix" : "" }, { "dropping-particle" : "", "family" : "Jin", "given" : "Dan-Ni", "non-dropping-particle" : "", "parse-names" : false, "suffix" : "" }, { "dropping-particle" : "", "family" : "You", "given" : "Song", "non-dropping-particle" : "", "parse-names" : false, "suffix" : "" } ], "container-title" : "Catalysis Communications", "id" : "ITEM-1", "issued" : { "date-parts" : [ [ "2013", "8" ] ] }, "page" : "1-5", "publisher" : "Elsevier B.V.", "title" : "Directed evolution of Candida antarctica lipase B for kinetic resolution of profen esters", "type" : "article-journal", "volume" : "38" }, "uris" : [ "http://www.mendeley.com/documents/?uuid=93c8dcdd-f40c-49f7-8789-6ca7176831d2" ] } ], "mendeley" : { "formattedCitation" : "(Qin et al., 2013)", "plainTextFormattedCitation" : "(Qin et al., 2013)", "previouslyFormattedCitation" : "(Qin et al., 2013)" }, "properties" : {  }, "schema" : "https://github.com/citation-style-language/schema/raw/master/csl-citation.json" }</w:instrText>
      </w:r>
      <w:r w:rsidRPr="00BE3DD7">
        <w:rPr>
          <w:rFonts w:ascii="Optimum" w:hAnsi="Optimum" w:cs="Times New Roman"/>
          <w:sz w:val="20"/>
          <w:szCs w:val="20"/>
        </w:rPr>
        <w:fldChar w:fldCharType="end"/>
      </w:r>
      <w:r w:rsidRPr="00BE3DD7">
        <w:rPr>
          <w:rFonts w:ascii="Optimum" w:hAnsi="Optimum" w:cs="Times New Roman"/>
          <w:sz w:val="20"/>
          <w:szCs w:val="20"/>
        </w:rPr>
        <w:t>, alcoholes secundarios</w:t>
      </w:r>
      <w:r w:rsidR="00366C7A">
        <w:rPr>
          <w:rFonts w:ascii="Optimum" w:hAnsi="Optimum" w:cs="Times New Roman"/>
          <w:sz w:val="20"/>
          <w:szCs w:val="20"/>
        </w:rPr>
        <w:t xml:space="preserve"> </w:t>
      </w:r>
      <w:r w:rsidR="00366C7A" w:rsidRPr="00366C7A">
        <w:rPr>
          <w:rFonts w:ascii="Optimum" w:hAnsi="Optimum" w:cs="Times New Roman"/>
          <w:sz w:val="20"/>
          <w:szCs w:val="20"/>
        </w:rPr>
        <w:t>(</w:t>
      </w:r>
      <w:proofErr w:type="spellStart"/>
      <w:r w:rsidR="00366C7A" w:rsidRPr="00366C7A">
        <w:rPr>
          <w:rFonts w:ascii="Optimum" w:hAnsi="Optimum" w:cs="Times New Roman"/>
          <w:sz w:val="20"/>
          <w:szCs w:val="20"/>
        </w:rPr>
        <w:t>Ursoiu</w:t>
      </w:r>
      <w:proofErr w:type="spellEnd"/>
      <w:r w:rsidR="00366C7A" w:rsidRPr="00366C7A">
        <w:rPr>
          <w:rFonts w:ascii="Optimum" w:hAnsi="Optimum" w:cs="Times New Roman"/>
          <w:sz w:val="20"/>
          <w:szCs w:val="20"/>
        </w:rPr>
        <w:t xml:space="preserve">, Paul, </w:t>
      </w:r>
      <w:proofErr w:type="spellStart"/>
      <w:r w:rsidR="00366C7A" w:rsidRPr="00366C7A">
        <w:rPr>
          <w:rFonts w:ascii="Optimum" w:hAnsi="Optimum" w:cs="Times New Roman"/>
          <w:sz w:val="20"/>
          <w:szCs w:val="20"/>
        </w:rPr>
        <w:t>Kurtán</w:t>
      </w:r>
      <w:proofErr w:type="spellEnd"/>
      <w:r w:rsidR="00366C7A" w:rsidRPr="00366C7A">
        <w:rPr>
          <w:rFonts w:ascii="Optimum" w:hAnsi="Optimum" w:cs="Times New Roman"/>
          <w:sz w:val="20"/>
          <w:szCs w:val="20"/>
        </w:rPr>
        <w:t xml:space="preserve">, &amp; </w:t>
      </w:r>
      <w:proofErr w:type="spellStart"/>
      <w:r w:rsidR="00366C7A" w:rsidRPr="00366C7A">
        <w:rPr>
          <w:rFonts w:ascii="Optimum" w:hAnsi="Optimum" w:cs="Times New Roman"/>
          <w:sz w:val="20"/>
          <w:szCs w:val="20"/>
        </w:rPr>
        <w:t>Péter</w:t>
      </w:r>
      <w:proofErr w:type="spellEnd"/>
      <w:r w:rsidR="00366C7A" w:rsidRPr="00366C7A">
        <w:rPr>
          <w:rFonts w:ascii="Optimum" w:hAnsi="Optimum" w:cs="Times New Roman"/>
          <w:sz w:val="20"/>
          <w:szCs w:val="20"/>
        </w:rPr>
        <w:t>, 2012)</w:t>
      </w:r>
      <w:r w:rsidRPr="00BE3DD7">
        <w:rPr>
          <w:rFonts w:ascii="Optimum" w:hAnsi="Optimum" w:cs="Times New Roman"/>
          <w:sz w:val="20"/>
          <w:szCs w:val="20"/>
        </w:rPr>
        <w:t>, aminas</w:t>
      </w:r>
      <w:r w:rsidR="00AD2776">
        <w:rPr>
          <w:rFonts w:ascii="Optimum" w:hAnsi="Optimum" w:cs="Times New Roman"/>
          <w:sz w:val="20"/>
          <w:szCs w:val="20"/>
        </w:rPr>
        <w:t xml:space="preserve"> </w:t>
      </w:r>
      <w:r w:rsidR="00AD2776" w:rsidRPr="00AD2776">
        <w:rPr>
          <w:rFonts w:ascii="Optimum" w:hAnsi="Optimum" w:cs="Times New Roman"/>
          <w:sz w:val="20"/>
          <w:szCs w:val="20"/>
        </w:rPr>
        <w:t xml:space="preserve">(Busto, </w:t>
      </w:r>
      <w:proofErr w:type="spellStart"/>
      <w:r w:rsidR="00AD2776" w:rsidRPr="00AD2776">
        <w:rPr>
          <w:rFonts w:ascii="Optimum" w:hAnsi="Optimum" w:cs="Times New Roman"/>
          <w:sz w:val="20"/>
          <w:szCs w:val="20"/>
        </w:rPr>
        <w:t>Gotor</w:t>
      </w:r>
      <w:proofErr w:type="spellEnd"/>
      <w:r w:rsidR="00AD2776" w:rsidRPr="00AD2776">
        <w:rPr>
          <w:rFonts w:ascii="Optimum" w:hAnsi="Optimum" w:cs="Times New Roman"/>
          <w:sz w:val="20"/>
          <w:szCs w:val="20"/>
        </w:rPr>
        <w:t xml:space="preserve">-Fernández, &amp; </w:t>
      </w:r>
      <w:proofErr w:type="spellStart"/>
      <w:r w:rsidR="00AD2776" w:rsidRPr="00AD2776">
        <w:rPr>
          <w:rFonts w:ascii="Optimum" w:hAnsi="Optimum" w:cs="Times New Roman"/>
          <w:sz w:val="20"/>
          <w:szCs w:val="20"/>
        </w:rPr>
        <w:t>Gotor</w:t>
      </w:r>
      <w:proofErr w:type="spellEnd"/>
      <w:r w:rsidR="00AD2776" w:rsidRPr="00AD2776">
        <w:rPr>
          <w:rFonts w:ascii="Optimum" w:hAnsi="Optimum" w:cs="Times New Roman"/>
          <w:sz w:val="20"/>
          <w:szCs w:val="20"/>
        </w:rPr>
        <w:t>, 2011)</w:t>
      </w:r>
      <w:r w:rsidR="00AD2776">
        <w:rPr>
          <w:rFonts w:ascii="Optimum" w:hAnsi="Optimum" w:cs="Times New Roman"/>
          <w:sz w:val="20"/>
          <w:szCs w:val="20"/>
        </w:rPr>
        <w:t xml:space="preserve"> </w:t>
      </w:r>
      <w:r w:rsidRPr="00BE3DD7">
        <w:rPr>
          <w:rFonts w:ascii="Optimum" w:hAnsi="Optimum" w:cs="Times New Roman"/>
          <w:sz w:val="20"/>
          <w:szCs w:val="20"/>
        </w:rPr>
        <w:t xml:space="preserve">y en la </w:t>
      </w:r>
      <w:proofErr w:type="spellStart"/>
      <w:r w:rsidRPr="00BE3DD7">
        <w:rPr>
          <w:rFonts w:ascii="Optimum" w:hAnsi="Optimum" w:cs="Times New Roman"/>
          <w:sz w:val="20"/>
          <w:szCs w:val="20"/>
        </w:rPr>
        <w:t>acilación</w:t>
      </w:r>
      <w:proofErr w:type="spellEnd"/>
      <w:r w:rsidRPr="00BE3DD7">
        <w:rPr>
          <w:rFonts w:ascii="Optimum" w:hAnsi="Optimum" w:cs="Times New Roman"/>
          <w:sz w:val="20"/>
          <w:szCs w:val="20"/>
        </w:rPr>
        <w:t xml:space="preserve"> </w:t>
      </w:r>
      <w:proofErr w:type="spellStart"/>
      <w:r w:rsidRPr="00BE3DD7">
        <w:rPr>
          <w:rFonts w:ascii="Optimum" w:hAnsi="Optimum" w:cs="Times New Roman"/>
          <w:sz w:val="20"/>
          <w:szCs w:val="20"/>
        </w:rPr>
        <w:t>quimioselectiva</w:t>
      </w:r>
      <w:proofErr w:type="spellEnd"/>
      <w:r w:rsidRPr="00BE3DD7">
        <w:rPr>
          <w:rFonts w:ascii="Optimum" w:hAnsi="Optimum" w:cs="Times New Roman"/>
          <w:sz w:val="20"/>
          <w:szCs w:val="20"/>
        </w:rPr>
        <w:t xml:space="preserve"> de aminoácidos</w:t>
      </w:r>
      <w:r w:rsidR="00AD2776">
        <w:rPr>
          <w:rFonts w:ascii="Optimum" w:hAnsi="Optimum" w:cs="Times New Roman"/>
          <w:sz w:val="20"/>
          <w:szCs w:val="20"/>
        </w:rPr>
        <w:t xml:space="preserve"> </w:t>
      </w:r>
      <w:r w:rsidR="00AD2776" w:rsidRPr="00AD2776">
        <w:rPr>
          <w:rFonts w:ascii="Optimum" w:hAnsi="Optimum" w:cs="Times New Roman"/>
          <w:sz w:val="20"/>
          <w:szCs w:val="20"/>
        </w:rPr>
        <w:t xml:space="preserve">(Ferrari </w:t>
      </w:r>
      <w:r w:rsidR="00AD2776" w:rsidRPr="00EB4B3B">
        <w:rPr>
          <w:rFonts w:ascii="Optimum" w:hAnsi="Optimum" w:cs="Times New Roman"/>
          <w:i/>
          <w:sz w:val="20"/>
          <w:szCs w:val="20"/>
        </w:rPr>
        <w:t>et al</w:t>
      </w:r>
      <w:r w:rsidR="00AD2776" w:rsidRPr="00AD2776">
        <w:rPr>
          <w:rFonts w:ascii="Optimum" w:hAnsi="Optimum" w:cs="Times New Roman"/>
          <w:sz w:val="20"/>
          <w:szCs w:val="20"/>
        </w:rPr>
        <w:t>., 2014)</w:t>
      </w:r>
      <w:r w:rsidRPr="00BE3DD7">
        <w:rPr>
          <w:rFonts w:ascii="Optimum" w:hAnsi="Optimum" w:cs="Times New Roman"/>
          <w:sz w:val="20"/>
          <w:szCs w:val="20"/>
        </w:rPr>
        <w:fldChar w:fldCharType="begin" w:fldLock="1"/>
      </w:r>
      <w:r w:rsidRPr="00BE3DD7">
        <w:rPr>
          <w:rFonts w:ascii="Optimum" w:hAnsi="Optimum" w:cs="Times New Roman"/>
          <w:sz w:val="20"/>
          <w:szCs w:val="20"/>
        </w:rPr>
        <w:instrText>ADDIN CSL_CITATION { "citationItems" : [ { "id" : "ITEM-1", "itemData" : { "DOI" : "10.1016/j.molcatb.2013.12.007", "ISSN" : "13811177", "abstract" : "The chemo- and regio-selectivity of the lipase B of Candida antarctica (CALB) in peptide acylation by oleic acid was investigated combining experimental and theoretical methodologies. Molecular dynamics and docking simulations were performed to study the selectivity of CALB toward the dipeptide Lysine-Serine at the molecular level. To this end, a model that mimics the acyl-enzyme system was built from CALB crystallographic structure and optimized then to be used as docking target. One main orientation of the peptide within the catalytic cavity was obtained. The lysine side chain was observed to enter the cavity, placing the \u03b5-amino group as to be acylated near the catalytic residues. This result was consistent with the N-acylation experimentally observed, showing the robustness of the model. Docking simulations were then applied to the peptides Lysine-Tyrosine-Serine, Serine-Tyrosine-Lysine and Leucine-Glutamine-Lysine-Tryptophan aiming to predict the selectivity of the reaction. Whatever the peptidic sequence and its constitutive amino acids, the models suggested the preferential N-acylation of the lysine side chain. These theoretical results were in perfect accordance with experimental data showing that N\u03b5-oleoyl-Lys derivatives were the major products. \u00a9 2014 Elsevier B.V.", "author" : [ { "dropping-particle" : "", "family" : "Ferrari", "given" : "Florent", "non-dropping-particle" : "", "parse-names" : false, "suffix" : "" }, { "dropping-particle" : "", "family" : "Paris", "given" : "C\u00e9dric", "non-dropping-particle" : "", "parse-names" : false, "suffix" : "" }, { "dropping-particle" : "", "family" : "Maigret", "given" : "Bernard", "non-dropping-particle" : "", "parse-names" : false, "suffix" : "" }, { "dropping-particle" : "", "family" : "Bidouil", "given" : "Christelle", "non-dropping-particle" : "", "parse-names" : false, "suffix" : "" }, { "dropping-particle" : "", "family" : "Delaunay", "given" : "Stephane", "non-dropping-particle" : "", "parse-names" : false, "suffix" : "" }, { "dropping-particle" : "", "family" : "Humeau", "given" : "Catherine", "non-dropping-particle" : "", "parse-names" : false, "suffix" : "" }, { "dropping-particle" : "", "family" : "Chevalot", "given" : "Isabelle", "non-dropping-particle" : "", "parse-names" : false, "suffix" : "" } ], "container-title" : "Journal of Molecular Catalysis B: Enzymatic", "id" : "ITEM-1", "issued" : { "date-parts" : [ [ "2014" ] ] }, "page" : "122-132", "publisher" : "Elsevier B.V.", "title" : "Molecular rules for chemo- and regio-selectivity of Candida antarctica lipase B in peptide acylation reactions", "type" : "article-journal", "volume" : "101" }, "uris" : [ "http://www.mendeley.com/documents/?uuid=1d98b4d5-0bf5-4669-a22f-6b1e79d12013" ] } ], "mendeley" : { "formattedCitation" : "(Ferrari et al., 2014)", "plainTextFormattedCitation" : "(Ferrari et al., 2014)", "previouslyFormattedCitation" : "(Ferrari et al., 2014)" }, "properties" : {  }, "schema" : "https://github.com/citation-style-language/schema/raw/master/csl-citation.json" }</w:instrText>
      </w:r>
      <w:r w:rsidRPr="00BE3DD7">
        <w:rPr>
          <w:rFonts w:ascii="Optimum" w:hAnsi="Optimum" w:cs="Times New Roman"/>
          <w:sz w:val="20"/>
          <w:szCs w:val="20"/>
        </w:rPr>
        <w:fldChar w:fldCharType="end"/>
      </w:r>
      <w:r w:rsidRPr="00BE3DD7">
        <w:rPr>
          <w:rFonts w:ascii="Optimum" w:hAnsi="Optimum" w:cs="Times New Roman"/>
          <w:sz w:val="20"/>
          <w:szCs w:val="20"/>
        </w:rPr>
        <w:t xml:space="preserve">, </w:t>
      </w:r>
      <w:proofErr w:type="spellStart"/>
      <w:r w:rsidRPr="00BE3DD7">
        <w:rPr>
          <w:rFonts w:ascii="Optimum" w:hAnsi="Optimum" w:cs="Times New Roman"/>
          <w:sz w:val="20"/>
          <w:szCs w:val="20"/>
        </w:rPr>
        <w:t>aminoalcoholes</w:t>
      </w:r>
      <w:proofErr w:type="spellEnd"/>
      <w:r w:rsidR="00E370EE">
        <w:rPr>
          <w:rFonts w:ascii="Optimum" w:hAnsi="Optimum" w:cs="Times New Roman"/>
          <w:sz w:val="20"/>
          <w:szCs w:val="20"/>
        </w:rPr>
        <w:t xml:space="preserve"> </w:t>
      </w:r>
      <w:r w:rsidR="00E370EE" w:rsidRPr="00E370EE">
        <w:rPr>
          <w:rFonts w:ascii="Optimum" w:hAnsi="Optimum" w:cs="Times New Roman"/>
          <w:sz w:val="20"/>
          <w:szCs w:val="20"/>
        </w:rPr>
        <w:t xml:space="preserve">(Le </w:t>
      </w:r>
      <w:proofErr w:type="spellStart"/>
      <w:r w:rsidR="00E370EE" w:rsidRPr="00E370EE">
        <w:rPr>
          <w:rFonts w:ascii="Optimum" w:hAnsi="Optimum" w:cs="Times New Roman"/>
          <w:sz w:val="20"/>
          <w:szCs w:val="20"/>
        </w:rPr>
        <w:t>Joubioux</w:t>
      </w:r>
      <w:proofErr w:type="spellEnd"/>
      <w:r w:rsidR="00E370EE" w:rsidRPr="00E370EE">
        <w:rPr>
          <w:rFonts w:ascii="Optimum" w:hAnsi="Optimum" w:cs="Times New Roman"/>
          <w:sz w:val="20"/>
          <w:szCs w:val="20"/>
        </w:rPr>
        <w:t xml:space="preserve"> </w:t>
      </w:r>
      <w:r w:rsidR="00E370EE" w:rsidRPr="00E370EE">
        <w:rPr>
          <w:rFonts w:ascii="Optimum" w:hAnsi="Optimum" w:cs="Times New Roman"/>
          <w:i/>
          <w:sz w:val="20"/>
          <w:szCs w:val="20"/>
        </w:rPr>
        <w:t>et al</w:t>
      </w:r>
      <w:r w:rsidR="00E370EE" w:rsidRPr="00E370EE">
        <w:rPr>
          <w:rFonts w:ascii="Optimum" w:hAnsi="Optimum" w:cs="Times New Roman"/>
          <w:sz w:val="20"/>
          <w:szCs w:val="20"/>
        </w:rPr>
        <w:t>., 2013)</w:t>
      </w:r>
      <w:r w:rsidRPr="00BE3DD7">
        <w:rPr>
          <w:rFonts w:ascii="Optimum" w:hAnsi="Optimum" w:cs="Times New Roman"/>
          <w:sz w:val="20"/>
          <w:szCs w:val="20"/>
        </w:rPr>
        <w:t xml:space="preserve"> y flavonoides</w:t>
      </w:r>
      <w:r w:rsidR="00E370EE">
        <w:rPr>
          <w:rFonts w:ascii="Optimum" w:hAnsi="Optimum" w:cs="Times New Roman"/>
          <w:sz w:val="20"/>
          <w:szCs w:val="20"/>
        </w:rPr>
        <w:t xml:space="preserve"> </w:t>
      </w:r>
      <w:r w:rsidR="00E370EE" w:rsidRPr="00E370EE">
        <w:rPr>
          <w:rFonts w:ascii="Optimum" w:hAnsi="Optimum" w:cs="Times New Roman"/>
          <w:sz w:val="20"/>
          <w:szCs w:val="20"/>
        </w:rPr>
        <w:t>(</w:t>
      </w:r>
      <w:proofErr w:type="spellStart"/>
      <w:r w:rsidR="00E370EE" w:rsidRPr="00E370EE">
        <w:rPr>
          <w:rFonts w:ascii="Optimum" w:hAnsi="Optimum" w:cs="Times New Roman"/>
          <w:sz w:val="20"/>
          <w:szCs w:val="20"/>
        </w:rPr>
        <w:t>Mellou</w:t>
      </w:r>
      <w:proofErr w:type="spellEnd"/>
      <w:r w:rsidR="00E370EE" w:rsidRPr="00E370EE">
        <w:rPr>
          <w:rFonts w:ascii="Optimum" w:hAnsi="Optimum" w:cs="Times New Roman"/>
          <w:sz w:val="20"/>
          <w:szCs w:val="20"/>
        </w:rPr>
        <w:t xml:space="preserve">, </w:t>
      </w:r>
      <w:proofErr w:type="spellStart"/>
      <w:r w:rsidR="00E370EE" w:rsidRPr="00E370EE">
        <w:rPr>
          <w:rFonts w:ascii="Optimum" w:hAnsi="Optimum" w:cs="Times New Roman"/>
          <w:sz w:val="20"/>
          <w:szCs w:val="20"/>
        </w:rPr>
        <w:t>Loutrari</w:t>
      </w:r>
      <w:proofErr w:type="spellEnd"/>
      <w:r w:rsidR="00E370EE" w:rsidRPr="00E370EE">
        <w:rPr>
          <w:rFonts w:ascii="Optimum" w:hAnsi="Optimum" w:cs="Times New Roman"/>
          <w:sz w:val="20"/>
          <w:szCs w:val="20"/>
        </w:rPr>
        <w:t xml:space="preserve">, </w:t>
      </w:r>
      <w:proofErr w:type="spellStart"/>
      <w:r w:rsidR="00E370EE" w:rsidRPr="00E370EE">
        <w:rPr>
          <w:rFonts w:ascii="Optimum" w:hAnsi="Optimum" w:cs="Times New Roman"/>
          <w:sz w:val="20"/>
          <w:szCs w:val="20"/>
        </w:rPr>
        <w:t>Stamatis</w:t>
      </w:r>
      <w:proofErr w:type="spellEnd"/>
      <w:r w:rsidR="00E370EE" w:rsidRPr="00E370EE">
        <w:rPr>
          <w:rFonts w:ascii="Optimum" w:hAnsi="Optimum" w:cs="Times New Roman"/>
          <w:sz w:val="20"/>
          <w:szCs w:val="20"/>
        </w:rPr>
        <w:t xml:space="preserve">, </w:t>
      </w:r>
      <w:proofErr w:type="spellStart"/>
      <w:r w:rsidR="00E370EE" w:rsidRPr="00E370EE">
        <w:rPr>
          <w:rFonts w:ascii="Optimum" w:hAnsi="Optimum" w:cs="Times New Roman"/>
          <w:sz w:val="20"/>
          <w:szCs w:val="20"/>
        </w:rPr>
        <w:t>Roussos</w:t>
      </w:r>
      <w:proofErr w:type="spellEnd"/>
      <w:r w:rsidR="00E370EE" w:rsidRPr="00E370EE">
        <w:rPr>
          <w:rFonts w:ascii="Optimum" w:hAnsi="Optimum" w:cs="Times New Roman"/>
          <w:sz w:val="20"/>
          <w:szCs w:val="20"/>
        </w:rPr>
        <w:t xml:space="preserve">, &amp; </w:t>
      </w:r>
      <w:proofErr w:type="spellStart"/>
      <w:r w:rsidR="00E370EE" w:rsidRPr="00E370EE">
        <w:rPr>
          <w:rFonts w:ascii="Optimum" w:hAnsi="Optimum" w:cs="Times New Roman"/>
          <w:sz w:val="20"/>
          <w:szCs w:val="20"/>
        </w:rPr>
        <w:t>Kolisis</w:t>
      </w:r>
      <w:proofErr w:type="spellEnd"/>
      <w:r w:rsidR="00E370EE" w:rsidRPr="00E370EE">
        <w:rPr>
          <w:rFonts w:ascii="Optimum" w:hAnsi="Optimum" w:cs="Times New Roman"/>
          <w:sz w:val="20"/>
          <w:szCs w:val="20"/>
        </w:rPr>
        <w:t>, 2006)</w:t>
      </w:r>
      <w:r w:rsidRPr="00BE3DD7">
        <w:rPr>
          <w:rFonts w:ascii="Optimum" w:hAnsi="Optimum" w:cs="Times New Roman"/>
          <w:sz w:val="20"/>
          <w:szCs w:val="20"/>
        </w:rPr>
        <w:t xml:space="preserve">. </w:t>
      </w:r>
      <w:proofErr w:type="spellStart"/>
      <w:r w:rsidRPr="00BE3DD7">
        <w:rPr>
          <w:rFonts w:ascii="Optimum" w:hAnsi="Optimum" w:cs="Times New Roman"/>
          <w:sz w:val="20"/>
          <w:szCs w:val="20"/>
        </w:rPr>
        <w:t>CalB</w:t>
      </w:r>
      <w:proofErr w:type="spellEnd"/>
      <w:r w:rsidRPr="00BE3DD7">
        <w:rPr>
          <w:rFonts w:ascii="Optimum" w:hAnsi="Optimum" w:cs="Times New Roman"/>
          <w:sz w:val="20"/>
          <w:szCs w:val="20"/>
        </w:rPr>
        <w:t xml:space="preserve"> tiene </w:t>
      </w:r>
      <w:proofErr w:type="spellStart"/>
      <w:r w:rsidRPr="00BE3DD7">
        <w:rPr>
          <w:rFonts w:ascii="Optimum" w:hAnsi="Optimum" w:cs="Times New Roman"/>
          <w:sz w:val="20"/>
          <w:szCs w:val="20"/>
        </w:rPr>
        <w:t>enantioselectividad</w:t>
      </w:r>
      <w:proofErr w:type="spellEnd"/>
      <w:r w:rsidRPr="00BE3DD7">
        <w:rPr>
          <w:rFonts w:ascii="Optimum" w:hAnsi="Optimum" w:cs="Times New Roman"/>
          <w:sz w:val="20"/>
          <w:szCs w:val="20"/>
        </w:rPr>
        <w:t xml:space="preserve"> moderada (</w:t>
      </w:r>
      <w:r w:rsidRPr="00BE3DD7">
        <w:rPr>
          <w:rFonts w:ascii="Optimum" w:hAnsi="Optimum" w:cs="Times New Roman"/>
          <w:i/>
          <w:sz w:val="20"/>
          <w:szCs w:val="20"/>
        </w:rPr>
        <w:t>E</w:t>
      </w:r>
      <w:r w:rsidRPr="00BE3DD7">
        <w:rPr>
          <w:rFonts w:ascii="Optimum" w:hAnsi="Optimum" w:cs="Times New Roman"/>
          <w:sz w:val="20"/>
          <w:szCs w:val="20"/>
        </w:rPr>
        <w:t xml:space="preserve">=63) por el </w:t>
      </w:r>
      <w:r w:rsidRPr="00BE3DD7">
        <w:rPr>
          <w:rFonts w:ascii="Optimum" w:hAnsi="Optimum" w:cs="Times New Roman"/>
          <w:i/>
          <w:sz w:val="20"/>
          <w:szCs w:val="20"/>
        </w:rPr>
        <w:t>R</w:t>
      </w:r>
      <w:r w:rsidRPr="00BE3DD7">
        <w:rPr>
          <w:rFonts w:ascii="Optimum" w:hAnsi="Optimum" w:cs="Times New Roman"/>
          <w:sz w:val="20"/>
          <w:szCs w:val="20"/>
        </w:rPr>
        <w:t xml:space="preserve">-propranolol y </w:t>
      </w:r>
      <w:proofErr w:type="spellStart"/>
      <w:r w:rsidRPr="00BE3DD7">
        <w:rPr>
          <w:rFonts w:ascii="Optimum" w:hAnsi="Optimum" w:cs="Times New Roman"/>
          <w:sz w:val="20"/>
          <w:szCs w:val="20"/>
        </w:rPr>
        <w:t>quimioselectividad</w:t>
      </w:r>
      <w:proofErr w:type="spellEnd"/>
      <w:r w:rsidRPr="00BE3DD7">
        <w:rPr>
          <w:rFonts w:ascii="Optimum" w:hAnsi="Optimum" w:cs="Times New Roman"/>
          <w:sz w:val="20"/>
          <w:szCs w:val="20"/>
        </w:rPr>
        <w:t xml:space="preserve"> por su grupo OH, cuando se utiliza acetato de vinilo como donador acilo y tolueno como solvente</w:t>
      </w:r>
      <w:r w:rsidR="00EB4B3B">
        <w:rPr>
          <w:rFonts w:ascii="Optimum" w:hAnsi="Optimum" w:cs="Times New Roman"/>
          <w:sz w:val="20"/>
          <w:szCs w:val="20"/>
        </w:rPr>
        <w:t xml:space="preserve"> </w:t>
      </w:r>
      <w:r w:rsidR="00EB4B3B" w:rsidRPr="00EB4B3B">
        <w:rPr>
          <w:rFonts w:ascii="Optimum" w:hAnsi="Optimum" w:cs="Times New Roman"/>
          <w:sz w:val="20"/>
          <w:szCs w:val="20"/>
        </w:rPr>
        <w:t>(</w:t>
      </w:r>
      <w:proofErr w:type="spellStart"/>
      <w:r w:rsidR="00EB4B3B" w:rsidRPr="00EB4B3B">
        <w:rPr>
          <w:rFonts w:ascii="Optimum" w:hAnsi="Optimum" w:cs="Times New Roman"/>
          <w:sz w:val="20"/>
          <w:szCs w:val="20"/>
        </w:rPr>
        <w:t>Escorcia</w:t>
      </w:r>
      <w:proofErr w:type="spellEnd"/>
      <w:r w:rsidR="00EB4B3B" w:rsidRPr="00EB4B3B">
        <w:rPr>
          <w:rFonts w:ascii="Optimum" w:hAnsi="Optimum" w:cs="Times New Roman"/>
          <w:sz w:val="20"/>
          <w:szCs w:val="20"/>
        </w:rPr>
        <w:t xml:space="preserve">, Molina, Daza, &amp; </w:t>
      </w:r>
      <w:proofErr w:type="spellStart"/>
      <w:r w:rsidR="00EB4B3B" w:rsidRPr="00EB4B3B">
        <w:rPr>
          <w:rFonts w:ascii="Optimum" w:hAnsi="Optimum" w:cs="Times New Roman"/>
          <w:sz w:val="20"/>
          <w:szCs w:val="20"/>
        </w:rPr>
        <w:t>Doerr</w:t>
      </w:r>
      <w:proofErr w:type="spellEnd"/>
      <w:r w:rsidR="00EB4B3B" w:rsidRPr="00EB4B3B">
        <w:rPr>
          <w:rFonts w:ascii="Optimum" w:hAnsi="Optimum" w:cs="Times New Roman"/>
          <w:sz w:val="20"/>
          <w:szCs w:val="20"/>
        </w:rPr>
        <w:t>, 2013)</w:t>
      </w:r>
      <w:r w:rsidRPr="00BE3DD7">
        <w:rPr>
          <w:rFonts w:ascii="Optimum" w:hAnsi="Optimum" w:cs="Times New Roman"/>
          <w:sz w:val="20"/>
          <w:szCs w:val="20"/>
        </w:rPr>
        <w:t xml:space="preserve">. Sin embargo, este valor de </w:t>
      </w:r>
      <w:proofErr w:type="spellStart"/>
      <w:r w:rsidRPr="00BE3DD7">
        <w:rPr>
          <w:rFonts w:ascii="Optimum" w:hAnsi="Optimum" w:cs="Times New Roman"/>
          <w:sz w:val="20"/>
          <w:szCs w:val="20"/>
        </w:rPr>
        <w:t>enantioselectividad</w:t>
      </w:r>
      <w:proofErr w:type="spellEnd"/>
      <w:r w:rsidRPr="00BE3DD7">
        <w:rPr>
          <w:rFonts w:ascii="Optimum" w:hAnsi="Optimum" w:cs="Times New Roman"/>
          <w:sz w:val="20"/>
          <w:szCs w:val="20"/>
        </w:rPr>
        <w:t xml:space="preserve"> es mayor que el de las lipasas de </w:t>
      </w:r>
      <w:proofErr w:type="spellStart"/>
      <w:r w:rsidRPr="00BE3DD7">
        <w:rPr>
          <w:rFonts w:ascii="Optimum" w:hAnsi="Optimum" w:cs="Times New Roman"/>
          <w:i/>
          <w:sz w:val="20"/>
          <w:szCs w:val="20"/>
        </w:rPr>
        <w:t>Pseudomonas</w:t>
      </w:r>
      <w:proofErr w:type="spellEnd"/>
      <w:r w:rsidRPr="00BE3DD7">
        <w:rPr>
          <w:rFonts w:ascii="Optimum" w:hAnsi="Optimum" w:cs="Times New Roman"/>
          <w:i/>
          <w:sz w:val="20"/>
          <w:szCs w:val="20"/>
        </w:rPr>
        <w:t xml:space="preserve"> </w:t>
      </w:r>
      <w:proofErr w:type="spellStart"/>
      <w:r w:rsidRPr="00BE3DD7">
        <w:rPr>
          <w:rFonts w:ascii="Optimum" w:hAnsi="Optimum" w:cs="Times New Roman"/>
          <w:i/>
          <w:sz w:val="20"/>
          <w:szCs w:val="20"/>
        </w:rPr>
        <w:t>cepacia</w:t>
      </w:r>
      <w:proofErr w:type="spellEnd"/>
      <w:r w:rsidRPr="00BE3DD7">
        <w:rPr>
          <w:rFonts w:ascii="Optimum" w:hAnsi="Optimum" w:cs="Times New Roman"/>
          <w:sz w:val="20"/>
          <w:szCs w:val="20"/>
        </w:rPr>
        <w:t xml:space="preserve">, </w:t>
      </w:r>
      <w:proofErr w:type="spellStart"/>
      <w:r w:rsidRPr="00BE3DD7">
        <w:rPr>
          <w:rFonts w:ascii="Optimum" w:hAnsi="Optimum" w:cs="Times New Roman"/>
          <w:i/>
          <w:sz w:val="20"/>
          <w:szCs w:val="20"/>
        </w:rPr>
        <w:t>Rhizopus</w:t>
      </w:r>
      <w:proofErr w:type="spellEnd"/>
      <w:r w:rsidRPr="00BE3DD7">
        <w:rPr>
          <w:rFonts w:ascii="Optimum" w:hAnsi="Optimum" w:cs="Times New Roman"/>
          <w:i/>
          <w:sz w:val="20"/>
          <w:szCs w:val="20"/>
        </w:rPr>
        <w:t xml:space="preserve"> </w:t>
      </w:r>
      <w:proofErr w:type="spellStart"/>
      <w:r w:rsidRPr="00BE3DD7">
        <w:rPr>
          <w:rFonts w:ascii="Optimum" w:hAnsi="Optimum" w:cs="Times New Roman"/>
          <w:i/>
          <w:sz w:val="20"/>
          <w:szCs w:val="20"/>
        </w:rPr>
        <w:t>niveus</w:t>
      </w:r>
      <w:proofErr w:type="spellEnd"/>
      <w:r w:rsidRPr="00BE3DD7">
        <w:rPr>
          <w:rFonts w:ascii="Optimum" w:hAnsi="Optimum" w:cs="Times New Roman"/>
          <w:sz w:val="20"/>
          <w:szCs w:val="20"/>
        </w:rPr>
        <w:t xml:space="preserve"> y </w:t>
      </w:r>
      <w:proofErr w:type="spellStart"/>
      <w:r w:rsidRPr="00BE3DD7">
        <w:rPr>
          <w:rFonts w:ascii="Optimum" w:hAnsi="Optimum" w:cs="Times New Roman"/>
          <w:i/>
          <w:sz w:val="20"/>
          <w:szCs w:val="20"/>
        </w:rPr>
        <w:t>Pseudomonas</w:t>
      </w:r>
      <w:proofErr w:type="spellEnd"/>
      <w:r w:rsidRPr="00BE3DD7">
        <w:rPr>
          <w:rFonts w:ascii="Optimum" w:hAnsi="Optimum" w:cs="Times New Roman"/>
          <w:i/>
          <w:sz w:val="20"/>
          <w:szCs w:val="20"/>
        </w:rPr>
        <w:t xml:space="preserve"> </w:t>
      </w:r>
      <w:proofErr w:type="spellStart"/>
      <w:r w:rsidRPr="00BE3DD7">
        <w:rPr>
          <w:rFonts w:ascii="Optimum" w:hAnsi="Optimum" w:cs="Times New Roman"/>
          <w:i/>
          <w:sz w:val="20"/>
          <w:szCs w:val="20"/>
        </w:rPr>
        <w:t>fluorescens</w:t>
      </w:r>
      <w:proofErr w:type="spellEnd"/>
      <w:r w:rsidR="00EB4B3B">
        <w:rPr>
          <w:rFonts w:ascii="Optimum" w:hAnsi="Optimum" w:cs="Times New Roman"/>
          <w:i/>
          <w:sz w:val="20"/>
          <w:szCs w:val="20"/>
        </w:rPr>
        <w:t xml:space="preserve"> </w:t>
      </w:r>
      <w:r w:rsidR="00EB4B3B" w:rsidRPr="00EB4B3B">
        <w:rPr>
          <w:rFonts w:ascii="Optimum" w:hAnsi="Optimum" w:cs="Times New Roman"/>
          <w:sz w:val="20"/>
          <w:szCs w:val="20"/>
        </w:rPr>
        <w:t>(Barbosa, Ariza, Ortiz, &amp; Torres, 2010</w:t>
      </w:r>
      <w:r w:rsidR="00EB4B3B">
        <w:rPr>
          <w:rFonts w:ascii="Optimum" w:hAnsi="Optimum" w:cs="Times New Roman"/>
          <w:sz w:val="20"/>
          <w:szCs w:val="20"/>
        </w:rPr>
        <w:t>)</w:t>
      </w:r>
      <w:r w:rsidRPr="00BE3DD7">
        <w:rPr>
          <w:rFonts w:ascii="Optimum" w:hAnsi="Optimum" w:cs="Times New Roman"/>
          <w:sz w:val="20"/>
          <w:szCs w:val="20"/>
        </w:rPr>
        <w:t>.</w:t>
      </w: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rPr>
        <w:t xml:space="preserve"> </w:t>
      </w:r>
    </w:p>
    <w:p w:rsidR="00822EE2" w:rsidRPr="00BE3DD7" w:rsidRDefault="00822EE2" w:rsidP="004C009A">
      <w:pPr>
        <w:pStyle w:val="Standard"/>
        <w:spacing w:after="0" w:line="240" w:lineRule="auto"/>
        <w:rPr>
          <w:rFonts w:ascii="Optimum" w:eastAsia="Symbol" w:hAnsi="Optimum" w:cs="Times New Roman"/>
          <w:sz w:val="20"/>
          <w:szCs w:val="20"/>
        </w:rPr>
      </w:pPr>
      <w:proofErr w:type="spellStart"/>
      <w:r w:rsidRPr="00BE3DD7">
        <w:rPr>
          <w:rFonts w:ascii="Optimum" w:eastAsia="Symbol" w:hAnsi="Optimum" w:cs="Times New Roman"/>
          <w:sz w:val="20"/>
          <w:szCs w:val="20"/>
          <w:lang w:val="es-ES" w:eastAsia="es-CO"/>
        </w:rPr>
        <w:t>CalB</w:t>
      </w:r>
      <w:proofErr w:type="spellEnd"/>
      <w:r w:rsidRPr="00BE3DD7">
        <w:rPr>
          <w:rFonts w:ascii="Optimum" w:eastAsia="Symbol" w:hAnsi="Optimum" w:cs="Times New Roman"/>
          <w:sz w:val="20"/>
          <w:szCs w:val="20"/>
          <w:lang w:val="es-ES" w:eastAsia="es-CO"/>
        </w:rPr>
        <w:t xml:space="preserve"> es una proteína globular de 317 residuos con </w:t>
      </w:r>
      <w:r w:rsidRPr="00BE3DD7">
        <w:rPr>
          <w:rFonts w:ascii="Optimum" w:hAnsi="Optimum" w:cs="Times New Roman"/>
          <w:sz w:val="20"/>
          <w:szCs w:val="20"/>
        </w:rPr>
        <w:t xml:space="preserve">plegamiento </w:t>
      </w:r>
      <w:r w:rsidRPr="00BE3DD7">
        <w:rPr>
          <w:rFonts w:ascii="Optimum" w:eastAsia="Symbol" w:hAnsi="Optimum" w:cs="Times New Roman"/>
          <w:sz w:val="20"/>
          <w:szCs w:val="20"/>
        </w:rPr>
        <w:t xml:space="preserve">alfa/beta (9 láminas beta rodeadas por 10 hélices alfa). </w:t>
      </w:r>
      <w:r w:rsidRPr="00BE3DD7">
        <w:rPr>
          <w:rFonts w:ascii="Optimum" w:hAnsi="Optimum" w:cs="Times New Roman"/>
          <w:sz w:val="20"/>
          <w:szCs w:val="20"/>
        </w:rPr>
        <w:t xml:space="preserve">La entrada de su sitio activo está definida por tres hélices alfa. </w:t>
      </w:r>
      <w:proofErr w:type="spellStart"/>
      <w:r w:rsidRPr="00BE3DD7">
        <w:rPr>
          <w:rFonts w:ascii="Optimum" w:hAnsi="Optimum" w:cs="Times New Roman"/>
          <w:sz w:val="20"/>
          <w:szCs w:val="20"/>
        </w:rPr>
        <w:t>CalB</w:t>
      </w:r>
      <w:proofErr w:type="spellEnd"/>
      <w:r w:rsidRPr="00BE3DD7">
        <w:rPr>
          <w:rFonts w:ascii="Optimum" w:hAnsi="Optimum" w:cs="Times New Roman"/>
          <w:sz w:val="20"/>
          <w:szCs w:val="20"/>
        </w:rPr>
        <w:t xml:space="preserve"> presenta la tríada catalítica </w:t>
      </w:r>
      <w:proofErr w:type="spellStart"/>
      <w:r w:rsidRPr="00BE3DD7">
        <w:rPr>
          <w:rFonts w:ascii="Optimum" w:hAnsi="Optimum" w:cs="Times New Roman"/>
          <w:sz w:val="20"/>
          <w:szCs w:val="20"/>
        </w:rPr>
        <w:t>aspartato</w:t>
      </w:r>
      <w:proofErr w:type="spellEnd"/>
      <w:r w:rsidRPr="00BE3DD7">
        <w:rPr>
          <w:rFonts w:ascii="Optimum" w:hAnsi="Optimum" w:cs="Times New Roman"/>
          <w:sz w:val="20"/>
          <w:szCs w:val="20"/>
        </w:rPr>
        <w:t xml:space="preserve"> (D187), histidina (H224) y </w:t>
      </w:r>
      <w:proofErr w:type="spellStart"/>
      <w:r w:rsidRPr="00BE3DD7">
        <w:rPr>
          <w:rFonts w:ascii="Optimum" w:hAnsi="Optimum" w:cs="Times New Roman"/>
          <w:sz w:val="20"/>
          <w:szCs w:val="20"/>
        </w:rPr>
        <w:t>serina</w:t>
      </w:r>
      <w:proofErr w:type="spellEnd"/>
      <w:r w:rsidRPr="00BE3DD7">
        <w:rPr>
          <w:rFonts w:ascii="Optimum" w:hAnsi="Optimum" w:cs="Times New Roman"/>
          <w:sz w:val="20"/>
          <w:szCs w:val="20"/>
        </w:rPr>
        <w:t xml:space="preserve"> (S105)</w:t>
      </w:r>
      <w:r w:rsidR="00A66AAF">
        <w:rPr>
          <w:rFonts w:ascii="Optimum" w:hAnsi="Optimum" w:cs="Times New Roman"/>
          <w:sz w:val="20"/>
          <w:szCs w:val="20"/>
        </w:rPr>
        <w:t xml:space="preserve"> </w:t>
      </w:r>
      <w:r w:rsidR="00A66AAF" w:rsidRPr="00A66AAF">
        <w:rPr>
          <w:rFonts w:ascii="Optimum" w:hAnsi="Optimum" w:cs="Times New Roman"/>
          <w:sz w:val="20"/>
          <w:szCs w:val="20"/>
        </w:rPr>
        <w:t>(</w:t>
      </w:r>
      <w:proofErr w:type="spellStart"/>
      <w:r w:rsidR="00A66AAF" w:rsidRPr="00A66AAF">
        <w:rPr>
          <w:rFonts w:ascii="Optimum" w:hAnsi="Optimum" w:cs="Times New Roman"/>
          <w:sz w:val="20"/>
          <w:szCs w:val="20"/>
        </w:rPr>
        <w:t>Uppenberg</w:t>
      </w:r>
      <w:proofErr w:type="spellEnd"/>
      <w:r w:rsidR="00A66AAF" w:rsidRPr="00A66AAF">
        <w:rPr>
          <w:rFonts w:ascii="Optimum" w:hAnsi="Optimum" w:cs="Times New Roman"/>
          <w:sz w:val="20"/>
          <w:szCs w:val="20"/>
        </w:rPr>
        <w:t xml:space="preserve"> </w:t>
      </w:r>
      <w:r w:rsidR="00A66AAF" w:rsidRPr="00A66AAF">
        <w:rPr>
          <w:rFonts w:ascii="Optimum" w:hAnsi="Optimum" w:cs="Times New Roman"/>
          <w:i/>
          <w:sz w:val="20"/>
          <w:szCs w:val="20"/>
        </w:rPr>
        <w:t>et al</w:t>
      </w:r>
      <w:r w:rsidR="00A66AAF" w:rsidRPr="00A66AAF">
        <w:rPr>
          <w:rFonts w:ascii="Optimum" w:hAnsi="Optimum" w:cs="Times New Roman"/>
          <w:sz w:val="20"/>
          <w:szCs w:val="20"/>
        </w:rPr>
        <w:t xml:space="preserve">., 1995; </w:t>
      </w:r>
      <w:proofErr w:type="spellStart"/>
      <w:r w:rsidR="00A66AAF" w:rsidRPr="00A66AAF">
        <w:rPr>
          <w:rFonts w:ascii="Optimum" w:hAnsi="Optimum" w:cs="Times New Roman"/>
          <w:sz w:val="20"/>
          <w:szCs w:val="20"/>
        </w:rPr>
        <w:t>Uppenberg</w:t>
      </w:r>
      <w:proofErr w:type="spellEnd"/>
      <w:r w:rsidR="00A66AAF" w:rsidRPr="00A66AAF">
        <w:rPr>
          <w:rFonts w:ascii="Optimum" w:hAnsi="Optimum" w:cs="Times New Roman"/>
          <w:sz w:val="20"/>
          <w:szCs w:val="20"/>
        </w:rPr>
        <w:t xml:space="preserve">, Hansen, </w:t>
      </w:r>
      <w:proofErr w:type="spellStart"/>
      <w:r w:rsidR="00A66AAF" w:rsidRPr="00A66AAF">
        <w:rPr>
          <w:rFonts w:ascii="Optimum" w:hAnsi="Optimum" w:cs="Times New Roman"/>
          <w:sz w:val="20"/>
          <w:szCs w:val="20"/>
        </w:rPr>
        <w:t>Patkar</w:t>
      </w:r>
      <w:proofErr w:type="spellEnd"/>
      <w:r w:rsidR="00A66AAF" w:rsidRPr="00A66AAF">
        <w:rPr>
          <w:rFonts w:ascii="Optimum" w:hAnsi="Optimum" w:cs="Times New Roman"/>
          <w:sz w:val="20"/>
          <w:szCs w:val="20"/>
        </w:rPr>
        <w:t>, &amp; Jones, 1994)</w:t>
      </w:r>
      <w:r w:rsidRPr="00BE3DD7">
        <w:rPr>
          <w:rFonts w:ascii="Optimum" w:hAnsi="Optimum" w:cs="Times New Roman"/>
          <w:sz w:val="20"/>
          <w:szCs w:val="20"/>
        </w:rPr>
        <w:t xml:space="preserve"> </w:t>
      </w:r>
      <w:r w:rsidRPr="00BE3DD7">
        <w:rPr>
          <w:rFonts w:ascii="Optimum" w:hAnsi="Optimum" w:cs="Times New Roman"/>
          <w:sz w:val="20"/>
          <w:szCs w:val="20"/>
        </w:rPr>
        <w:fldChar w:fldCharType="begin" w:fldLock="1"/>
      </w:r>
      <w:r w:rsidRPr="00BE3DD7">
        <w:rPr>
          <w:rFonts w:ascii="Optimum" w:hAnsi="Optimum" w:cs="Times New Roman"/>
          <w:sz w:val="20"/>
          <w:szCs w:val="20"/>
        </w:rPr>
        <w:instrText>ADDIN CSL_CITATION { "citationItems" : [ { "id" : "ITEM-1", "itemData" : { "DOI" : "10.1021/bi00051a035", "ISBN" : "0006-2960", "ISSN" : "0006-2960", "PMID" : "8527460", "abstract" : "Many lipases are potent catalysts of stereoselective reactions and are therefore of interest for use in chemical synthesis. The crystal structures of lipases show a large variation in the shapes of their active site environments that may explain the large variation in substrate specificity of these enzymes. We have determined the three-dimensional structure of Candida antarctica lipase B (CALB) cocrystallized with the detergent Tween 80. In another crystal form, the structure of the enzyme in complex with a covalently bound phosphonate inhibitor has been determined. In both structures, the active site is exposed to the external solvent. The potential lid-forming helix alpha 5 in CALB is well-ordered in the Tween 80 structure and disordered in the inhibitor complex. The tetrahedral intermediates of two chiral substrates have been modeled on the basis of available structural and biochemical information. The results of this study provide a structural explanation for the high stereoselectivity of CALB toward many secondary alcohols.", "author" : [ { "dropping-particle" : "", "family" : "Uppenberg", "given" : "Jonas", "non-dropping-particle" : "", "parse-names" : false, "suffix" : "" }, { "dropping-particle" : "", "family" : "Ohrner", "given" : "N", "non-dropping-particle" : "", "parse-names" : false, "suffix" : "" }, { "dropping-particle" : "", "family" : "Norin", "given" : "Martin", "non-dropping-particle" : "", "parse-names" : false, "suffix" : "" }, { "dropping-particle" : "", "family" : "Hult", "given" : "Karl", "non-dropping-particle" : "", "parse-names" : false, "suffix" : "" }, { "dropping-particle" : "", "family" : "Kleywegt", "given" : "Gerard J", "non-dropping-particle" : "", "parse-names" : false, "suffix" : "" }, { "dropping-particle" : "", "family" : "Patkar", "given" : "Shamkant", "non-dropping-particle" : "", "parse-names" : false, "suffix" : "" }, { "dropping-particle" : "", "family" : "Waagen", "given" : "Viggo", "non-dropping-particle" : "", "parse-names" : false, "suffix" : "" }, { "dropping-particle" : "", "family" : "Anthonsen", "given" : "T", "non-dropping-particle" : "", "parse-names" : false, "suffix" : "" }, { "dropping-particle" : "", "family" : "Jones", "given" : "T Alwyn", "non-dropping-particle" : "", "parse-names" : false, "suffix" : "" } ], "container-title" : "Biochemistry", "id" : "ITEM-1", "issue" : "51", "issued" : { "date-parts" : [ [ "1995" ] ] }, "page" : "16838-16851", "title" : "Crystallographic and molecular-modeling studies of lipase B from Candida antarctica reveal a stereospecificity pocket for secondary alcohols.", "type" : "article-journal", "volume" : "34" }, "uris" : [ "http://www.mendeley.com/documents/?uuid=36d5cc5d-42d0-41e3-a63d-619333ee7d06" ] }, { "id" : "ITEM-2", "itemData" : { "DOI" : "10.1016/S0969-2126(00)00031-9", "ISSN" : "09692126", "author" : [ { "dropping-particle" : "", "family" : "Uppenberg", "given" : "Jonas", "non-dropping-particle" : "", "parse-names" : false, "suffix" : "" }, { "dropping-particle" : "", "family" : "Hansen", "given" : "Mogens Trier", "non-dropping-particle" : "", "parse-names" : false, "suffix" : "" }, { "dropping-particle" : "", "family" : "Patkar", "given" : "Shamkant", "non-dropping-particle" : "", "parse-names" : false, "suffix" : "" }, { "dropping-particle" : "", "family" : "Jones", "given" : "T.Alwyn", "non-dropping-particle" : "", "parse-names" : false, "suffix" : "" } ], "container-title" : "Structure", "id" : "ITEM-2", "issue" : "4", "issued" : { "date-parts" : [ [ "1994", "4" ] ] }, "page" : "293-308", "title" : "The sequence, crystal structure determination and refinement of two crystal forms of lipase B from Candida antarctica", "type" : "article-journal", "volume" : "2" }, "uris" : [ "http://www.mendeley.com/documents/?uuid=9204e862-4c62-46b1-8417-44f4775a0e2f" ] } ], "mendeley" : { "formattedCitation" : "(Uppenberg et al., 1995; Uppenberg, Hansen, Patkar, &amp; Jones, 1994)", "plainTextFormattedCitation" : "(Uppenberg et al., 1995; Uppenberg, Hansen, Patkar, &amp; Jones, 1994)", "previouslyFormattedCitation" : "(Uppenberg et al., 1995; Uppenberg, Hansen, Patkar, &amp; Jones, 1994)" }, "properties" : {  }, "schema" : "https://github.com/citation-style-language/schema/raw/master/csl-citation.json" }</w:instrText>
      </w:r>
      <w:r w:rsidRPr="00BE3DD7">
        <w:rPr>
          <w:rFonts w:ascii="Optimum" w:hAnsi="Optimum" w:cs="Times New Roman"/>
          <w:sz w:val="20"/>
          <w:szCs w:val="20"/>
        </w:rPr>
        <w:fldChar w:fldCharType="end"/>
      </w:r>
      <w:r w:rsidRPr="00BE3DD7">
        <w:rPr>
          <w:rFonts w:ascii="Optimum" w:hAnsi="Optimum" w:cs="Times New Roman"/>
          <w:sz w:val="20"/>
          <w:szCs w:val="20"/>
        </w:rPr>
        <w:t xml:space="preserve">y un mecanismo catalítico similar al de las proteasas de </w:t>
      </w:r>
      <w:proofErr w:type="spellStart"/>
      <w:r w:rsidRPr="00BE3DD7">
        <w:rPr>
          <w:rFonts w:ascii="Optimum" w:hAnsi="Optimum" w:cs="Times New Roman"/>
          <w:sz w:val="20"/>
          <w:szCs w:val="20"/>
        </w:rPr>
        <w:t>serina</w:t>
      </w:r>
      <w:proofErr w:type="spellEnd"/>
      <w:r w:rsidR="00DA5280">
        <w:rPr>
          <w:rFonts w:ascii="Optimum" w:hAnsi="Optimum" w:cs="Times New Roman"/>
          <w:sz w:val="20"/>
          <w:szCs w:val="20"/>
        </w:rPr>
        <w:t xml:space="preserve"> </w:t>
      </w:r>
      <w:r w:rsidR="00DA5280" w:rsidRPr="00DA5280">
        <w:rPr>
          <w:rFonts w:ascii="Optimum" w:hAnsi="Optimum" w:cs="Times New Roman"/>
          <w:sz w:val="20"/>
          <w:szCs w:val="20"/>
        </w:rPr>
        <w:t xml:space="preserve"> (</w:t>
      </w:r>
      <w:proofErr w:type="spellStart"/>
      <w:r w:rsidR="00DA5280" w:rsidRPr="00DA5280">
        <w:rPr>
          <w:rFonts w:ascii="Optimum" w:hAnsi="Optimum" w:cs="Times New Roman"/>
          <w:sz w:val="20"/>
          <w:szCs w:val="20"/>
        </w:rPr>
        <w:t>Ghanem</w:t>
      </w:r>
      <w:proofErr w:type="spellEnd"/>
      <w:r w:rsidR="00DA5280" w:rsidRPr="00DA5280">
        <w:rPr>
          <w:rFonts w:ascii="Optimum" w:hAnsi="Optimum" w:cs="Times New Roman"/>
          <w:sz w:val="20"/>
          <w:szCs w:val="20"/>
        </w:rPr>
        <w:t>, 2007)</w:t>
      </w:r>
      <w:r w:rsidRPr="00BE3DD7">
        <w:rPr>
          <w:rFonts w:ascii="Optimum" w:hAnsi="Optimum" w:cs="Times New Roman"/>
          <w:sz w:val="20"/>
          <w:szCs w:val="20"/>
        </w:rPr>
        <w:fldChar w:fldCharType="begin" w:fldLock="1"/>
      </w:r>
      <w:r w:rsidRPr="00BE3DD7">
        <w:rPr>
          <w:rFonts w:ascii="Optimum" w:hAnsi="Optimum" w:cs="Times New Roman"/>
          <w:sz w:val="20"/>
          <w:szCs w:val="20"/>
        </w:rPr>
        <w:instrText>ADDIN CSL_CITATION { "citationItems" : [ { "id" : "ITEM-1", "itemData" : { "DOI" : "10.1016/j.tet.2006.09.110", "ISSN" : "00404020", "author" : [ { "dropping-particle" : "", "family" : "Ghanem", "given" : "Ashraf", "non-dropping-particle" : "", "parse-names" : false, "suffix" : "" } ], "container-title" : "Tetrahedron", "id" : "ITEM-1", "issue" : "8", "issued" : { "date-parts" : [ [ "2007", "2" ] ] }, "page" : "1721-1754", "title" : "Trends in lipase-catalyzed asymmetric access to enantiomerically pure/enriched compounds", "type" : "article-journal", "volume" : "63" }, "uris" : [ "http://www.mendeley.com/documents/?uuid=d9c6c942-1fb9-4e89-b6ce-a0b9711558b5" ] } ], "mendeley" : { "formattedCitation" : "(Ghanem, 2007)", "plainTextFormattedCitation" : "(Ghanem, 2007)", "previouslyFormattedCitation" : "(Ghanem, 2007)" }, "properties" : {  }, "schema" : "https://github.com/citation-style-language/schema/raw/master/csl-citation.json" }</w:instrText>
      </w:r>
      <w:r w:rsidRPr="00BE3DD7">
        <w:rPr>
          <w:rFonts w:ascii="Optimum" w:hAnsi="Optimum" w:cs="Times New Roman"/>
          <w:sz w:val="20"/>
          <w:szCs w:val="20"/>
        </w:rPr>
        <w:fldChar w:fldCharType="end"/>
      </w:r>
      <w:r w:rsidRPr="00BE3DD7">
        <w:rPr>
          <w:rFonts w:ascii="Optimum" w:hAnsi="Optimum" w:cs="Times New Roman"/>
          <w:sz w:val="20"/>
          <w:szCs w:val="20"/>
        </w:rPr>
        <w:t>. La H224 se encuentra localizada de tal manera que su cadena lateral queda expuesta en el sitio activo justo en medio de D187 y S105. El entorno de S105 es de naturaleza polar; además de H224 se encuentran los residuos T40, Q106, D134 y Q157 (</w:t>
      </w:r>
      <w:r w:rsidR="004356AD" w:rsidRPr="00BE3DD7">
        <w:rPr>
          <w:rFonts w:ascii="Optimum" w:hAnsi="Optimum" w:cs="Times New Roman"/>
          <w:sz w:val="20"/>
          <w:szCs w:val="20"/>
        </w:rPr>
        <w:t>f</w:t>
      </w:r>
      <w:r w:rsidRPr="00BE3DD7">
        <w:rPr>
          <w:rFonts w:ascii="Optimum" w:hAnsi="Optimum" w:cs="Times New Roman"/>
          <w:sz w:val="20"/>
          <w:szCs w:val="20"/>
        </w:rPr>
        <w:t>igura 1)</w:t>
      </w:r>
      <w:r w:rsidR="004356AD" w:rsidRPr="00BE3DD7">
        <w:rPr>
          <w:rFonts w:ascii="Optimum" w:hAnsi="Optimum" w:cs="Times New Roman"/>
          <w:sz w:val="20"/>
          <w:szCs w:val="20"/>
        </w:rPr>
        <w:t>.</w:t>
      </w:r>
      <w:r w:rsidRPr="00BE3DD7">
        <w:rPr>
          <w:rFonts w:ascii="Optimum" w:hAnsi="Optimum" w:cs="Times New Roman"/>
          <w:sz w:val="20"/>
          <w:szCs w:val="20"/>
        </w:rPr>
        <w:t xml:space="preserve"> Los residuos T40 y Q106 forman el hueco </w:t>
      </w:r>
      <w:proofErr w:type="spellStart"/>
      <w:r w:rsidRPr="00BE3DD7">
        <w:rPr>
          <w:rFonts w:ascii="Optimum" w:hAnsi="Optimum" w:cs="Times New Roman"/>
          <w:sz w:val="20"/>
          <w:szCs w:val="20"/>
        </w:rPr>
        <w:t>oxianiónico</w:t>
      </w:r>
      <w:proofErr w:type="spellEnd"/>
      <w:r w:rsidRPr="00BE3DD7">
        <w:rPr>
          <w:rFonts w:ascii="Optimum" w:hAnsi="Optimum" w:cs="Times New Roman"/>
          <w:sz w:val="20"/>
          <w:szCs w:val="20"/>
        </w:rPr>
        <w:t xml:space="preserve"> (</w:t>
      </w:r>
      <w:r w:rsidR="004356AD" w:rsidRPr="00BE3DD7">
        <w:rPr>
          <w:rFonts w:ascii="Optimum" w:hAnsi="Optimum" w:cs="Times New Roman"/>
          <w:sz w:val="20"/>
          <w:szCs w:val="20"/>
        </w:rPr>
        <w:t>f</w:t>
      </w:r>
      <w:r w:rsidRPr="00BE3DD7">
        <w:rPr>
          <w:rFonts w:ascii="Optimum" w:hAnsi="Optimum" w:cs="Times New Roman"/>
          <w:sz w:val="20"/>
          <w:szCs w:val="20"/>
        </w:rPr>
        <w:t>igura 2)</w:t>
      </w:r>
      <w:r w:rsidRPr="00BE3DD7">
        <w:rPr>
          <w:rFonts w:ascii="Optimum" w:eastAsia="Symbol" w:hAnsi="Optimum" w:cs="Times New Roman"/>
          <w:sz w:val="20"/>
          <w:szCs w:val="20"/>
        </w:rPr>
        <w:t xml:space="preserve">. </w:t>
      </w:r>
      <w:bookmarkStart w:id="1" w:name="_Hlk511744966"/>
    </w:p>
    <w:bookmarkEnd w:id="1"/>
    <w:p w:rsidR="00822EE2" w:rsidRPr="00BE3DD7" w:rsidRDefault="00822EE2" w:rsidP="004C009A">
      <w:pPr>
        <w:pStyle w:val="Standard"/>
        <w:spacing w:after="0" w:line="240" w:lineRule="auto"/>
        <w:rPr>
          <w:rFonts w:ascii="Optimum" w:hAnsi="Optimum" w:cs="Times New Roman"/>
          <w:sz w:val="20"/>
          <w:szCs w:val="20"/>
        </w:rPr>
      </w:pPr>
    </w:p>
    <w:p w:rsidR="00822EE2" w:rsidRPr="00BE3DD7" w:rsidRDefault="00822EE2" w:rsidP="004C009A">
      <w:pPr>
        <w:pStyle w:val="Standard"/>
        <w:keepNext/>
        <w:spacing w:after="0" w:line="240" w:lineRule="auto"/>
        <w:rPr>
          <w:rFonts w:ascii="Optimum" w:hAnsi="Optimum" w:cs="Times New Roman"/>
          <w:sz w:val="20"/>
          <w:szCs w:val="20"/>
        </w:rPr>
      </w:pPr>
      <w:r w:rsidRPr="00BE3DD7">
        <w:rPr>
          <w:rFonts w:ascii="Optimum" w:hAnsi="Optimum" w:cs="Times New Roman"/>
          <w:noProof/>
          <w:sz w:val="20"/>
          <w:szCs w:val="20"/>
          <w:lang w:eastAsia="es-CO"/>
        </w:rPr>
        <w:lastRenderedPageBreak/>
        <w:drawing>
          <wp:inline distT="0" distB="0" distL="0" distR="0" wp14:anchorId="580958D8" wp14:editId="79A243C9">
            <wp:extent cx="5612130" cy="42087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_rev.png"/>
                    <pic:cNvPicPr/>
                  </pic:nvPicPr>
                  <pic:blipFill>
                    <a:blip r:embed="rId10">
                      <a:extLst>
                        <a:ext uri="{28A0092B-C50C-407E-A947-70E740481C1C}">
                          <a14:useLocalDpi xmlns:a14="http://schemas.microsoft.com/office/drawing/2010/main" val="0"/>
                        </a:ext>
                      </a:extLst>
                    </a:blip>
                    <a:stretch>
                      <a:fillRect/>
                    </a:stretch>
                  </pic:blipFill>
                  <pic:spPr>
                    <a:xfrm>
                      <a:off x="0" y="0"/>
                      <a:ext cx="5612130" cy="4208780"/>
                    </a:xfrm>
                    <a:prstGeom prst="rect">
                      <a:avLst/>
                    </a:prstGeom>
                  </pic:spPr>
                </pic:pic>
              </a:graphicData>
            </a:graphic>
          </wp:inline>
        </w:drawing>
      </w:r>
    </w:p>
    <w:p w:rsidR="00822EE2" w:rsidRPr="00FB3041" w:rsidRDefault="00822EE2" w:rsidP="004C009A">
      <w:pPr>
        <w:pStyle w:val="Epgrafe"/>
        <w:spacing w:after="0"/>
        <w:jc w:val="both"/>
        <w:rPr>
          <w:rFonts w:ascii="Optimum" w:hAnsi="Optimum" w:cs="Times New Roman"/>
          <w:i w:val="0"/>
          <w:color w:val="auto"/>
        </w:rPr>
      </w:pPr>
      <w:r w:rsidRPr="00FB3041">
        <w:rPr>
          <w:rFonts w:ascii="Optimum" w:hAnsi="Optimum" w:cs="Times New Roman"/>
          <w:b/>
          <w:i w:val="0"/>
          <w:color w:val="auto"/>
        </w:rPr>
        <w:t>Figura</w:t>
      </w:r>
      <w:r w:rsidR="00FB3041">
        <w:rPr>
          <w:rFonts w:ascii="Optimum" w:hAnsi="Optimum" w:cs="Times New Roman"/>
          <w:b/>
          <w:i w:val="0"/>
          <w:color w:val="auto"/>
        </w:rPr>
        <w:t xml:space="preserve"> 2</w:t>
      </w:r>
      <w:r w:rsidRPr="00FB3041">
        <w:rPr>
          <w:rFonts w:ascii="Optimum" w:hAnsi="Optimum" w:cs="Times New Roman"/>
          <w:b/>
          <w:i w:val="0"/>
          <w:color w:val="auto"/>
        </w:rPr>
        <w:t>.</w:t>
      </w:r>
      <w:r w:rsidRPr="00FB3041">
        <w:rPr>
          <w:rFonts w:ascii="Optimum" w:hAnsi="Optimum" w:cs="Times New Roman"/>
          <w:i w:val="0"/>
          <w:color w:val="auto"/>
        </w:rPr>
        <w:t xml:space="preserve"> Modelo del mecanismo de </w:t>
      </w:r>
      <w:proofErr w:type="spellStart"/>
      <w:r w:rsidRPr="00FB3041">
        <w:rPr>
          <w:rFonts w:ascii="Optimum" w:hAnsi="Optimum" w:cs="Times New Roman"/>
          <w:i w:val="0"/>
          <w:color w:val="auto"/>
        </w:rPr>
        <w:t>acilación</w:t>
      </w:r>
      <w:proofErr w:type="spellEnd"/>
      <w:r w:rsidRPr="00FB3041">
        <w:rPr>
          <w:rFonts w:ascii="Optimum" w:hAnsi="Optimum" w:cs="Times New Roman"/>
          <w:i w:val="0"/>
          <w:color w:val="auto"/>
        </w:rPr>
        <w:t xml:space="preserve"> de propranolol catalizado por </w:t>
      </w:r>
      <w:proofErr w:type="spellStart"/>
      <w:r w:rsidRPr="00FB3041">
        <w:rPr>
          <w:rFonts w:ascii="Optimum" w:hAnsi="Optimum" w:cs="Times New Roman"/>
          <w:i w:val="0"/>
          <w:color w:val="auto"/>
        </w:rPr>
        <w:t>CalB</w:t>
      </w:r>
      <w:proofErr w:type="spellEnd"/>
      <w:r w:rsidRPr="00FB3041">
        <w:rPr>
          <w:rFonts w:ascii="Optimum" w:hAnsi="Optimum" w:cs="Times New Roman"/>
          <w:i w:val="0"/>
          <w:color w:val="auto"/>
        </w:rPr>
        <w:t xml:space="preserve"> indicando los dos intermediarios tetraédricos y la </w:t>
      </w:r>
      <w:proofErr w:type="spellStart"/>
      <w:r w:rsidRPr="00FB3041">
        <w:rPr>
          <w:rFonts w:ascii="Optimum" w:hAnsi="Optimum" w:cs="Times New Roman"/>
          <w:i w:val="0"/>
          <w:color w:val="auto"/>
        </w:rPr>
        <w:t>AcetilCalB</w:t>
      </w:r>
      <w:proofErr w:type="spellEnd"/>
      <w:r w:rsidRPr="00FB3041">
        <w:rPr>
          <w:rFonts w:ascii="Optimum" w:hAnsi="Optimum" w:cs="Times New Roman"/>
          <w:i w:val="0"/>
          <w:color w:val="auto"/>
        </w:rPr>
        <w:t xml:space="preserve">. 1 Reacción de </w:t>
      </w:r>
      <w:proofErr w:type="spellStart"/>
      <w:r w:rsidRPr="00FB3041">
        <w:rPr>
          <w:rFonts w:ascii="Optimum" w:hAnsi="Optimum" w:cs="Times New Roman"/>
          <w:i w:val="0"/>
          <w:color w:val="auto"/>
        </w:rPr>
        <w:t>acilación</w:t>
      </w:r>
      <w:proofErr w:type="spellEnd"/>
      <w:r w:rsidRPr="00FB3041">
        <w:rPr>
          <w:rFonts w:ascii="Optimum" w:hAnsi="Optimum" w:cs="Times New Roman"/>
          <w:i w:val="0"/>
          <w:color w:val="auto"/>
        </w:rPr>
        <w:t xml:space="preserve"> de la enzima. 2 Reacción de </w:t>
      </w:r>
      <w:proofErr w:type="spellStart"/>
      <w:r w:rsidRPr="00FB3041">
        <w:rPr>
          <w:rFonts w:ascii="Optimum" w:hAnsi="Optimum" w:cs="Times New Roman"/>
          <w:i w:val="0"/>
          <w:color w:val="auto"/>
        </w:rPr>
        <w:t>desacilación</w:t>
      </w:r>
      <w:proofErr w:type="spellEnd"/>
      <w:r w:rsidRPr="00FB3041">
        <w:rPr>
          <w:rFonts w:ascii="Optimum" w:hAnsi="Optimum" w:cs="Times New Roman"/>
          <w:i w:val="0"/>
          <w:color w:val="auto"/>
        </w:rPr>
        <w:t xml:space="preserve"> de la enzima. El primer sustrato, donador acilo, es el acetato de vinilo. El propranolol es el segundo sustrato. El producto final de la reacción es el (</w:t>
      </w:r>
      <w:r w:rsidRPr="00FB3041">
        <w:rPr>
          <w:rFonts w:ascii="Optimum" w:hAnsi="Optimum" w:cs="Times New Roman"/>
          <w:color w:val="auto"/>
        </w:rPr>
        <w:t>R</w:t>
      </w:r>
      <w:proofErr w:type="gramStart"/>
      <w:r w:rsidRPr="00FB3041">
        <w:rPr>
          <w:rFonts w:ascii="Optimum" w:hAnsi="Optimum" w:cs="Times New Roman"/>
          <w:color w:val="auto"/>
        </w:rPr>
        <w:t>,S</w:t>
      </w:r>
      <w:proofErr w:type="gramEnd"/>
      <w:r w:rsidRPr="00FB3041">
        <w:rPr>
          <w:rFonts w:ascii="Optimum" w:hAnsi="Optimum" w:cs="Times New Roman"/>
          <w:i w:val="0"/>
          <w:color w:val="auto"/>
        </w:rPr>
        <w:t>)-acetato de propranolol.</w:t>
      </w:r>
    </w:p>
    <w:p w:rsidR="00981E88" w:rsidRPr="00981E88" w:rsidRDefault="00981E88" w:rsidP="00981E88">
      <w:pPr>
        <w:rPr>
          <w:lang w:val="es-CO"/>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sz w:val="20"/>
          <w:szCs w:val="20"/>
        </w:rPr>
        <w:t xml:space="preserve">El modelo del mecanismo catalítico de la </w:t>
      </w:r>
      <w:proofErr w:type="spellStart"/>
      <w:r w:rsidRPr="00BE3DD7">
        <w:rPr>
          <w:rFonts w:ascii="Optimum" w:eastAsia="Symbol" w:hAnsi="Optimum" w:cs="Times New Roman"/>
          <w:sz w:val="20"/>
          <w:szCs w:val="20"/>
        </w:rPr>
        <w:t>acilación</w:t>
      </w:r>
      <w:proofErr w:type="spellEnd"/>
      <w:r w:rsidRPr="00BE3DD7">
        <w:rPr>
          <w:rFonts w:ascii="Optimum" w:eastAsia="Symbol" w:hAnsi="Optimum" w:cs="Times New Roman"/>
          <w:sz w:val="20"/>
          <w:szCs w:val="20"/>
        </w:rPr>
        <w:t xml:space="preserve"> del propranolol catalizado por </w:t>
      </w:r>
      <w:proofErr w:type="spellStart"/>
      <w:r w:rsidRPr="00BE3DD7">
        <w:rPr>
          <w:rFonts w:ascii="Optimum" w:eastAsia="Symbol" w:hAnsi="Optimum" w:cs="Times New Roman"/>
          <w:sz w:val="20"/>
          <w:szCs w:val="20"/>
        </w:rPr>
        <w:t>CalB</w:t>
      </w:r>
      <w:proofErr w:type="spellEnd"/>
      <w:r w:rsidRPr="00BE3DD7">
        <w:rPr>
          <w:rFonts w:ascii="Optimum" w:eastAsia="Symbol" w:hAnsi="Optimum" w:cs="Times New Roman"/>
          <w:sz w:val="20"/>
          <w:szCs w:val="20"/>
        </w:rPr>
        <w:t xml:space="preserve"> incluye la </w:t>
      </w:r>
      <w:proofErr w:type="spellStart"/>
      <w:r w:rsidRPr="00BE3DD7">
        <w:rPr>
          <w:rFonts w:ascii="Optimum" w:eastAsia="Symbol" w:hAnsi="Optimum" w:cs="Times New Roman"/>
          <w:sz w:val="20"/>
          <w:szCs w:val="20"/>
        </w:rPr>
        <w:t>acilación</w:t>
      </w:r>
      <w:proofErr w:type="spellEnd"/>
      <w:r w:rsidRPr="00BE3DD7">
        <w:rPr>
          <w:rFonts w:ascii="Optimum" w:eastAsia="Symbol" w:hAnsi="Optimum" w:cs="Times New Roman"/>
          <w:sz w:val="20"/>
          <w:szCs w:val="20"/>
        </w:rPr>
        <w:t xml:space="preserve"> y </w:t>
      </w:r>
      <w:proofErr w:type="spellStart"/>
      <w:r w:rsidRPr="00BE3DD7">
        <w:rPr>
          <w:rFonts w:ascii="Optimum" w:eastAsia="Symbol" w:hAnsi="Optimum" w:cs="Times New Roman"/>
          <w:sz w:val="20"/>
          <w:szCs w:val="20"/>
        </w:rPr>
        <w:t>desacilación</w:t>
      </w:r>
      <w:proofErr w:type="spellEnd"/>
      <w:r w:rsidRPr="00BE3DD7">
        <w:rPr>
          <w:rFonts w:ascii="Optimum" w:eastAsia="Symbol" w:hAnsi="Optimum" w:cs="Times New Roman"/>
          <w:sz w:val="20"/>
          <w:szCs w:val="20"/>
        </w:rPr>
        <w:t xml:space="preserve"> del residuo S105 e involucra dos intermediarios tetraédricos (IT</w:t>
      </w:r>
      <w:r w:rsidRPr="00BE3DD7">
        <w:rPr>
          <w:rFonts w:ascii="Optimum" w:eastAsia="Symbol" w:hAnsi="Optimum" w:cs="Times New Roman"/>
          <w:sz w:val="20"/>
          <w:szCs w:val="20"/>
          <w:vertAlign w:val="subscript"/>
        </w:rPr>
        <w:t>1</w:t>
      </w:r>
      <w:r w:rsidRPr="00BE3DD7">
        <w:rPr>
          <w:rFonts w:ascii="Optimum" w:eastAsia="Symbol" w:hAnsi="Optimum" w:cs="Times New Roman"/>
          <w:sz w:val="20"/>
          <w:szCs w:val="20"/>
        </w:rPr>
        <w:t xml:space="preserve"> e IT</w:t>
      </w:r>
      <w:r w:rsidRPr="00BE3DD7">
        <w:rPr>
          <w:rFonts w:ascii="Optimum" w:eastAsia="Symbol" w:hAnsi="Optimum" w:cs="Times New Roman"/>
          <w:sz w:val="20"/>
          <w:szCs w:val="20"/>
          <w:vertAlign w:val="subscript"/>
        </w:rPr>
        <w:t>2</w:t>
      </w:r>
      <w:r w:rsidRPr="00BE3DD7">
        <w:rPr>
          <w:rFonts w:ascii="Optimum" w:eastAsia="Symbol" w:hAnsi="Optimum" w:cs="Times New Roman"/>
          <w:sz w:val="20"/>
          <w:szCs w:val="20"/>
        </w:rPr>
        <w:t xml:space="preserve">, figura 2). El primero es el resultado del ataque </w:t>
      </w:r>
      <w:proofErr w:type="spellStart"/>
      <w:r w:rsidRPr="00BE3DD7">
        <w:rPr>
          <w:rFonts w:ascii="Optimum" w:eastAsia="Symbol" w:hAnsi="Optimum" w:cs="Times New Roman"/>
          <w:sz w:val="20"/>
          <w:szCs w:val="20"/>
        </w:rPr>
        <w:t>nucleofílico</w:t>
      </w:r>
      <w:proofErr w:type="spellEnd"/>
      <w:r w:rsidRPr="00BE3DD7">
        <w:rPr>
          <w:rFonts w:ascii="Optimum" w:eastAsia="Symbol" w:hAnsi="Optimum" w:cs="Times New Roman"/>
          <w:sz w:val="20"/>
          <w:szCs w:val="20"/>
        </w:rPr>
        <w:t xml:space="preserve"> de la </w:t>
      </w:r>
      <w:proofErr w:type="spellStart"/>
      <w:r w:rsidRPr="00BE3DD7">
        <w:rPr>
          <w:rFonts w:ascii="Optimum" w:eastAsia="Symbol" w:hAnsi="Optimum" w:cs="Times New Roman"/>
          <w:sz w:val="20"/>
          <w:szCs w:val="20"/>
        </w:rPr>
        <w:t>serina</w:t>
      </w:r>
      <w:proofErr w:type="spellEnd"/>
      <w:r w:rsidRPr="00BE3DD7">
        <w:rPr>
          <w:rFonts w:ascii="Optimum" w:eastAsia="Symbol" w:hAnsi="Optimum" w:cs="Times New Roman"/>
          <w:sz w:val="20"/>
          <w:szCs w:val="20"/>
        </w:rPr>
        <w:t xml:space="preserve"> catalítica al sustrato </w:t>
      </w:r>
      <w:proofErr w:type="spellStart"/>
      <w:r w:rsidRPr="00BE3DD7">
        <w:rPr>
          <w:rFonts w:ascii="Optimum" w:eastAsia="Symbol" w:hAnsi="Optimum" w:cs="Times New Roman"/>
          <w:sz w:val="20"/>
          <w:szCs w:val="20"/>
        </w:rPr>
        <w:t>acilante</w:t>
      </w:r>
      <w:proofErr w:type="spellEnd"/>
      <w:r w:rsidRPr="00BE3DD7">
        <w:rPr>
          <w:rFonts w:ascii="Optimum" w:eastAsia="Symbol" w:hAnsi="Optimum" w:cs="Times New Roman"/>
          <w:sz w:val="20"/>
          <w:szCs w:val="20"/>
        </w:rPr>
        <w:t xml:space="preserve"> y el producto es el complejo enzima </w:t>
      </w:r>
      <w:proofErr w:type="spellStart"/>
      <w:r w:rsidRPr="00BE3DD7">
        <w:rPr>
          <w:rFonts w:ascii="Optimum" w:eastAsia="Symbol" w:hAnsi="Optimum" w:cs="Times New Roman"/>
          <w:sz w:val="20"/>
          <w:szCs w:val="20"/>
        </w:rPr>
        <w:t>acilada</w:t>
      </w:r>
      <w:proofErr w:type="spellEnd"/>
      <w:r w:rsidRPr="00BE3DD7">
        <w:rPr>
          <w:rFonts w:ascii="Optimum" w:eastAsia="Symbol" w:hAnsi="Optimum" w:cs="Times New Roman"/>
          <w:sz w:val="20"/>
          <w:szCs w:val="20"/>
        </w:rPr>
        <w:t xml:space="preserve"> (</w:t>
      </w:r>
      <w:proofErr w:type="spellStart"/>
      <w:r w:rsidRPr="00BE3DD7">
        <w:rPr>
          <w:rFonts w:ascii="Optimum" w:eastAsia="Symbol" w:hAnsi="Optimum" w:cs="Times New Roman"/>
          <w:sz w:val="20"/>
          <w:szCs w:val="20"/>
        </w:rPr>
        <w:t>AcetilCalB</w:t>
      </w:r>
      <w:proofErr w:type="spellEnd"/>
      <w:r w:rsidRPr="00BE3DD7">
        <w:rPr>
          <w:rFonts w:ascii="Optimum" w:eastAsia="Symbol" w:hAnsi="Optimum" w:cs="Times New Roman"/>
          <w:sz w:val="20"/>
          <w:szCs w:val="20"/>
        </w:rPr>
        <w:t xml:space="preserve">). El segundo intermediario tetraédrico es el producto del ataque </w:t>
      </w:r>
      <w:proofErr w:type="spellStart"/>
      <w:r w:rsidRPr="00BE3DD7">
        <w:rPr>
          <w:rFonts w:ascii="Optimum" w:eastAsia="Symbol" w:hAnsi="Optimum" w:cs="Times New Roman"/>
          <w:sz w:val="20"/>
          <w:szCs w:val="20"/>
        </w:rPr>
        <w:t>nucleofílico</w:t>
      </w:r>
      <w:proofErr w:type="spellEnd"/>
      <w:r w:rsidRPr="00BE3DD7">
        <w:rPr>
          <w:rFonts w:ascii="Optimum" w:eastAsia="Symbol" w:hAnsi="Optimum" w:cs="Times New Roman"/>
          <w:sz w:val="20"/>
          <w:szCs w:val="20"/>
        </w:rPr>
        <w:t xml:space="preserve"> del –OH del propranolol (sustrato aceptor del acilo) a la </w:t>
      </w:r>
      <w:proofErr w:type="spellStart"/>
      <w:r w:rsidRPr="00BE3DD7">
        <w:rPr>
          <w:rFonts w:ascii="Optimum" w:eastAsia="Symbol" w:hAnsi="Optimum" w:cs="Times New Roman"/>
          <w:sz w:val="20"/>
          <w:szCs w:val="20"/>
        </w:rPr>
        <w:t>acil</w:t>
      </w:r>
      <w:proofErr w:type="spellEnd"/>
      <w:r w:rsidRPr="00BE3DD7">
        <w:rPr>
          <w:rFonts w:ascii="Optimum" w:eastAsia="Symbol" w:hAnsi="Optimum" w:cs="Times New Roman"/>
          <w:sz w:val="20"/>
          <w:szCs w:val="20"/>
        </w:rPr>
        <w:t>-enzima que conlleva finalmente a la formación del éster del propranolol y a la restitución de la enzima</w:t>
      </w:r>
      <w:r w:rsidR="00431683">
        <w:rPr>
          <w:rFonts w:ascii="Optimum" w:eastAsia="Symbol" w:hAnsi="Optimum" w:cs="Times New Roman"/>
          <w:sz w:val="20"/>
          <w:szCs w:val="20"/>
        </w:rPr>
        <w:t xml:space="preserve"> </w:t>
      </w:r>
      <w:r w:rsidR="00431683" w:rsidRPr="00431683">
        <w:rPr>
          <w:rFonts w:ascii="Optimum" w:eastAsia="Symbol" w:hAnsi="Optimum" w:cs="Times New Roman"/>
          <w:sz w:val="20"/>
          <w:szCs w:val="20"/>
        </w:rPr>
        <w:t>(</w:t>
      </w:r>
      <w:proofErr w:type="spellStart"/>
      <w:r w:rsidR="00431683" w:rsidRPr="00431683">
        <w:rPr>
          <w:rFonts w:ascii="Optimum" w:eastAsia="Symbol" w:hAnsi="Optimum" w:cs="Times New Roman"/>
          <w:sz w:val="20"/>
          <w:szCs w:val="20"/>
        </w:rPr>
        <w:t>Escorcia</w:t>
      </w:r>
      <w:proofErr w:type="spellEnd"/>
      <w:r w:rsidR="00431683" w:rsidRPr="00431683">
        <w:rPr>
          <w:rFonts w:ascii="Optimum" w:eastAsia="Symbol" w:hAnsi="Optimum" w:cs="Times New Roman"/>
          <w:sz w:val="20"/>
          <w:szCs w:val="20"/>
        </w:rPr>
        <w:t xml:space="preserve">, 2015; </w:t>
      </w:r>
      <w:proofErr w:type="spellStart"/>
      <w:r w:rsidR="00431683" w:rsidRPr="00431683">
        <w:rPr>
          <w:rFonts w:ascii="Optimum" w:eastAsia="Symbol" w:hAnsi="Optimum" w:cs="Times New Roman"/>
          <w:sz w:val="20"/>
          <w:szCs w:val="20"/>
        </w:rPr>
        <w:t>Escorcia</w:t>
      </w:r>
      <w:proofErr w:type="spellEnd"/>
      <w:r w:rsidR="00431683" w:rsidRPr="00431683">
        <w:rPr>
          <w:rFonts w:ascii="Optimum" w:eastAsia="Symbol" w:hAnsi="Optimum" w:cs="Times New Roman"/>
          <w:sz w:val="20"/>
          <w:szCs w:val="20"/>
        </w:rPr>
        <w:t xml:space="preserve"> </w:t>
      </w:r>
      <w:r w:rsidR="00431683" w:rsidRPr="00431683">
        <w:rPr>
          <w:rFonts w:ascii="Optimum" w:eastAsia="Symbol" w:hAnsi="Optimum" w:cs="Times New Roman"/>
          <w:i/>
          <w:sz w:val="20"/>
          <w:szCs w:val="20"/>
        </w:rPr>
        <w:t>et al</w:t>
      </w:r>
      <w:r w:rsidR="00431683" w:rsidRPr="00431683">
        <w:rPr>
          <w:rFonts w:ascii="Optimum" w:eastAsia="Symbol" w:hAnsi="Optimum" w:cs="Times New Roman"/>
          <w:sz w:val="20"/>
          <w:szCs w:val="20"/>
        </w:rPr>
        <w:t>., 2013)</w:t>
      </w:r>
      <w:r w:rsidRPr="00BE3DD7">
        <w:rPr>
          <w:rFonts w:ascii="Optimum" w:eastAsia="Symbol" w:hAnsi="Optimum" w:cs="Times New Roman"/>
          <w:sz w:val="20"/>
          <w:szCs w:val="20"/>
        </w:rPr>
        <w:t xml:space="preserve">. La </w:t>
      </w:r>
      <w:proofErr w:type="spellStart"/>
      <w:r w:rsidRPr="00BE3DD7">
        <w:rPr>
          <w:rFonts w:ascii="Optimum" w:eastAsia="Symbol" w:hAnsi="Optimum" w:cs="Times New Roman"/>
          <w:sz w:val="20"/>
          <w:szCs w:val="20"/>
        </w:rPr>
        <w:t>enantioselectividad</w:t>
      </w:r>
      <w:proofErr w:type="spellEnd"/>
      <w:r w:rsidRPr="00BE3DD7">
        <w:rPr>
          <w:rFonts w:ascii="Optimum" w:eastAsia="Symbol" w:hAnsi="Optimum" w:cs="Times New Roman"/>
          <w:sz w:val="20"/>
          <w:szCs w:val="20"/>
        </w:rPr>
        <w:t xml:space="preserve"> de </w:t>
      </w:r>
      <w:proofErr w:type="spellStart"/>
      <w:r w:rsidRPr="00BE3DD7">
        <w:rPr>
          <w:rFonts w:ascii="Optimum" w:eastAsia="Symbol" w:hAnsi="Optimum" w:cs="Times New Roman"/>
          <w:sz w:val="20"/>
          <w:szCs w:val="20"/>
        </w:rPr>
        <w:t>CalB</w:t>
      </w:r>
      <w:proofErr w:type="spellEnd"/>
      <w:r w:rsidRPr="00BE3DD7">
        <w:rPr>
          <w:rFonts w:ascii="Optimum" w:eastAsia="Symbol" w:hAnsi="Optimum" w:cs="Times New Roman"/>
          <w:sz w:val="20"/>
          <w:szCs w:val="20"/>
        </w:rPr>
        <w:t xml:space="preserve"> se origina en la reacción de transferencia del grupo acilo de SEA105 al propranolol</w:t>
      </w:r>
      <w:r w:rsidR="0068579D">
        <w:rPr>
          <w:rFonts w:ascii="Optimum" w:eastAsia="Symbol" w:hAnsi="Optimum" w:cs="Times New Roman"/>
          <w:sz w:val="20"/>
          <w:szCs w:val="20"/>
        </w:rPr>
        <w:t xml:space="preserve"> </w:t>
      </w:r>
      <w:r w:rsidR="0068579D" w:rsidRPr="0068579D">
        <w:rPr>
          <w:rFonts w:ascii="Optimum" w:eastAsia="Symbol" w:hAnsi="Optimum" w:cs="Times New Roman"/>
          <w:sz w:val="20"/>
          <w:szCs w:val="20"/>
        </w:rPr>
        <w:t>(</w:t>
      </w:r>
      <w:proofErr w:type="spellStart"/>
      <w:r w:rsidR="0068579D" w:rsidRPr="0068579D">
        <w:rPr>
          <w:rFonts w:ascii="Optimum" w:eastAsia="Symbol" w:hAnsi="Optimum" w:cs="Times New Roman"/>
          <w:sz w:val="20"/>
          <w:szCs w:val="20"/>
        </w:rPr>
        <w:t>Escorcia</w:t>
      </w:r>
      <w:proofErr w:type="spellEnd"/>
      <w:r w:rsidR="0068579D" w:rsidRPr="0068579D">
        <w:rPr>
          <w:rFonts w:ascii="Optimum" w:eastAsia="Symbol" w:hAnsi="Optimum" w:cs="Times New Roman"/>
          <w:sz w:val="20"/>
          <w:szCs w:val="20"/>
        </w:rPr>
        <w:t xml:space="preserve">, 2015; </w:t>
      </w:r>
      <w:proofErr w:type="spellStart"/>
      <w:r w:rsidR="0068579D" w:rsidRPr="0068579D">
        <w:rPr>
          <w:rFonts w:ascii="Optimum" w:eastAsia="Symbol" w:hAnsi="Optimum" w:cs="Times New Roman"/>
          <w:sz w:val="20"/>
          <w:szCs w:val="20"/>
        </w:rPr>
        <w:t>Escorcia</w:t>
      </w:r>
      <w:proofErr w:type="spellEnd"/>
      <w:r w:rsidR="0068579D" w:rsidRPr="0068579D">
        <w:rPr>
          <w:rFonts w:ascii="Optimum" w:eastAsia="Symbol" w:hAnsi="Optimum" w:cs="Times New Roman"/>
          <w:sz w:val="20"/>
          <w:szCs w:val="20"/>
        </w:rPr>
        <w:t xml:space="preserve">, Daza, &amp; </w:t>
      </w:r>
      <w:proofErr w:type="spellStart"/>
      <w:r w:rsidR="0068579D" w:rsidRPr="0068579D">
        <w:rPr>
          <w:rFonts w:ascii="Optimum" w:eastAsia="Symbol" w:hAnsi="Optimum" w:cs="Times New Roman"/>
          <w:sz w:val="20"/>
          <w:szCs w:val="20"/>
        </w:rPr>
        <w:t>Doerr</w:t>
      </w:r>
      <w:proofErr w:type="spellEnd"/>
      <w:r w:rsidR="0068579D" w:rsidRPr="0068579D">
        <w:rPr>
          <w:rFonts w:ascii="Optimum" w:eastAsia="Symbol" w:hAnsi="Optimum" w:cs="Times New Roman"/>
          <w:sz w:val="20"/>
          <w:szCs w:val="20"/>
        </w:rPr>
        <w:t>, 2014)</w:t>
      </w:r>
      <w:r w:rsidRPr="00BE3DD7">
        <w:rPr>
          <w:rFonts w:ascii="Optimum" w:eastAsia="Symbol" w:hAnsi="Optimum" w:cs="Times New Roman"/>
          <w:sz w:val="20"/>
          <w:szCs w:val="20"/>
        </w:rPr>
        <w:t xml:space="preserve">. Los intermediarios tetraédricos son considerados análogos estructurales y energéticos de los estados de transición en las reacciones catalizadas por </w:t>
      </w:r>
      <w:proofErr w:type="spellStart"/>
      <w:r w:rsidRPr="00BE3DD7">
        <w:rPr>
          <w:rFonts w:ascii="Optimum" w:eastAsia="Symbol" w:hAnsi="Optimum" w:cs="Times New Roman"/>
          <w:sz w:val="20"/>
          <w:szCs w:val="20"/>
        </w:rPr>
        <w:t>CalB</w:t>
      </w:r>
      <w:proofErr w:type="spellEnd"/>
      <w:r w:rsidR="0068579D">
        <w:rPr>
          <w:rFonts w:ascii="Optimum" w:eastAsia="Symbol" w:hAnsi="Optimum" w:cs="Times New Roman"/>
          <w:sz w:val="20"/>
          <w:szCs w:val="20"/>
        </w:rPr>
        <w:t xml:space="preserve"> </w:t>
      </w:r>
      <w:r w:rsidR="0068579D" w:rsidRPr="0068579D">
        <w:rPr>
          <w:rFonts w:ascii="Optimum" w:eastAsia="Symbol" w:hAnsi="Optimum" w:cs="Times New Roman"/>
          <w:sz w:val="20"/>
          <w:szCs w:val="20"/>
        </w:rPr>
        <w:t>(</w:t>
      </w:r>
      <w:proofErr w:type="spellStart"/>
      <w:r w:rsidR="0068579D" w:rsidRPr="0068579D">
        <w:rPr>
          <w:rFonts w:ascii="Optimum" w:eastAsia="Symbol" w:hAnsi="Optimum" w:cs="Times New Roman"/>
          <w:sz w:val="20"/>
          <w:szCs w:val="20"/>
        </w:rPr>
        <w:t>Bocola</w:t>
      </w:r>
      <w:proofErr w:type="spellEnd"/>
      <w:r w:rsidR="0068579D" w:rsidRPr="0068579D">
        <w:rPr>
          <w:rFonts w:ascii="Optimum" w:eastAsia="Symbol" w:hAnsi="Optimum" w:cs="Times New Roman"/>
          <w:sz w:val="20"/>
          <w:szCs w:val="20"/>
        </w:rPr>
        <w:t xml:space="preserve">, </w:t>
      </w:r>
      <w:proofErr w:type="spellStart"/>
      <w:r w:rsidR="0068579D" w:rsidRPr="0068579D">
        <w:rPr>
          <w:rFonts w:ascii="Optimum" w:eastAsia="Symbol" w:hAnsi="Optimum" w:cs="Times New Roman"/>
          <w:sz w:val="20"/>
          <w:szCs w:val="20"/>
        </w:rPr>
        <w:t>Otte</w:t>
      </w:r>
      <w:proofErr w:type="spellEnd"/>
      <w:r w:rsidR="0068579D" w:rsidRPr="0068579D">
        <w:rPr>
          <w:rFonts w:ascii="Optimum" w:eastAsia="Symbol" w:hAnsi="Optimum" w:cs="Times New Roman"/>
          <w:sz w:val="20"/>
          <w:szCs w:val="20"/>
        </w:rPr>
        <w:t xml:space="preserve">, </w:t>
      </w:r>
      <w:proofErr w:type="spellStart"/>
      <w:r w:rsidR="0068579D" w:rsidRPr="0068579D">
        <w:rPr>
          <w:rFonts w:ascii="Optimum" w:eastAsia="Symbol" w:hAnsi="Optimum" w:cs="Times New Roman"/>
          <w:sz w:val="20"/>
          <w:szCs w:val="20"/>
        </w:rPr>
        <w:t>Jaeger</w:t>
      </w:r>
      <w:proofErr w:type="spellEnd"/>
      <w:r w:rsidR="0068579D" w:rsidRPr="0068579D">
        <w:rPr>
          <w:rFonts w:ascii="Optimum" w:eastAsia="Symbol" w:hAnsi="Optimum" w:cs="Times New Roman"/>
          <w:sz w:val="20"/>
          <w:szCs w:val="20"/>
        </w:rPr>
        <w:t xml:space="preserve">, </w:t>
      </w:r>
      <w:proofErr w:type="spellStart"/>
      <w:r w:rsidR="0068579D" w:rsidRPr="0068579D">
        <w:rPr>
          <w:rFonts w:ascii="Optimum" w:eastAsia="Symbol" w:hAnsi="Optimum" w:cs="Times New Roman"/>
          <w:sz w:val="20"/>
          <w:szCs w:val="20"/>
        </w:rPr>
        <w:t>Reetz</w:t>
      </w:r>
      <w:proofErr w:type="spellEnd"/>
      <w:r w:rsidR="0068579D" w:rsidRPr="0068579D">
        <w:rPr>
          <w:rFonts w:ascii="Optimum" w:eastAsia="Symbol" w:hAnsi="Optimum" w:cs="Times New Roman"/>
          <w:sz w:val="20"/>
          <w:szCs w:val="20"/>
        </w:rPr>
        <w:t xml:space="preserve">, &amp; </w:t>
      </w:r>
      <w:proofErr w:type="spellStart"/>
      <w:r w:rsidR="0068579D" w:rsidRPr="0068579D">
        <w:rPr>
          <w:rFonts w:ascii="Optimum" w:eastAsia="Symbol" w:hAnsi="Optimum" w:cs="Times New Roman"/>
          <w:sz w:val="20"/>
          <w:szCs w:val="20"/>
        </w:rPr>
        <w:t>Thiel</w:t>
      </w:r>
      <w:proofErr w:type="spellEnd"/>
      <w:r w:rsidR="0068579D" w:rsidRPr="0068579D">
        <w:rPr>
          <w:rFonts w:ascii="Optimum" w:eastAsia="Symbol" w:hAnsi="Optimum" w:cs="Times New Roman"/>
          <w:sz w:val="20"/>
          <w:szCs w:val="20"/>
        </w:rPr>
        <w:t>, 2004; García-</w:t>
      </w:r>
      <w:proofErr w:type="spellStart"/>
      <w:r w:rsidR="0068579D" w:rsidRPr="0068579D">
        <w:rPr>
          <w:rFonts w:ascii="Optimum" w:eastAsia="Symbol" w:hAnsi="Optimum" w:cs="Times New Roman"/>
          <w:sz w:val="20"/>
          <w:szCs w:val="20"/>
        </w:rPr>
        <w:t>Urdiales</w:t>
      </w:r>
      <w:proofErr w:type="spellEnd"/>
      <w:r w:rsidR="0068579D" w:rsidRPr="0068579D">
        <w:rPr>
          <w:rFonts w:ascii="Optimum" w:eastAsia="Symbol" w:hAnsi="Optimum" w:cs="Times New Roman"/>
          <w:sz w:val="20"/>
          <w:szCs w:val="20"/>
        </w:rPr>
        <w:t xml:space="preserve">, Ríos-Lombardía, Mangas-Sánchez, </w:t>
      </w:r>
      <w:proofErr w:type="spellStart"/>
      <w:r w:rsidR="0068579D" w:rsidRPr="0068579D">
        <w:rPr>
          <w:rFonts w:ascii="Optimum" w:eastAsia="Symbol" w:hAnsi="Optimum" w:cs="Times New Roman"/>
          <w:sz w:val="20"/>
          <w:szCs w:val="20"/>
        </w:rPr>
        <w:t>Gotor</w:t>
      </w:r>
      <w:proofErr w:type="spellEnd"/>
      <w:r w:rsidR="0068579D" w:rsidRPr="0068579D">
        <w:rPr>
          <w:rFonts w:ascii="Optimum" w:eastAsia="Symbol" w:hAnsi="Optimum" w:cs="Times New Roman"/>
          <w:sz w:val="20"/>
          <w:szCs w:val="20"/>
        </w:rPr>
        <w:t xml:space="preserve">-Fernández, &amp; </w:t>
      </w:r>
      <w:proofErr w:type="spellStart"/>
      <w:r w:rsidR="0068579D" w:rsidRPr="0068579D">
        <w:rPr>
          <w:rFonts w:ascii="Optimum" w:eastAsia="Symbol" w:hAnsi="Optimum" w:cs="Times New Roman"/>
          <w:sz w:val="20"/>
          <w:szCs w:val="20"/>
        </w:rPr>
        <w:t>Gotor</w:t>
      </w:r>
      <w:proofErr w:type="spellEnd"/>
      <w:r w:rsidR="0068579D" w:rsidRPr="0068579D">
        <w:rPr>
          <w:rFonts w:ascii="Optimum" w:eastAsia="Symbol" w:hAnsi="Optimum" w:cs="Times New Roman"/>
          <w:sz w:val="20"/>
          <w:szCs w:val="20"/>
        </w:rPr>
        <w:t xml:space="preserve">, 2009; </w:t>
      </w:r>
      <w:proofErr w:type="spellStart"/>
      <w:r w:rsidR="0068579D" w:rsidRPr="0068579D">
        <w:rPr>
          <w:rFonts w:ascii="Optimum" w:eastAsia="Symbol" w:hAnsi="Optimum" w:cs="Times New Roman"/>
          <w:sz w:val="20"/>
          <w:szCs w:val="20"/>
        </w:rPr>
        <w:t>Nyhlén</w:t>
      </w:r>
      <w:proofErr w:type="spellEnd"/>
      <w:r w:rsidR="0068579D" w:rsidRPr="0068579D">
        <w:rPr>
          <w:rFonts w:ascii="Optimum" w:eastAsia="Symbol" w:hAnsi="Optimum" w:cs="Times New Roman"/>
          <w:sz w:val="20"/>
          <w:szCs w:val="20"/>
        </w:rPr>
        <w:t xml:space="preserve">, Martín-Matute, </w:t>
      </w:r>
      <w:proofErr w:type="spellStart"/>
      <w:r w:rsidR="0068579D" w:rsidRPr="0068579D">
        <w:rPr>
          <w:rFonts w:ascii="Optimum" w:eastAsia="Symbol" w:hAnsi="Optimum" w:cs="Times New Roman"/>
          <w:sz w:val="20"/>
          <w:szCs w:val="20"/>
        </w:rPr>
        <w:t>Sandström</w:t>
      </w:r>
      <w:proofErr w:type="spellEnd"/>
      <w:r w:rsidR="0068579D" w:rsidRPr="0068579D">
        <w:rPr>
          <w:rFonts w:ascii="Optimum" w:eastAsia="Symbol" w:hAnsi="Optimum" w:cs="Times New Roman"/>
          <w:sz w:val="20"/>
          <w:szCs w:val="20"/>
        </w:rPr>
        <w:t xml:space="preserve">, </w:t>
      </w:r>
      <w:proofErr w:type="spellStart"/>
      <w:r w:rsidR="0068579D" w:rsidRPr="0068579D">
        <w:rPr>
          <w:rFonts w:ascii="Optimum" w:eastAsia="Symbol" w:hAnsi="Optimum" w:cs="Times New Roman"/>
          <w:sz w:val="20"/>
          <w:szCs w:val="20"/>
        </w:rPr>
        <w:t>Bocola</w:t>
      </w:r>
      <w:proofErr w:type="spellEnd"/>
      <w:r w:rsidR="0068579D" w:rsidRPr="0068579D">
        <w:rPr>
          <w:rFonts w:ascii="Optimum" w:eastAsia="Symbol" w:hAnsi="Optimum" w:cs="Times New Roman"/>
          <w:sz w:val="20"/>
          <w:szCs w:val="20"/>
        </w:rPr>
        <w:t xml:space="preserve">, &amp; </w:t>
      </w:r>
      <w:proofErr w:type="spellStart"/>
      <w:r w:rsidR="0068579D" w:rsidRPr="0068579D">
        <w:rPr>
          <w:rFonts w:ascii="Optimum" w:eastAsia="Symbol" w:hAnsi="Optimum" w:cs="Times New Roman"/>
          <w:sz w:val="20"/>
          <w:szCs w:val="20"/>
        </w:rPr>
        <w:t>Bäckvall</w:t>
      </w:r>
      <w:proofErr w:type="spellEnd"/>
      <w:r w:rsidR="0068579D" w:rsidRPr="0068579D">
        <w:rPr>
          <w:rFonts w:ascii="Optimum" w:eastAsia="Symbol" w:hAnsi="Optimum" w:cs="Times New Roman"/>
          <w:sz w:val="20"/>
          <w:szCs w:val="20"/>
        </w:rPr>
        <w:t xml:space="preserve">, 2008; </w:t>
      </w:r>
      <w:proofErr w:type="spellStart"/>
      <w:r w:rsidR="0068579D" w:rsidRPr="0068579D">
        <w:rPr>
          <w:rFonts w:ascii="Optimum" w:eastAsia="Symbol" w:hAnsi="Optimum" w:cs="Times New Roman"/>
          <w:sz w:val="20"/>
          <w:szCs w:val="20"/>
        </w:rPr>
        <w:t>Xu</w:t>
      </w:r>
      <w:proofErr w:type="spellEnd"/>
      <w:r w:rsidR="0068579D" w:rsidRPr="0068579D">
        <w:rPr>
          <w:rFonts w:ascii="Optimum" w:eastAsia="Symbol" w:hAnsi="Optimum" w:cs="Times New Roman"/>
          <w:sz w:val="20"/>
          <w:szCs w:val="20"/>
        </w:rPr>
        <w:t xml:space="preserve"> </w:t>
      </w:r>
      <w:r w:rsidR="0068579D" w:rsidRPr="0068579D">
        <w:rPr>
          <w:rFonts w:ascii="Optimum" w:eastAsia="Symbol" w:hAnsi="Optimum" w:cs="Times New Roman"/>
          <w:i/>
          <w:sz w:val="20"/>
          <w:szCs w:val="20"/>
        </w:rPr>
        <w:t>et al</w:t>
      </w:r>
      <w:r w:rsidR="0068579D" w:rsidRPr="0068579D">
        <w:rPr>
          <w:rFonts w:ascii="Optimum" w:eastAsia="Symbol" w:hAnsi="Optimum" w:cs="Times New Roman"/>
          <w:sz w:val="20"/>
          <w:szCs w:val="20"/>
        </w:rPr>
        <w:t>., 2010)</w:t>
      </w:r>
      <w:r w:rsidRPr="00BE3DD7">
        <w:rPr>
          <w:rFonts w:ascii="Optimum" w:eastAsia="Symbol" w:hAnsi="Optimum" w:cs="Times New Roman"/>
          <w:sz w:val="20"/>
          <w:szCs w:val="20"/>
          <w:lang w:eastAsia="en-US"/>
        </w:rPr>
        <w:t xml:space="preserve">. </w:t>
      </w:r>
      <w:bookmarkStart w:id="2" w:name="_Hlk511745355"/>
      <w:r w:rsidRPr="00BE3DD7">
        <w:rPr>
          <w:rFonts w:ascii="Optimum" w:hAnsi="Optimum" w:cs="Times New Roman"/>
          <w:sz w:val="20"/>
          <w:szCs w:val="20"/>
        </w:rPr>
        <w:t xml:space="preserve">Previo a la formación de los intermediarios tetraédricos se forman complejos enzima-sustrato estables denominados complejos de </w:t>
      </w:r>
      <w:proofErr w:type="spellStart"/>
      <w:r w:rsidRPr="00BE3DD7">
        <w:rPr>
          <w:rFonts w:ascii="Optimum" w:hAnsi="Optimum" w:cs="Times New Roman"/>
          <w:sz w:val="20"/>
          <w:szCs w:val="20"/>
        </w:rPr>
        <w:t>Michaelis</w:t>
      </w:r>
      <w:proofErr w:type="spellEnd"/>
      <w:r w:rsidRPr="00BE3DD7">
        <w:rPr>
          <w:rFonts w:ascii="Optimum" w:hAnsi="Optimum" w:cs="Times New Roman"/>
          <w:sz w:val="20"/>
          <w:szCs w:val="20"/>
        </w:rPr>
        <w:t xml:space="preserve"> (MCC, </w:t>
      </w:r>
      <w:r w:rsidR="002F2454" w:rsidRPr="00BE3DD7">
        <w:rPr>
          <w:rFonts w:ascii="Optimum" w:hAnsi="Optimum" w:cs="Times New Roman"/>
          <w:sz w:val="20"/>
          <w:szCs w:val="20"/>
        </w:rPr>
        <w:t>f</w:t>
      </w:r>
      <w:r w:rsidRPr="00BE3DD7">
        <w:rPr>
          <w:rFonts w:ascii="Optimum" w:hAnsi="Optimum" w:cs="Times New Roman"/>
          <w:sz w:val="20"/>
          <w:szCs w:val="20"/>
        </w:rPr>
        <w:t xml:space="preserve">igura 3). </w:t>
      </w:r>
    </w:p>
    <w:p w:rsidR="00822EE2" w:rsidRPr="00BE3DD7" w:rsidRDefault="00822EE2" w:rsidP="004C009A">
      <w:pPr>
        <w:pStyle w:val="Standard"/>
        <w:spacing w:after="0" w:line="240" w:lineRule="auto"/>
        <w:rPr>
          <w:rFonts w:ascii="Optimum" w:hAnsi="Optimum" w:cs="Times New Roman"/>
          <w:sz w:val="20"/>
          <w:szCs w:val="20"/>
        </w:rPr>
      </w:pPr>
    </w:p>
    <w:p w:rsidR="00822EE2" w:rsidRPr="00BE3DD7" w:rsidRDefault="00822EE2" w:rsidP="004C009A">
      <w:pPr>
        <w:pStyle w:val="Standard"/>
        <w:keepNext/>
        <w:spacing w:after="0" w:line="240" w:lineRule="auto"/>
        <w:rPr>
          <w:rFonts w:ascii="Optimum" w:hAnsi="Optimum" w:cs="Times New Roman"/>
          <w:sz w:val="20"/>
          <w:szCs w:val="20"/>
        </w:rPr>
      </w:pPr>
      <w:r w:rsidRPr="00BE3DD7">
        <w:rPr>
          <w:rFonts w:ascii="Optimum" w:hAnsi="Optimum" w:cs="Times New Roman"/>
          <w:noProof/>
          <w:sz w:val="20"/>
          <w:szCs w:val="20"/>
          <w:lang w:eastAsia="es-CO"/>
        </w:rPr>
        <w:lastRenderedPageBreak/>
        <w:drawing>
          <wp:inline distT="0" distB="0" distL="0" distR="0" wp14:anchorId="610F76BF" wp14:editId="294B597A">
            <wp:extent cx="5611162" cy="26156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_rev.png"/>
                    <pic:cNvPicPr/>
                  </pic:nvPicPr>
                  <pic:blipFill rotWithShape="1">
                    <a:blip r:embed="rId11">
                      <a:extLst>
                        <a:ext uri="{28A0092B-C50C-407E-A947-70E740481C1C}">
                          <a14:useLocalDpi xmlns:a14="http://schemas.microsoft.com/office/drawing/2010/main" val="0"/>
                        </a:ext>
                      </a:extLst>
                    </a:blip>
                    <a:srcRect t="18693" b="19149"/>
                    <a:stretch/>
                  </pic:blipFill>
                  <pic:spPr bwMode="auto">
                    <a:xfrm>
                      <a:off x="0" y="0"/>
                      <a:ext cx="5612130" cy="2616061"/>
                    </a:xfrm>
                    <a:prstGeom prst="rect">
                      <a:avLst/>
                    </a:prstGeom>
                    <a:ln>
                      <a:noFill/>
                    </a:ln>
                    <a:extLst>
                      <a:ext uri="{53640926-AAD7-44D8-BBD7-CCE9431645EC}">
                        <a14:shadowObscured xmlns:a14="http://schemas.microsoft.com/office/drawing/2010/main"/>
                      </a:ext>
                    </a:extLst>
                  </pic:spPr>
                </pic:pic>
              </a:graphicData>
            </a:graphic>
          </wp:inline>
        </w:drawing>
      </w:r>
    </w:p>
    <w:p w:rsidR="00822EE2" w:rsidRDefault="00822EE2" w:rsidP="004C009A">
      <w:pPr>
        <w:pStyle w:val="Epgrafe"/>
        <w:spacing w:after="0"/>
        <w:jc w:val="both"/>
        <w:rPr>
          <w:rFonts w:ascii="Optimum" w:eastAsia="Symbol" w:hAnsi="Optimum" w:cs="Times New Roman"/>
          <w:i w:val="0"/>
          <w:color w:val="auto"/>
          <w:sz w:val="20"/>
          <w:szCs w:val="20"/>
        </w:rPr>
      </w:pPr>
      <w:r w:rsidRPr="00BE3DD7">
        <w:rPr>
          <w:rFonts w:ascii="Optimum" w:hAnsi="Optimum" w:cs="Times New Roman"/>
          <w:b/>
          <w:i w:val="0"/>
          <w:color w:val="auto"/>
          <w:sz w:val="20"/>
          <w:szCs w:val="20"/>
        </w:rPr>
        <w:t>Figura</w:t>
      </w:r>
      <w:r w:rsidR="007760D6">
        <w:rPr>
          <w:rFonts w:ascii="Optimum" w:hAnsi="Optimum" w:cs="Times New Roman"/>
          <w:b/>
          <w:i w:val="0"/>
          <w:color w:val="auto"/>
          <w:sz w:val="20"/>
          <w:szCs w:val="20"/>
        </w:rPr>
        <w:t xml:space="preserve"> 3</w:t>
      </w:r>
      <w:r w:rsidRPr="00BE3DD7">
        <w:rPr>
          <w:rFonts w:ascii="Optimum" w:hAnsi="Optimum" w:cs="Times New Roman"/>
          <w:b/>
          <w:i w:val="0"/>
          <w:color w:val="auto"/>
          <w:sz w:val="20"/>
          <w:szCs w:val="20"/>
        </w:rPr>
        <w:t>.</w:t>
      </w:r>
      <w:r w:rsidRPr="00BE3DD7">
        <w:rPr>
          <w:rFonts w:ascii="Optimum" w:eastAsia="Symbol" w:hAnsi="Optimum" w:cs="Times New Roman"/>
          <w:i w:val="0"/>
          <w:color w:val="auto"/>
          <w:sz w:val="20"/>
          <w:szCs w:val="20"/>
        </w:rPr>
        <w:t xml:space="preserve"> Modelo de los complejos de </w:t>
      </w:r>
      <w:proofErr w:type="spellStart"/>
      <w:r w:rsidRPr="00BE3DD7">
        <w:rPr>
          <w:rFonts w:ascii="Optimum" w:eastAsia="Symbol" w:hAnsi="Optimum" w:cs="Times New Roman"/>
          <w:i w:val="0"/>
          <w:color w:val="auto"/>
          <w:sz w:val="20"/>
          <w:szCs w:val="20"/>
        </w:rPr>
        <w:t>Michaelis</w:t>
      </w:r>
      <w:proofErr w:type="spellEnd"/>
      <w:r w:rsidRPr="00BE3DD7">
        <w:rPr>
          <w:rFonts w:ascii="Optimum" w:eastAsia="Symbol" w:hAnsi="Optimum" w:cs="Times New Roman"/>
          <w:i w:val="0"/>
          <w:color w:val="auto"/>
          <w:sz w:val="20"/>
          <w:szCs w:val="20"/>
        </w:rPr>
        <w:t xml:space="preserve"> </w:t>
      </w:r>
      <w:proofErr w:type="spellStart"/>
      <w:r w:rsidRPr="00BE3DD7">
        <w:rPr>
          <w:rFonts w:ascii="Optimum" w:eastAsia="Symbol" w:hAnsi="Optimum" w:cs="Times New Roman"/>
          <w:i w:val="0"/>
          <w:color w:val="auto"/>
          <w:sz w:val="20"/>
          <w:szCs w:val="20"/>
        </w:rPr>
        <w:t>CalB</w:t>
      </w:r>
      <w:proofErr w:type="spellEnd"/>
      <w:r w:rsidRPr="00BE3DD7">
        <w:rPr>
          <w:rFonts w:ascii="Optimum" w:eastAsia="Symbol" w:hAnsi="Optimum" w:cs="Times New Roman"/>
          <w:i w:val="0"/>
          <w:color w:val="auto"/>
          <w:sz w:val="20"/>
          <w:szCs w:val="20"/>
        </w:rPr>
        <w:t xml:space="preserve">-propranolol en el paso </w:t>
      </w:r>
      <w:proofErr w:type="spellStart"/>
      <w:r w:rsidRPr="00BE3DD7">
        <w:rPr>
          <w:rFonts w:ascii="Optimum" w:eastAsia="Symbol" w:hAnsi="Optimum" w:cs="Times New Roman"/>
          <w:i w:val="0"/>
          <w:color w:val="auto"/>
          <w:sz w:val="20"/>
          <w:szCs w:val="20"/>
        </w:rPr>
        <w:t>enantioselectivo</w:t>
      </w:r>
      <w:proofErr w:type="spellEnd"/>
      <w:r w:rsidRPr="00BE3DD7">
        <w:rPr>
          <w:rFonts w:ascii="Optimum" w:eastAsia="Symbol" w:hAnsi="Optimum" w:cs="Times New Roman"/>
          <w:i w:val="0"/>
          <w:color w:val="auto"/>
          <w:sz w:val="20"/>
          <w:szCs w:val="20"/>
        </w:rPr>
        <w:t xml:space="preserve"> de la reacción de </w:t>
      </w:r>
      <w:proofErr w:type="spellStart"/>
      <w:r w:rsidRPr="00BE3DD7">
        <w:rPr>
          <w:rFonts w:ascii="Optimum" w:eastAsia="Symbol" w:hAnsi="Optimum" w:cs="Times New Roman"/>
          <w:i w:val="0"/>
          <w:color w:val="auto"/>
          <w:sz w:val="20"/>
          <w:szCs w:val="20"/>
        </w:rPr>
        <w:t>acilación</w:t>
      </w:r>
      <w:proofErr w:type="spellEnd"/>
      <w:r w:rsidR="00FE427D">
        <w:rPr>
          <w:rFonts w:ascii="Optimum" w:eastAsia="Symbol" w:hAnsi="Optimum" w:cs="Times New Roman"/>
          <w:i w:val="0"/>
          <w:color w:val="auto"/>
          <w:sz w:val="20"/>
          <w:szCs w:val="20"/>
        </w:rPr>
        <w:t xml:space="preserve"> </w:t>
      </w:r>
      <w:r w:rsidR="00FE427D" w:rsidRPr="00FE427D">
        <w:rPr>
          <w:rFonts w:ascii="Optimum" w:eastAsia="Symbol" w:hAnsi="Optimum" w:cs="Times New Roman"/>
          <w:i w:val="0"/>
          <w:color w:val="auto"/>
          <w:sz w:val="20"/>
          <w:szCs w:val="20"/>
        </w:rPr>
        <w:t>(</w:t>
      </w:r>
      <w:proofErr w:type="spellStart"/>
      <w:r w:rsidR="00FE427D" w:rsidRPr="00FE427D">
        <w:rPr>
          <w:rFonts w:ascii="Optimum" w:eastAsia="Symbol" w:hAnsi="Optimum" w:cs="Times New Roman"/>
          <w:i w:val="0"/>
          <w:color w:val="auto"/>
          <w:sz w:val="20"/>
          <w:szCs w:val="20"/>
        </w:rPr>
        <w:t>Escorcia</w:t>
      </w:r>
      <w:proofErr w:type="spellEnd"/>
      <w:r w:rsidR="00FE427D" w:rsidRPr="00FE427D">
        <w:rPr>
          <w:rFonts w:ascii="Optimum" w:eastAsia="Symbol" w:hAnsi="Optimum" w:cs="Times New Roman"/>
          <w:i w:val="0"/>
          <w:color w:val="auto"/>
          <w:sz w:val="20"/>
          <w:szCs w:val="20"/>
        </w:rPr>
        <w:t xml:space="preserve"> </w:t>
      </w:r>
      <w:r w:rsidR="00FE427D" w:rsidRPr="00FE427D">
        <w:rPr>
          <w:rFonts w:ascii="Optimum" w:eastAsia="Symbol" w:hAnsi="Optimum" w:cs="Times New Roman"/>
          <w:color w:val="auto"/>
          <w:sz w:val="20"/>
          <w:szCs w:val="20"/>
        </w:rPr>
        <w:t>et al</w:t>
      </w:r>
      <w:r w:rsidR="00FE427D" w:rsidRPr="00FE427D">
        <w:rPr>
          <w:rFonts w:ascii="Optimum" w:eastAsia="Symbol" w:hAnsi="Optimum" w:cs="Times New Roman"/>
          <w:i w:val="0"/>
          <w:color w:val="auto"/>
          <w:sz w:val="20"/>
          <w:szCs w:val="20"/>
        </w:rPr>
        <w:t xml:space="preserve">., 2014; </w:t>
      </w:r>
      <w:proofErr w:type="spellStart"/>
      <w:r w:rsidR="00FE427D" w:rsidRPr="00FE427D">
        <w:rPr>
          <w:rFonts w:ascii="Optimum" w:eastAsia="Symbol" w:hAnsi="Optimum" w:cs="Times New Roman"/>
          <w:i w:val="0"/>
          <w:color w:val="auto"/>
          <w:sz w:val="20"/>
          <w:szCs w:val="20"/>
        </w:rPr>
        <w:t>Escorcia</w:t>
      </w:r>
      <w:proofErr w:type="spellEnd"/>
      <w:r w:rsidR="00FE427D" w:rsidRPr="00FE427D">
        <w:rPr>
          <w:rFonts w:ascii="Optimum" w:eastAsia="Symbol" w:hAnsi="Optimum" w:cs="Times New Roman"/>
          <w:i w:val="0"/>
          <w:color w:val="auto"/>
          <w:sz w:val="20"/>
          <w:szCs w:val="20"/>
        </w:rPr>
        <w:t xml:space="preserve">, </w:t>
      </w:r>
      <w:proofErr w:type="spellStart"/>
      <w:r w:rsidR="00FE427D" w:rsidRPr="00FE427D">
        <w:rPr>
          <w:rFonts w:ascii="Optimum" w:eastAsia="Symbol" w:hAnsi="Optimum" w:cs="Times New Roman"/>
          <w:i w:val="0"/>
          <w:color w:val="auto"/>
          <w:sz w:val="20"/>
          <w:szCs w:val="20"/>
        </w:rPr>
        <w:t>Sen</w:t>
      </w:r>
      <w:proofErr w:type="spellEnd"/>
      <w:r w:rsidR="00FE427D" w:rsidRPr="00FE427D">
        <w:rPr>
          <w:rFonts w:ascii="Optimum" w:eastAsia="Symbol" w:hAnsi="Optimum" w:cs="Times New Roman"/>
          <w:i w:val="0"/>
          <w:color w:val="auto"/>
          <w:sz w:val="20"/>
          <w:szCs w:val="20"/>
        </w:rPr>
        <w:t xml:space="preserve">, Daza, </w:t>
      </w:r>
      <w:proofErr w:type="spellStart"/>
      <w:r w:rsidR="00FE427D" w:rsidRPr="00FE427D">
        <w:rPr>
          <w:rFonts w:ascii="Optimum" w:eastAsia="Symbol" w:hAnsi="Optimum" w:cs="Times New Roman"/>
          <w:i w:val="0"/>
          <w:color w:val="auto"/>
          <w:sz w:val="20"/>
          <w:szCs w:val="20"/>
        </w:rPr>
        <w:t>Doerr</w:t>
      </w:r>
      <w:proofErr w:type="spellEnd"/>
      <w:r w:rsidR="00FE427D" w:rsidRPr="00FE427D">
        <w:rPr>
          <w:rFonts w:ascii="Optimum" w:eastAsia="Symbol" w:hAnsi="Optimum" w:cs="Times New Roman"/>
          <w:i w:val="0"/>
          <w:color w:val="auto"/>
          <w:sz w:val="20"/>
          <w:szCs w:val="20"/>
        </w:rPr>
        <w:t xml:space="preserve">, &amp; </w:t>
      </w:r>
      <w:proofErr w:type="spellStart"/>
      <w:r w:rsidR="00FE427D" w:rsidRPr="00FE427D">
        <w:rPr>
          <w:rFonts w:ascii="Optimum" w:eastAsia="Symbol" w:hAnsi="Optimum" w:cs="Times New Roman"/>
          <w:i w:val="0"/>
          <w:color w:val="auto"/>
          <w:sz w:val="20"/>
          <w:szCs w:val="20"/>
        </w:rPr>
        <w:t>Thiel</w:t>
      </w:r>
      <w:proofErr w:type="spellEnd"/>
      <w:r w:rsidR="00FE427D" w:rsidRPr="00FE427D">
        <w:rPr>
          <w:rFonts w:ascii="Optimum" w:eastAsia="Symbol" w:hAnsi="Optimum" w:cs="Times New Roman"/>
          <w:i w:val="0"/>
          <w:color w:val="auto"/>
          <w:sz w:val="20"/>
          <w:szCs w:val="20"/>
        </w:rPr>
        <w:t>, 2017)</w:t>
      </w:r>
      <w:r w:rsidRPr="00BE3DD7">
        <w:rPr>
          <w:rFonts w:ascii="Optimum" w:eastAsia="Symbol" w:hAnsi="Optimum" w:cs="Times New Roman"/>
          <w:i w:val="0"/>
          <w:color w:val="auto"/>
          <w:sz w:val="20"/>
          <w:szCs w:val="20"/>
        </w:rPr>
        <w:t xml:space="preserve">. Las líneas punteadas indican los enlaces de hidrógeno claves en el mecanismo catalítico. La línea discontinua indica distancia entre el oxígeno del grupo hidroxilo del propranolol y el carbono </w:t>
      </w:r>
      <w:proofErr w:type="spellStart"/>
      <w:r w:rsidRPr="00BE3DD7">
        <w:rPr>
          <w:rFonts w:ascii="Optimum" w:eastAsia="Symbol" w:hAnsi="Optimum" w:cs="Times New Roman"/>
          <w:i w:val="0"/>
          <w:color w:val="auto"/>
          <w:sz w:val="20"/>
          <w:szCs w:val="20"/>
        </w:rPr>
        <w:t>electrodeficiente</w:t>
      </w:r>
      <w:proofErr w:type="spellEnd"/>
      <w:r w:rsidRPr="00BE3DD7">
        <w:rPr>
          <w:rFonts w:ascii="Optimum" w:eastAsia="Symbol" w:hAnsi="Optimum" w:cs="Times New Roman"/>
          <w:i w:val="0"/>
          <w:color w:val="auto"/>
          <w:sz w:val="20"/>
          <w:szCs w:val="20"/>
        </w:rPr>
        <w:t xml:space="preserve"> de SEA105 (-c-).</w:t>
      </w:r>
      <w:r w:rsidRPr="00BE3DD7">
        <w:rPr>
          <w:rFonts w:ascii="Optimum" w:hAnsi="Optimum" w:cs="Times New Roman"/>
          <w:i w:val="0"/>
          <w:color w:val="auto"/>
          <w:sz w:val="20"/>
          <w:szCs w:val="20"/>
        </w:rPr>
        <w:t xml:space="preserve"> </w:t>
      </w:r>
      <w:r w:rsidRPr="00BE3DD7">
        <w:rPr>
          <w:rFonts w:ascii="Optimum" w:eastAsia="Symbol" w:hAnsi="Optimum" w:cs="Times New Roman"/>
          <w:i w:val="0"/>
          <w:color w:val="auto"/>
          <w:sz w:val="20"/>
          <w:szCs w:val="20"/>
        </w:rPr>
        <w:t>Todas las longitudes de enlace indicadas deben ser menores o iguales a 4</w:t>
      </w:r>
      <w:r w:rsidRPr="00BE3DD7">
        <w:rPr>
          <w:rFonts w:ascii="Optimum" w:hAnsi="Optimum" w:cs="Times New Roman"/>
          <w:i w:val="0"/>
          <w:color w:val="auto"/>
          <w:sz w:val="20"/>
          <w:szCs w:val="20"/>
        </w:rPr>
        <w:t xml:space="preserve">,0 Å. </w:t>
      </w:r>
      <w:r w:rsidRPr="00BE3DD7">
        <w:rPr>
          <w:rFonts w:ascii="Optimum" w:eastAsia="Symbol" w:hAnsi="Optimum" w:cs="Times New Roman"/>
          <w:i w:val="0"/>
          <w:color w:val="auto"/>
          <w:sz w:val="20"/>
          <w:szCs w:val="20"/>
        </w:rPr>
        <w:t>(ver texto).</w:t>
      </w:r>
    </w:p>
    <w:p w:rsidR="00981E88" w:rsidRPr="00981E88" w:rsidRDefault="00981E88" w:rsidP="00981E88">
      <w:pPr>
        <w:rPr>
          <w:lang w:val="es-CO"/>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rPr>
        <w:t>De acuerdo con nuestros modelos previamente reportados</w:t>
      </w:r>
      <w:r w:rsidR="006A257A">
        <w:rPr>
          <w:rFonts w:ascii="Optimum" w:hAnsi="Optimum" w:cs="Times New Roman"/>
          <w:sz w:val="20"/>
          <w:szCs w:val="20"/>
        </w:rPr>
        <w:t xml:space="preserve"> </w:t>
      </w:r>
      <w:r w:rsidR="006A257A" w:rsidRPr="006A257A">
        <w:rPr>
          <w:rFonts w:ascii="Optimum" w:hAnsi="Optimum" w:cs="Times New Roman"/>
          <w:sz w:val="20"/>
          <w:szCs w:val="20"/>
        </w:rPr>
        <w:t>(</w:t>
      </w:r>
      <w:proofErr w:type="spellStart"/>
      <w:r w:rsidR="006A257A" w:rsidRPr="006A257A">
        <w:rPr>
          <w:rFonts w:ascii="Optimum" w:hAnsi="Optimum" w:cs="Times New Roman"/>
          <w:sz w:val="20"/>
          <w:szCs w:val="20"/>
        </w:rPr>
        <w:t>Escorcia</w:t>
      </w:r>
      <w:proofErr w:type="spellEnd"/>
      <w:r w:rsidR="006A257A" w:rsidRPr="006A257A">
        <w:rPr>
          <w:rFonts w:ascii="Optimum" w:hAnsi="Optimum" w:cs="Times New Roman"/>
          <w:sz w:val="20"/>
          <w:szCs w:val="20"/>
        </w:rPr>
        <w:t xml:space="preserve"> </w:t>
      </w:r>
      <w:r w:rsidR="006A257A" w:rsidRPr="006A257A">
        <w:rPr>
          <w:rFonts w:ascii="Optimum" w:hAnsi="Optimum" w:cs="Times New Roman"/>
          <w:i/>
          <w:sz w:val="20"/>
          <w:szCs w:val="20"/>
        </w:rPr>
        <w:t>et al</w:t>
      </w:r>
      <w:r w:rsidR="006A257A" w:rsidRPr="006A257A">
        <w:rPr>
          <w:rFonts w:ascii="Optimum" w:hAnsi="Optimum" w:cs="Times New Roman"/>
          <w:sz w:val="20"/>
          <w:szCs w:val="20"/>
        </w:rPr>
        <w:t>., 2014, 2017)</w:t>
      </w:r>
      <w:r w:rsidRPr="00BE3DD7">
        <w:rPr>
          <w:rFonts w:ascii="Optimum" w:hAnsi="Optimum" w:cs="Times New Roman"/>
          <w:sz w:val="20"/>
          <w:szCs w:val="20"/>
        </w:rPr>
        <w:t xml:space="preserve">, estos complejos son estabilizados por enlaces de hidrógeno entre el propranolol y los residuos de la triada catalítica  y del hueco </w:t>
      </w:r>
      <w:proofErr w:type="spellStart"/>
      <w:r w:rsidRPr="00BE3DD7">
        <w:rPr>
          <w:rFonts w:ascii="Optimum" w:hAnsi="Optimum" w:cs="Times New Roman"/>
          <w:sz w:val="20"/>
          <w:szCs w:val="20"/>
        </w:rPr>
        <w:t>oxianiónico</w:t>
      </w:r>
      <w:proofErr w:type="spellEnd"/>
      <w:r w:rsidRPr="00BE3DD7">
        <w:rPr>
          <w:rFonts w:ascii="Optimum" w:hAnsi="Optimum" w:cs="Times New Roman"/>
          <w:sz w:val="20"/>
          <w:szCs w:val="20"/>
        </w:rPr>
        <w:t>, -a-, -b-, -d-, -e- y -f- (</w:t>
      </w:r>
      <w:r w:rsidR="002F2454" w:rsidRPr="00BE3DD7">
        <w:rPr>
          <w:rFonts w:ascii="Optimum" w:hAnsi="Optimum" w:cs="Times New Roman"/>
          <w:sz w:val="20"/>
          <w:szCs w:val="20"/>
        </w:rPr>
        <w:t>f</w:t>
      </w:r>
      <w:r w:rsidRPr="00BE3DD7">
        <w:rPr>
          <w:rFonts w:ascii="Optimum" w:hAnsi="Optimum" w:cs="Times New Roman"/>
          <w:sz w:val="20"/>
          <w:szCs w:val="20"/>
        </w:rPr>
        <w:t xml:space="preserve">igura 3).  </w:t>
      </w:r>
      <w:bookmarkEnd w:id="2"/>
      <w:r w:rsidRPr="00BE3DD7">
        <w:rPr>
          <w:rFonts w:ascii="Optimum" w:hAnsi="Optimum" w:cs="Times New Roman"/>
          <w:sz w:val="20"/>
          <w:szCs w:val="20"/>
        </w:rPr>
        <w:t xml:space="preserve">Los enlaces de hidrógeno -d-, -e- y -f- permiten evaluar la estabilización del oxígeno </w:t>
      </w:r>
      <w:proofErr w:type="spellStart"/>
      <w:r w:rsidRPr="00BE3DD7">
        <w:rPr>
          <w:rFonts w:ascii="Optimum" w:hAnsi="Optimum" w:cs="Times New Roman"/>
          <w:sz w:val="20"/>
          <w:szCs w:val="20"/>
        </w:rPr>
        <w:t>carbonílico</w:t>
      </w:r>
      <w:proofErr w:type="spellEnd"/>
      <w:r w:rsidRPr="00BE3DD7">
        <w:rPr>
          <w:rFonts w:ascii="Optimum" w:hAnsi="Optimum" w:cs="Times New Roman"/>
          <w:sz w:val="20"/>
          <w:szCs w:val="20"/>
        </w:rPr>
        <w:t xml:space="preserve"> de la S105 </w:t>
      </w:r>
      <w:proofErr w:type="spellStart"/>
      <w:r w:rsidRPr="00BE3DD7">
        <w:rPr>
          <w:rFonts w:ascii="Optimum" w:hAnsi="Optimum" w:cs="Times New Roman"/>
          <w:sz w:val="20"/>
          <w:szCs w:val="20"/>
        </w:rPr>
        <w:t>acilada</w:t>
      </w:r>
      <w:proofErr w:type="spellEnd"/>
      <w:r w:rsidRPr="00BE3DD7">
        <w:rPr>
          <w:rFonts w:ascii="Optimum" w:hAnsi="Optimum" w:cs="Times New Roman"/>
          <w:sz w:val="20"/>
          <w:szCs w:val="20"/>
        </w:rPr>
        <w:t xml:space="preserve"> (SEA105), (líneas punteadas, figura 3). La cercanía del grupo OH del propranolol (PROP) a la triada catalítica se evalúa por la distancia -c- (línea discontinua, figura 3). </w:t>
      </w:r>
      <w:r w:rsidRPr="00BE3DD7">
        <w:rPr>
          <w:rFonts w:ascii="Optimum" w:eastAsia="Symbol" w:hAnsi="Optimum" w:cs="Times New Roman"/>
          <w:sz w:val="20"/>
          <w:szCs w:val="20"/>
        </w:rPr>
        <w:t>Los ángulos asociados a estos enlaces de hidrógeno son: ángulo A (</w:t>
      </w:r>
      <w:r w:rsidRPr="00BE3DD7">
        <w:rPr>
          <w:rFonts w:ascii="Optimum" w:eastAsia="Symbol" w:hAnsi="Optimum" w:cs="Times New Roman"/>
          <w:sz w:val="20"/>
          <w:szCs w:val="20"/>
          <w:vertAlign w:val="superscript"/>
        </w:rPr>
        <w:t>D187</w:t>
      </w:r>
      <w:r w:rsidRPr="00BE3DD7">
        <w:rPr>
          <w:rFonts w:ascii="Optimum" w:eastAsia="Symbol" w:hAnsi="Optimum" w:cs="Times New Roman"/>
          <w:sz w:val="20"/>
          <w:szCs w:val="20"/>
        </w:rPr>
        <w:t>O</w:t>
      </w:r>
      <w:r w:rsidRPr="00BE3DD7">
        <w:rPr>
          <w:rFonts w:ascii="Optimum" w:hAnsi="Optimum"/>
          <w:b/>
          <w:sz w:val="20"/>
          <w:szCs w:val="20"/>
        </w:rPr>
        <w:t>···</w:t>
      </w:r>
      <w:r w:rsidRPr="00BE3DD7">
        <w:rPr>
          <w:rFonts w:ascii="Optimum" w:eastAsia="Symbol" w:hAnsi="Optimum" w:cs="Times New Roman"/>
          <w:sz w:val="20"/>
          <w:szCs w:val="20"/>
          <w:vertAlign w:val="superscript"/>
        </w:rPr>
        <w:t>H224</w:t>
      </w:r>
      <w:r w:rsidRPr="00BE3DD7">
        <w:rPr>
          <w:rFonts w:ascii="Optimum" w:eastAsia="Symbol" w:hAnsi="Optimum" w:cs="Times New Roman"/>
          <w:sz w:val="20"/>
          <w:szCs w:val="20"/>
        </w:rPr>
        <w:t>H-</w:t>
      </w:r>
      <w:r w:rsidRPr="00BE3DD7">
        <w:rPr>
          <w:rFonts w:ascii="Optimum" w:eastAsia="Symbol" w:hAnsi="Optimum" w:cs="Times New Roman"/>
          <w:sz w:val="20"/>
          <w:szCs w:val="20"/>
          <w:vertAlign w:val="superscript"/>
        </w:rPr>
        <w:t>H224</w:t>
      </w:r>
      <w:r w:rsidRPr="00BE3DD7">
        <w:rPr>
          <w:rFonts w:ascii="Optimum" w:eastAsia="Symbol" w:hAnsi="Optimum" w:cs="Times New Roman"/>
          <w:sz w:val="20"/>
          <w:szCs w:val="20"/>
        </w:rPr>
        <w:t>N), ángulo B (</w:t>
      </w:r>
      <w:r w:rsidRPr="00BE3DD7">
        <w:rPr>
          <w:rFonts w:ascii="Optimum" w:eastAsia="Symbol" w:hAnsi="Optimum" w:cs="Times New Roman"/>
          <w:sz w:val="20"/>
          <w:szCs w:val="20"/>
          <w:vertAlign w:val="superscript"/>
        </w:rPr>
        <w:t>H224</w:t>
      </w:r>
      <w:r w:rsidRPr="00BE3DD7">
        <w:rPr>
          <w:rFonts w:ascii="Optimum" w:eastAsia="Symbol" w:hAnsi="Optimum" w:cs="Times New Roman"/>
          <w:sz w:val="20"/>
          <w:szCs w:val="20"/>
        </w:rPr>
        <w:t>N-</w:t>
      </w:r>
      <w:r w:rsidRPr="00BE3DD7">
        <w:rPr>
          <w:rFonts w:ascii="Optimum" w:eastAsia="Symbol" w:hAnsi="Optimum" w:cs="Times New Roman"/>
          <w:sz w:val="20"/>
          <w:szCs w:val="20"/>
          <w:vertAlign w:val="superscript"/>
        </w:rPr>
        <w:t>PROP</w:t>
      </w:r>
      <w:r w:rsidRPr="00BE3DD7">
        <w:rPr>
          <w:rFonts w:ascii="Optimum" w:eastAsia="Symbol" w:hAnsi="Optimum" w:cs="Times New Roman"/>
          <w:sz w:val="20"/>
          <w:szCs w:val="20"/>
        </w:rPr>
        <w:t>H</w:t>
      </w:r>
      <w:r w:rsidRPr="00BE3DD7">
        <w:rPr>
          <w:rFonts w:ascii="Optimum" w:hAnsi="Optimum"/>
          <w:b/>
          <w:sz w:val="20"/>
          <w:szCs w:val="20"/>
        </w:rPr>
        <w:t>···</w:t>
      </w:r>
      <w:r w:rsidRPr="00BE3DD7">
        <w:rPr>
          <w:rFonts w:ascii="Optimum" w:eastAsia="Symbol" w:hAnsi="Optimum" w:cs="Times New Roman"/>
          <w:sz w:val="20"/>
          <w:szCs w:val="20"/>
          <w:vertAlign w:val="superscript"/>
        </w:rPr>
        <w:t>PROP</w:t>
      </w:r>
      <w:r w:rsidRPr="00BE3DD7">
        <w:rPr>
          <w:rFonts w:ascii="Optimum" w:eastAsia="Symbol" w:hAnsi="Optimum" w:cs="Times New Roman"/>
          <w:sz w:val="20"/>
          <w:szCs w:val="20"/>
        </w:rPr>
        <w:t>O), ángulo C (</w:t>
      </w:r>
      <w:r w:rsidRPr="00BE3DD7">
        <w:rPr>
          <w:rFonts w:ascii="Optimum" w:eastAsia="Symbol" w:hAnsi="Optimum" w:cs="Times New Roman"/>
          <w:sz w:val="20"/>
          <w:szCs w:val="20"/>
          <w:vertAlign w:val="superscript"/>
        </w:rPr>
        <w:t>PROP</w:t>
      </w:r>
      <w:r w:rsidRPr="00BE3DD7">
        <w:rPr>
          <w:rFonts w:ascii="Optimum" w:eastAsia="Symbol" w:hAnsi="Optimum" w:cs="Times New Roman"/>
          <w:sz w:val="20"/>
          <w:szCs w:val="20"/>
        </w:rPr>
        <w:t>O</w:t>
      </w:r>
      <w:r w:rsidRPr="00BE3DD7">
        <w:rPr>
          <w:rFonts w:ascii="Optimum" w:eastAsia="Symbol" w:hAnsi="Optimum" w:cs="Times New Roman"/>
          <w:b/>
          <w:sz w:val="20"/>
          <w:szCs w:val="20"/>
        </w:rPr>
        <w:t>-</w:t>
      </w:r>
      <w:r w:rsidRPr="00BE3DD7">
        <w:rPr>
          <w:rFonts w:ascii="Optimum" w:eastAsia="Symbol" w:hAnsi="Optimum" w:cs="Times New Roman"/>
          <w:sz w:val="20"/>
          <w:szCs w:val="20"/>
          <w:vertAlign w:val="superscript"/>
        </w:rPr>
        <w:t>SEA105</w:t>
      </w:r>
      <w:r w:rsidRPr="00BE3DD7">
        <w:rPr>
          <w:rFonts w:ascii="Optimum" w:eastAsia="Symbol" w:hAnsi="Optimum" w:cs="Times New Roman"/>
          <w:sz w:val="20"/>
          <w:szCs w:val="20"/>
        </w:rPr>
        <w:t>C-</w:t>
      </w:r>
      <w:r w:rsidRPr="00BE3DD7">
        <w:rPr>
          <w:rFonts w:ascii="Optimum" w:eastAsia="Symbol" w:hAnsi="Optimum" w:cs="Times New Roman"/>
          <w:sz w:val="20"/>
          <w:szCs w:val="20"/>
          <w:vertAlign w:val="superscript"/>
        </w:rPr>
        <w:t>SEA105</w:t>
      </w:r>
      <w:r w:rsidRPr="00BE3DD7">
        <w:rPr>
          <w:rFonts w:ascii="Optimum" w:eastAsia="Symbol" w:hAnsi="Optimum" w:cs="Times New Roman"/>
          <w:sz w:val="20"/>
          <w:szCs w:val="20"/>
        </w:rPr>
        <w:t>O), ángulo D (</w:t>
      </w:r>
      <w:r w:rsidRPr="00BE3DD7">
        <w:rPr>
          <w:rFonts w:ascii="Optimum" w:eastAsia="Symbol" w:hAnsi="Optimum" w:cs="Times New Roman"/>
          <w:sz w:val="20"/>
          <w:szCs w:val="20"/>
          <w:vertAlign w:val="superscript"/>
        </w:rPr>
        <w:t>SEA105</w:t>
      </w:r>
      <w:r w:rsidRPr="00BE3DD7">
        <w:rPr>
          <w:rFonts w:ascii="Optimum" w:eastAsia="Symbol" w:hAnsi="Optimum" w:cs="Times New Roman"/>
          <w:sz w:val="20"/>
          <w:szCs w:val="20"/>
        </w:rPr>
        <w:t>O</w:t>
      </w:r>
      <w:r w:rsidRPr="00BE3DD7">
        <w:rPr>
          <w:rFonts w:ascii="Optimum" w:hAnsi="Optimum"/>
          <w:b/>
          <w:sz w:val="20"/>
          <w:szCs w:val="20"/>
        </w:rPr>
        <w:t>···</w:t>
      </w:r>
      <w:r w:rsidRPr="00BE3DD7">
        <w:rPr>
          <w:rFonts w:ascii="Optimum" w:eastAsia="Symbol" w:hAnsi="Optimum" w:cs="Times New Roman"/>
          <w:sz w:val="20"/>
          <w:szCs w:val="20"/>
          <w:vertAlign w:val="superscript"/>
        </w:rPr>
        <w:t>Q106</w:t>
      </w:r>
      <w:r w:rsidRPr="00BE3DD7">
        <w:rPr>
          <w:rFonts w:ascii="Optimum" w:eastAsia="Symbol" w:hAnsi="Optimum" w:cs="Times New Roman"/>
          <w:sz w:val="20"/>
          <w:szCs w:val="20"/>
        </w:rPr>
        <w:t>H-</w:t>
      </w:r>
      <w:r w:rsidRPr="00BE3DD7">
        <w:rPr>
          <w:rFonts w:ascii="Optimum" w:eastAsia="Symbol" w:hAnsi="Optimum" w:cs="Times New Roman"/>
          <w:sz w:val="20"/>
          <w:szCs w:val="20"/>
          <w:vertAlign w:val="superscript"/>
        </w:rPr>
        <w:t>Q106</w:t>
      </w:r>
      <w:r w:rsidRPr="00BE3DD7">
        <w:rPr>
          <w:rFonts w:ascii="Optimum" w:eastAsia="Symbol" w:hAnsi="Optimum" w:cs="Times New Roman"/>
          <w:sz w:val="20"/>
          <w:szCs w:val="20"/>
        </w:rPr>
        <w:t>N), ángulo E (</w:t>
      </w:r>
      <w:r w:rsidRPr="00BE3DD7">
        <w:rPr>
          <w:rFonts w:ascii="Optimum" w:eastAsia="Symbol" w:hAnsi="Optimum" w:cs="Times New Roman"/>
          <w:sz w:val="20"/>
          <w:szCs w:val="20"/>
          <w:vertAlign w:val="superscript"/>
        </w:rPr>
        <w:t>SEA105</w:t>
      </w:r>
      <w:r w:rsidRPr="00BE3DD7">
        <w:rPr>
          <w:rFonts w:ascii="Optimum" w:eastAsia="Symbol" w:hAnsi="Optimum" w:cs="Times New Roman"/>
          <w:sz w:val="20"/>
          <w:szCs w:val="20"/>
        </w:rPr>
        <w:t>O</w:t>
      </w:r>
      <w:r w:rsidRPr="00BE3DD7">
        <w:rPr>
          <w:rFonts w:ascii="Optimum" w:hAnsi="Optimum"/>
          <w:b/>
          <w:sz w:val="20"/>
          <w:szCs w:val="20"/>
        </w:rPr>
        <w:t>···</w:t>
      </w:r>
      <w:r w:rsidRPr="00BE3DD7">
        <w:rPr>
          <w:rFonts w:ascii="Optimum" w:eastAsia="Symbol" w:hAnsi="Optimum" w:cs="Times New Roman"/>
          <w:sz w:val="20"/>
          <w:szCs w:val="20"/>
          <w:vertAlign w:val="superscript"/>
        </w:rPr>
        <w:t>T40</w:t>
      </w:r>
      <w:r w:rsidRPr="00BE3DD7">
        <w:rPr>
          <w:rFonts w:ascii="Optimum" w:eastAsia="Symbol" w:hAnsi="Optimum" w:cs="Times New Roman"/>
          <w:sz w:val="20"/>
          <w:szCs w:val="20"/>
        </w:rPr>
        <w:t>H-</w:t>
      </w:r>
      <w:r w:rsidRPr="00BE3DD7">
        <w:rPr>
          <w:rFonts w:ascii="Optimum" w:eastAsia="Symbol" w:hAnsi="Optimum" w:cs="Times New Roman"/>
          <w:sz w:val="20"/>
          <w:szCs w:val="20"/>
          <w:vertAlign w:val="superscript"/>
        </w:rPr>
        <w:t>T40</w:t>
      </w:r>
      <w:r w:rsidRPr="00BE3DD7">
        <w:rPr>
          <w:rFonts w:ascii="Optimum" w:eastAsia="Symbol" w:hAnsi="Optimum" w:cs="Times New Roman"/>
          <w:sz w:val="20"/>
          <w:szCs w:val="20"/>
        </w:rPr>
        <w:t>O), y ángulo F (</w:t>
      </w:r>
      <w:r w:rsidRPr="00BE3DD7">
        <w:rPr>
          <w:rFonts w:ascii="Optimum" w:eastAsia="Symbol" w:hAnsi="Optimum" w:cs="Times New Roman"/>
          <w:sz w:val="20"/>
          <w:szCs w:val="20"/>
          <w:vertAlign w:val="superscript"/>
        </w:rPr>
        <w:t>SEA105</w:t>
      </w:r>
      <w:r w:rsidRPr="00BE3DD7">
        <w:rPr>
          <w:rFonts w:ascii="Optimum" w:eastAsia="Symbol" w:hAnsi="Optimum" w:cs="Times New Roman"/>
          <w:sz w:val="20"/>
          <w:szCs w:val="20"/>
        </w:rPr>
        <w:t>O</w:t>
      </w:r>
      <w:r w:rsidRPr="00BE3DD7">
        <w:rPr>
          <w:rFonts w:ascii="Optimum" w:hAnsi="Optimum"/>
          <w:b/>
          <w:sz w:val="20"/>
          <w:szCs w:val="20"/>
        </w:rPr>
        <w:t>···</w:t>
      </w:r>
      <w:r w:rsidRPr="00BE3DD7">
        <w:rPr>
          <w:rFonts w:ascii="Optimum" w:eastAsia="Symbol" w:hAnsi="Optimum" w:cs="Times New Roman"/>
          <w:sz w:val="20"/>
          <w:szCs w:val="20"/>
          <w:vertAlign w:val="superscript"/>
        </w:rPr>
        <w:t>T40</w:t>
      </w:r>
      <w:r w:rsidRPr="00BE3DD7">
        <w:rPr>
          <w:rFonts w:ascii="Optimum" w:eastAsia="Symbol" w:hAnsi="Optimum" w:cs="Times New Roman"/>
          <w:sz w:val="20"/>
          <w:szCs w:val="20"/>
        </w:rPr>
        <w:t>H-</w:t>
      </w:r>
      <w:r w:rsidRPr="00BE3DD7">
        <w:rPr>
          <w:rFonts w:ascii="Optimum" w:eastAsia="Symbol" w:hAnsi="Optimum" w:cs="Times New Roman"/>
          <w:sz w:val="20"/>
          <w:szCs w:val="20"/>
          <w:vertAlign w:val="superscript"/>
        </w:rPr>
        <w:t>T40</w:t>
      </w:r>
      <w:r w:rsidRPr="00BE3DD7">
        <w:rPr>
          <w:rFonts w:ascii="Optimum" w:eastAsia="Symbol" w:hAnsi="Optimum" w:cs="Times New Roman"/>
          <w:sz w:val="20"/>
          <w:szCs w:val="20"/>
        </w:rPr>
        <w:t xml:space="preserve">N). Un complejo </w:t>
      </w:r>
      <w:proofErr w:type="spellStart"/>
      <w:r w:rsidRPr="00BE3DD7">
        <w:rPr>
          <w:rFonts w:ascii="Optimum" w:eastAsia="Symbol" w:hAnsi="Optimum" w:cs="Times New Roman"/>
          <w:sz w:val="20"/>
          <w:szCs w:val="20"/>
        </w:rPr>
        <w:t>AcetilCalB</w:t>
      </w:r>
      <w:proofErr w:type="spellEnd"/>
      <w:r w:rsidRPr="00BE3DD7">
        <w:rPr>
          <w:rFonts w:ascii="Optimum" w:eastAsia="Symbol" w:hAnsi="Optimum" w:cs="Times New Roman"/>
          <w:sz w:val="20"/>
          <w:szCs w:val="20"/>
        </w:rPr>
        <w:t>-propranolol se considera un MCC cuando cumple con los siguientes criterios:</w:t>
      </w:r>
      <w:r w:rsidRPr="00BE3DD7">
        <w:rPr>
          <w:rFonts w:ascii="Optimum" w:hAnsi="Optimum" w:cs="Times New Roman"/>
          <w:sz w:val="20"/>
          <w:szCs w:val="20"/>
        </w:rPr>
        <w:t xml:space="preserve"> i) Enlace de hidrógeno -b-, menor o igual a 4,0 Å. ii) Longitud del enlace -c- menor o igual a 4,0 </w:t>
      </w:r>
      <w:r w:rsidRPr="008C5EC5">
        <w:rPr>
          <w:rFonts w:ascii="Optimum" w:hAnsi="Optimum" w:cs="Times New Roman"/>
          <w:sz w:val="20"/>
          <w:szCs w:val="20"/>
        </w:rPr>
        <w:t>Å</w:t>
      </w:r>
      <w:r w:rsidRPr="00BE3DD7">
        <w:rPr>
          <w:rFonts w:ascii="Optimum" w:hAnsi="Optimum" w:cs="Times New Roman"/>
          <w:sz w:val="20"/>
          <w:szCs w:val="20"/>
        </w:rPr>
        <w:t>. iii) Todos los enlaces de hidrógeno -a-, -d-, -e- y -f- deben tener valores menores o iguales a 4,0 Å</w:t>
      </w:r>
      <w:r w:rsidR="008C5EC5">
        <w:rPr>
          <w:rFonts w:ascii="Optimum" w:hAnsi="Optimum" w:cs="Times New Roman"/>
          <w:sz w:val="20"/>
          <w:szCs w:val="20"/>
        </w:rPr>
        <w:t xml:space="preserve"> </w:t>
      </w:r>
      <w:r w:rsidR="008C5EC5" w:rsidRPr="008C5EC5">
        <w:rPr>
          <w:rFonts w:ascii="Optimum" w:hAnsi="Optimum" w:cs="Times New Roman"/>
          <w:sz w:val="20"/>
          <w:szCs w:val="20"/>
        </w:rPr>
        <w:t>(</w:t>
      </w:r>
      <w:proofErr w:type="spellStart"/>
      <w:r w:rsidR="008C5EC5" w:rsidRPr="008C5EC5">
        <w:rPr>
          <w:rFonts w:ascii="Optimum" w:hAnsi="Optimum" w:cs="Times New Roman"/>
          <w:sz w:val="20"/>
          <w:szCs w:val="20"/>
        </w:rPr>
        <w:t>Escorcia</w:t>
      </w:r>
      <w:proofErr w:type="spellEnd"/>
      <w:r w:rsidR="008C5EC5" w:rsidRPr="008C5EC5">
        <w:rPr>
          <w:rFonts w:ascii="Optimum" w:hAnsi="Optimum" w:cs="Times New Roman"/>
          <w:sz w:val="20"/>
          <w:szCs w:val="20"/>
        </w:rPr>
        <w:t xml:space="preserve"> </w:t>
      </w:r>
      <w:r w:rsidR="008C5EC5" w:rsidRPr="008C5EC5">
        <w:rPr>
          <w:rFonts w:ascii="Optimum" w:hAnsi="Optimum" w:cs="Times New Roman"/>
          <w:i/>
          <w:sz w:val="20"/>
          <w:szCs w:val="20"/>
        </w:rPr>
        <w:t>et al</w:t>
      </w:r>
      <w:r w:rsidR="008C5EC5" w:rsidRPr="008C5EC5">
        <w:rPr>
          <w:rFonts w:ascii="Optimum" w:hAnsi="Optimum" w:cs="Times New Roman"/>
          <w:sz w:val="20"/>
          <w:szCs w:val="20"/>
        </w:rPr>
        <w:t xml:space="preserve">., 2014, 2013; Ferrari </w:t>
      </w:r>
      <w:r w:rsidR="008C5EC5" w:rsidRPr="008C5EC5">
        <w:rPr>
          <w:rFonts w:ascii="Optimum" w:hAnsi="Optimum" w:cs="Times New Roman"/>
          <w:i/>
          <w:sz w:val="20"/>
          <w:szCs w:val="20"/>
        </w:rPr>
        <w:t>et al</w:t>
      </w:r>
      <w:r w:rsidR="008C5EC5" w:rsidRPr="008C5EC5">
        <w:rPr>
          <w:rFonts w:ascii="Optimum" w:hAnsi="Optimum" w:cs="Times New Roman"/>
          <w:sz w:val="20"/>
          <w:szCs w:val="20"/>
        </w:rPr>
        <w:t>., 2014)</w:t>
      </w:r>
      <w:r w:rsidR="008C5EC5">
        <w:rPr>
          <w:rFonts w:ascii="Optimum" w:hAnsi="Optimum" w:cs="Times New Roman"/>
          <w:sz w:val="20"/>
          <w:szCs w:val="20"/>
        </w:rPr>
        <w:t xml:space="preserve"> </w:t>
      </w:r>
      <w:r w:rsidRPr="00BE3DD7">
        <w:rPr>
          <w:rFonts w:ascii="Optimum" w:hAnsi="Optimum" w:cs="Times New Roman"/>
          <w:sz w:val="20"/>
          <w:szCs w:val="20"/>
        </w:rPr>
        <w:t>(</w:t>
      </w:r>
      <w:r w:rsidR="002F2454" w:rsidRPr="00BE3DD7">
        <w:rPr>
          <w:rFonts w:ascii="Optimum" w:hAnsi="Optimum" w:cs="Times New Roman"/>
          <w:sz w:val="20"/>
          <w:szCs w:val="20"/>
        </w:rPr>
        <w:t>f</w:t>
      </w:r>
      <w:r w:rsidRPr="00BE3DD7">
        <w:rPr>
          <w:rFonts w:ascii="Optimum" w:hAnsi="Optimum" w:cs="Times New Roman"/>
          <w:sz w:val="20"/>
          <w:szCs w:val="20"/>
        </w:rPr>
        <w:t xml:space="preserve">igura 3).  </w:t>
      </w:r>
    </w:p>
    <w:p w:rsidR="00822EE2" w:rsidRPr="00BE3DD7" w:rsidRDefault="00822EE2"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rPr>
          <w:rFonts w:ascii="Optimum" w:eastAsia="Symbol" w:hAnsi="Optimum" w:cs="Times New Roman"/>
          <w:sz w:val="20"/>
          <w:szCs w:val="20"/>
        </w:rPr>
      </w:pPr>
      <w:r w:rsidRPr="00BE3DD7">
        <w:rPr>
          <w:rFonts w:ascii="Optimum" w:eastAsia="Symbol" w:hAnsi="Optimum" w:cs="Times New Roman"/>
          <w:sz w:val="20"/>
          <w:szCs w:val="20"/>
        </w:rPr>
        <w:t xml:space="preserve">Un análisis de los MCC y de los </w:t>
      </w:r>
      <w:proofErr w:type="spellStart"/>
      <w:r w:rsidRPr="00BE3DD7">
        <w:rPr>
          <w:rFonts w:ascii="Optimum" w:eastAsia="Symbol" w:hAnsi="Optimum" w:cs="Times New Roman"/>
          <w:sz w:val="20"/>
          <w:szCs w:val="20"/>
        </w:rPr>
        <w:t>ITs</w:t>
      </w:r>
      <w:proofErr w:type="spellEnd"/>
      <w:r w:rsidRPr="00BE3DD7">
        <w:rPr>
          <w:rFonts w:ascii="Optimum" w:eastAsia="Symbol" w:hAnsi="Optimum" w:cs="Times New Roman"/>
          <w:sz w:val="20"/>
          <w:szCs w:val="20"/>
        </w:rPr>
        <w:t xml:space="preserve"> en el paso </w:t>
      </w:r>
      <w:proofErr w:type="spellStart"/>
      <w:r w:rsidRPr="00BE3DD7">
        <w:rPr>
          <w:rFonts w:ascii="Optimum" w:eastAsia="Symbol" w:hAnsi="Optimum" w:cs="Times New Roman"/>
          <w:sz w:val="20"/>
          <w:szCs w:val="20"/>
        </w:rPr>
        <w:t>enantioselectivo</w:t>
      </w:r>
      <w:proofErr w:type="spellEnd"/>
      <w:r w:rsidRPr="00BE3DD7">
        <w:rPr>
          <w:rFonts w:ascii="Optimum" w:eastAsia="Symbol" w:hAnsi="Optimum" w:cs="Times New Roman"/>
          <w:sz w:val="20"/>
          <w:szCs w:val="20"/>
        </w:rPr>
        <w:t xml:space="preserve"> de la </w:t>
      </w:r>
      <w:proofErr w:type="spellStart"/>
      <w:r w:rsidRPr="00BE3DD7">
        <w:rPr>
          <w:rFonts w:ascii="Optimum" w:eastAsia="Symbol" w:hAnsi="Optimum" w:cs="Times New Roman"/>
          <w:sz w:val="20"/>
          <w:szCs w:val="20"/>
        </w:rPr>
        <w:t>acilación</w:t>
      </w:r>
      <w:proofErr w:type="spellEnd"/>
      <w:r w:rsidRPr="00BE3DD7">
        <w:rPr>
          <w:rFonts w:ascii="Optimum" w:eastAsia="Symbol" w:hAnsi="Optimum" w:cs="Times New Roman"/>
          <w:sz w:val="20"/>
          <w:szCs w:val="20"/>
        </w:rPr>
        <w:t xml:space="preserve"> del (</w:t>
      </w:r>
      <w:r w:rsidRPr="00BE3DD7">
        <w:rPr>
          <w:rFonts w:ascii="Optimum" w:eastAsia="Symbol" w:hAnsi="Optimum" w:cs="Times New Roman"/>
          <w:i/>
          <w:sz w:val="20"/>
          <w:szCs w:val="20"/>
        </w:rPr>
        <w:t>R</w:t>
      </w:r>
      <w:proofErr w:type="gramStart"/>
      <w:r w:rsidRPr="00BE3DD7">
        <w:rPr>
          <w:rFonts w:ascii="Optimum" w:eastAsia="Symbol" w:hAnsi="Optimum" w:cs="Times New Roman"/>
          <w:i/>
          <w:sz w:val="20"/>
          <w:szCs w:val="20"/>
        </w:rPr>
        <w:t>,S</w:t>
      </w:r>
      <w:proofErr w:type="gramEnd"/>
      <w:r w:rsidRPr="00BE3DD7">
        <w:rPr>
          <w:rFonts w:ascii="Optimum" w:eastAsia="Symbol" w:hAnsi="Optimum" w:cs="Times New Roman"/>
          <w:sz w:val="20"/>
          <w:szCs w:val="20"/>
        </w:rPr>
        <w:t xml:space="preserve">)-propranolol mediante la combinación de acoplamiento molecular y Dinámica Molecular (DM) evidenció que el propranolol puede orientarse en el sitio activo de </w:t>
      </w:r>
      <w:proofErr w:type="spellStart"/>
      <w:r w:rsidRPr="00BE3DD7">
        <w:rPr>
          <w:rFonts w:ascii="Optimum" w:eastAsia="Symbol" w:hAnsi="Optimum" w:cs="Times New Roman"/>
          <w:sz w:val="20"/>
          <w:szCs w:val="20"/>
        </w:rPr>
        <w:t>CalB</w:t>
      </w:r>
      <w:proofErr w:type="spellEnd"/>
      <w:r w:rsidRPr="00BE3DD7">
        <w:rPr>
          <w:rFonts w:ascii="Optimum" w:eastAsia="Symbol" w:hAnsi="Optimum" w:cs="Times New Roman"/>
          <w:sz w:val="20"/>
          <w:szCs w:val="20"/>
        </w:rPr>
        <w:t xml:space="preserve"> de dos maneras: modo I y modo II</w:t>
      </w:r>
      <w:r w:rsidR="00B24428">
        <w:rPr>
          <w:rFonts w:ascii="Optimum" w:eastAsia="Symbol" w:hAnsi="Optimum" w:cs="Times New Roman"/>
          <w:sz w:val="20"/>
          <w:szCs w:val="20"/>
        </w:rPr>
        <w:t xml:space="preserve"> </w:t>
      </w:r>
      <w:r w:rsidR="00B24428" w:rsidRPr="00B24428">
        <w:rPr>
          <w:rFonts w:ascii="Optimum" w:eastAsia="Symbol" w:hAnsi="Optimum" w:cs="Times New Roman"/>
          <w:sz w:val="20"/>
          <w:szCs w:val="20"/>
        </w:rPr>
        <w:t>(</w:t>
      </w:r>
      <w:proofErr w:type="spellStart"/>
      <w:r w:rsidR="00B24428" w:rsidRPr="00B24428">
        <w:rPr>
          <w:rFonts w:ascii="Optimum" w:eastAsia="Symbol" w:hAnsi="Optimum" w:cs="Times New Roman"/>
          <w:sz w:val="20"/>
          <w:szCs w:val="20"/>
        </w:rPr>
        <w:t>Escorcia</w:t>
      </w:r>
      <w:proofErr w:type="spellEnd"/>
      <w:r w:rsidR="00B24428" w:rsidRPr="00B24428">
        <w:rPr>
          <w:rFonts w:ascii="Optimum" w:eastAsia="Symbol" w:hAnsi="Optimum" w:cs="Times New Roman"/>
          <w:sz w:val="20"/>
          <w:szCs w:val="20"/>
        </w:rPr>
        <w:t xml:space="preserve"> </w:t>
      </w:r>
      <w:r w:rsidR="00B24428" w:rsidRPr="00B24428">
        <w:rPr>
          <w:rFonts w:ascii="Optimum" w:eastAsia="Symbol" w:hAnsi="Optimum" w:cs="Times New Roman"/>
          <w:i/>
          <w:sz w:val="20"/>
          <w:szCs w:val="20"/>
        </w:rPr>
        <w:t>et al</w:t>
      </w:r>
      <w:r w:rsidR="00B24428" w:rsidRPr="00B24428">
        <w:rPr>
          <w:rFonts w:ascii="Optimum" w:eastAsia="Symbol" w:hAnsi="Optimum" w:cs="Times New Roman"/>
          <w:sz w:val="20"/>
          <w:szCs w:val="20"/>
        </w:rPr>
        <w:t>., 2014)</w:t>
      </w:r>
      <w:r w:rsidR="00B24428">
        <w:rPr>
          <w:rFonts w:ascii="Optimum" w:eastAsia="Symbol" w:hAnsi="Optimum" w:cs="Times New Roman"/>
          <w:sz w:val="20"/>
          <w:szCs w:val="20"/>
        </w:rPr>
        <w:t xml:space="preserve"> </w:t>
      </w:r>
      <w:r w:rsidRPr="00BE3DD7">
        <w:rPr>
          <w:rFonts w:ascii="Optimum" w:eastAsia="Symbol" w:hAnsi="Optimum" w:cs="Times New Roman"/>
          <w:sz w:val="20"/>
          <w:szCs w:val="20"/>
        </w:rPr>
        <w:t>(</w:t>
      </w:r>
      <w:r w:rsidR="002F2454" w:rsidRPr="00BE3DD7">
        <w:rPr>
          <w:rFonts w:ascii="Optimum" w:eastAsia="Symbol" w:hAnsi="Optimum" w:cs="Times New Roman"/>
          <w:sz w:val="20"/>
          <w:szCs w:val="20"/>
        </w:rPr>
        <w:t>f</w:t>
      </w:r>
      <w:r w:rsidRPr="00BE3DD7">
        <w:rPr>
          <w:rFonts w:ascii="Optimum" w:eastAsia="Symbol" w:hAnsi="Optimum" w:cs="Times New Roman"/>
          <w:sz w:val="20"/>
          <w:szCs w:val="20"/>
        </w:rPr>
        <w:t>igura 4).</w:t>
      </w:r>
    </w:p>
    <w:p w:rsidR="00822EE2" w:rsidRPr="00BE3DD7" w:rsidRDefault="00822EE2" w:rsidP="004C009A">
      <w:pPr>
        <w:pStyle w:val="Standard"/>
        <w:spacing w:after="0" w:line="240" w:lineRule="auto"/>
        <w:rPr>
          <w:rFonts w:ascii="Optimum" w:hAnsi="Optimum" w:cs="Times New Roman"/>
          <w:sz w:val="20"/>
          <w:szCs w:val="20"/>
        </w:rPr>
      </w:pPr>
    </w:p>
    <w:p w:rsidR="00822EE2" w:rsidRPr="00BE3DD7" w:rsidRDefault="00822EE2" w:rsidP="004C009A">
      <w:pPr>
        <w:pStyle w:val="Standard"/>
        <w:keepNext/>
        <w:spacing w:after="0" w:line="240" w:lineRule="auto"/>
        <w:rPr>
          <w:rFonts w:ascii="Optimum" w:hAnsi="Optimum" w:cs="Times New Roman"/>
          <w:sz w:val="20"/>
          <w:szCs w:val="20"/>
        </w:rPr>
      </w:pPr>
      <w:r w:rsidRPr="00BE3DD7">
        <w:rPr>
          <w:rFonts w:ascii="Optimum" w:hAnsi="Optimum" w:cs="Times New Roman"/>
          <w:noProof/>
          <w:sz w:val="20"/>
          <w:szCs w:val="20"/>
          <w:lang w:eastAsia="es-CO"/>
        </w:rPr>
        <w:drawing>
          <wp:inline distT="0" distB="0" distL="0" distR="0" wp14:anchorId="4AB459DD" wp14:editId="03E84423">
            <wp:extent cx="5611835" cy="2849525"/>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_rev.png"/>
                    <pic:cNvPicPr/>
                  </pic:nvPicPr>
                  <pic:blipFill rotWithShape="1">
                    <a:blip r:embed="rId12">
                      <a:extLst>
                        <a:ext uri="{28A0092B-C50C-407E-A947-70E740481C1C}">
                          <a14:useLocalDpi xmlns:a14="http://schemas.microsoft.com/office/drawing/2010/main" val="0"/>
                        </a:ext>
                      </a:extLst>
                    </a:blip>
                    <a:srcRect t="13137" b="19155"/>
                    <a:stretch/>
                  </pic:blipFill>
                  <pic:spPr bwMode="auto">
                    <a:xfrm>
                      <a:off x="0" y="0"/>
                      <a:ext cx="5612130" cy="2849675"/>
                    </a:xfrm>
                    <a:prstGeom prst="rect">
                      <a:avLst/>
                    </a:prstGeom>
                    <a:ln>
                      <a:noFill/>
                    </a:ln>
                    <a:extLst>
                      <a:ext uri="{53640926-AAD7-44D8-BBD7-CCE9431645EC}">
                        <a14:shadowObscured xmlns:a14="http://schemas.microsoft.com/office/drawing/2010/main"/>
                      </a:ext>
                    </a:extLst>
                  </pic:spPr>
                </pic:pic>
              </a:graphicData>
            </a:graphic>
          </wp:inline>
        </w:drawing>
      </w:r>
    </w:p>
    <w:p w:rsidR="00822EE2" w:rsidRPr="00BE3DD7" w:rsidRDefault="00822EE2" w:rsidP="004C009A">
      <w:pPr>
        <w:pStyle w:val="Epgrafe"/>
        <w:spacing w:after="0"/>
        <w:jc w:val="both"/>
        <w:rPr>
          <w:rFonts w:ascii="Optimum" w:hAnsi="Optimum" w:cs="Times New Roman"/>
          <w:i w:val="0"/>
          <w:color w:val="auto"/>
          <w:sz w:val="20"/>
          <w:szCs w:val="20"/>
        </w:rPr>
      </w:pPr>
      <w:r w:rsidRPr="00BE3DD7">
        <w:rPr>
          <w:rFonts w:ascii="Optimum" w:hAnsi="Optimum" w:cs="Times New Roman"/>
          <w:b/>
          <w:i w:val="0"/>
          <w:color w:val="auto"/>
          <w:sz w:val="20"/>
          <w:szCs w:val="20"/>
        </w:rPr>
        <w:t>Figura</w:t>
      </w:r>
      <w:r w:rsidR="00F846E8">
        <w:rPr>
          <w:rFonts w:ascii="Optimum" w:hAnsi="Optimum" w:cs="Times New Roman"/>
          <w:b/>
          <w:i w:val="0"/>
          <w:color w:val="auto"/>
          <w:sz w:val="20"/>
          <w:szCs w:val="20"/>
        </w:rPr>
        <w:t xml:space="preserve"> 4.</w:t>
      </w:r>
      <w:r w:rsidRPr="00BE3DD7">
        <w:rPr>
          <w:rFonts w:ascii="Optimum" w:eastAsia="Symbol" w:hAnsi="Optimum" w:cs="Times New Roman"/>
          <w:i w:val="0"/>
          <w:color w:val="auto"/>
          <w:sz w:val="20"/>
          <w:szCs w:val="20"/>
        </w:rPr>
        <w:t xml:space="preserve"> Modos de unión del (</w:t>
      </w:r>
      <w:r w:rsidRPr="00BE3DD7">
        <w:rPr>
          <w:rFonts w:ascii="Optimum" w:eastAsia="Symbol" w:hAnsi="Optimum" w:cs="Times New Roman"/>
          <w:color w:val="auto"/>
          <w:sz w:val="20"/>
          <w:szCs w:val="20"/>
        </w:rPr>
        <w:t>R</w:t>
      </w:r>
      <w:proofErr w:type="gramStart"/>
      <w:r w:rsidRPr="00BE3DD7">
        <w:rPr>
          <w:rFonts w:ascii="Optimum" w:eastAsia="Symbol" w:hAnsi="Optimum" w:cs="Times New Roman"/>
          <w:color w:val="auto"/>
          <w:sz w:val="20"/>
          <w:szCs w:val="20"/>
        </w:rPr>
        <w:t>,S</w:t>
      </w:r>
      <w:proofErr w:type="gramEnd"/>
      <w:r w:rsidRPr="00BE3DD7">
        <w:rPr>
          <w:rFonts w:ascii="Optimum" w:eastAsia="Symbol" w:hAnsi="Optimum" w:cs="Times New Roman"/>
          <w:i w:val="0"/>
          <w:color w:val="auto"/>
          <w:sz w:val="20"/>
          <w:szCs w:val="20"/>
        </w:rPr>
        <w:t xml:space="preserve">)-propranolol en el sitio activo de </w:t>
      </w:r>
      <w:proofErr w:type="spellStart"/>
      <w:r w:rsidRPr="00BE3DD7">
        <w:rPr>
          <w:rFonts w:ascii="Optimum" w:eastAsia="Symbol" w:hAnsi="Optimum" w:cs="Times New Roman"/>
          <w:i w:val="0"/>
          <w:color w:val="auto"/>
          <w:sz w:val="20"/>
          <w:szCs w:val="20"/>
        </w:rPr>
        <w:t>AcetilCalB</w:t>
      </w:r>
      <w:proofErr w:type="spellEnd"/>
      <w:r w:rsidRPr="00BE3DD7">
        <w:rPr>
          <w:rFonts w:ascii="Optimum" w:eastAsia="Symbol" w:hAnsi="Optimum" w:cs="Times New Roman"/>
          <w:i w:val="0"/>
          <w:color w:val="auto"/>
          <w:sz w:val="20"/>
          <w:szCs w:val="20"/>
        </w:rPr>
        <w:t>. Los residuos de la triada catalítica (D, H y SEA) se ubican en el medio de las hélices alfa que rodean al sitio activo</w:t>
      </w:r>
      <w:r w:rsidR="00F846E8">
        <w:rPr>
          <w:rFonts w:ascii="Optimum" w:eastAsia="Symbol" w:hAnsi="Optimum" w:cs="Times New Roman"/>
          <w:i w:val="0"/>
          <w:color w:val="auto"/>
          <w:sz w:val="20"/>
          <w:szCs w:val="20"/>
        </w:rPr>
        <w:t xml:space="preserve"> </w:t>
      </w:r>
      <w:r w:rsidR="00F846E8" w:rsidRPr="00F846E8">
        <w:rPr>
          <w:rFonts w:ascii="Optimum" w:eastAsia="Symbol" w:hAnsi="Optimum" w:cs="Times New Roman"/>
          <w:i w:val="0"/>
          <w:color w:val="auto"/>
          <w:sz w:val="20"/>
          <w:szCs w:val="20"/>
        </w:rPr>
        <w:t>(</w:t>
      </w:r>
      <w:proofErr w:type="spellStart"/>
      <w:r w:rsidR="00F846E8" w:rsidRPr="00F846E8">
        <w:rPr>
          <w:rFonts w:ascii="Optimum" w:eastAsia="Symbol" w:hAnsi="Optimum" w:cs="Times New Roman"/>
          <w:i w:val="0"/>
          <w:color w:val="auto"/>
          <w:sz w:val="20"/>
          <w:szCs w:val="20"/>
        </w:rPr>
        <w:t>Escorcia</w:t>
      </w:r>
      <w:proofErr w:type="spellEnd"/>
      <w:r w:rsidR="00F846E8" w:rsidRPr="00F846E8">
        <w:rPr>
          <w:rFonts w:ascii="Optimum" w:eastAsia="Symbol" w:hAnsi="Optimum" w:cs="Times New Roman"/>
          <w:i w:val="0"/>
          <w:color w:val="auto"/>
          <w:sz w:val="20"/>
          <w:szCs w:val="20"/>
        </w:rPr>
        <w:t xml:space="preserve"> </w:t>
      </w:r>
      <w:r w:rsidR="00F846E8" w:rsidRPr="00F846E8">
        <w:rPr>
          <w:rFonts w:ascii="Optimum" w:eastAsia="Symbol" w:hAnsi="Optimum" w:cs="Times New Roman"/>
          <w:color w:val="auto"/>
          <w:sz w:val="20"/>
          <w:szCs w:val="20"/>
        </w:rPr>
        <w:t>et al</w:t>
      </w:r>
      <w:r w:rsidR="00F846E8" w:rsidRPr="00F846E8">
        <w:rPr>
          <w:rFonts w:ascii="Optimum" w:eastAsia="Symbol" w:hAnsi="Optimum" w:cs="Times New Roman"/>
          <w:i w:val="0"/>
          <w:color w:val="auto"/>
          <w:sz w:val="20"/>
          <w:szCs w:val="20"/>
        </w:rPr>
        <w:t>., 2014)</w:t>
      </w:r>
      <w:r w:rsidRPr="00BE3DD7">
        <w:rPr>
          <w:rFonts w:ascii="Optimum" w:eastAsia="Symbol" w:hAnsi="Optimum" w:cs="Times New Roman"/>
          <w:i w:val="0"/>
          <w:color w:val="auto"/>
          <w:sz w:val="20"/>
          <w:szCs w:val="20"/>
        </w:rPr>
        <w:t xml:space="preserve">. Los </w:t>
      </w:r>
      <w:r w:rsidRPr="00BE3DD7">
        <w:rPr>
          <w:rFonts w:ascii="Optimum" w:hAnsi="Optimum" w:cs="Times New Roman"/>
          <w:i w:val="0"/>
          <w:color w:val="auto"/>
          <w:sz w:val="20"/>
          <w:szCs w:val="20"/>
        </w:rPr>
        <w:t>ángulos diedros d1 (OCCO) y d2 (OCCN) dan flexibilidad para que el propranolol se ubique en los dos modos de unión</w:t>
      </w:r>
      <w:r w:rsidRPr="00BE3DD7">
        <w:rPr>
          <w:rFonts w:ascii="Optimum" w:eastAsia="Symbol" w:hAnsi="Optimum" w:cs="Times New Roman"/>
          <w:i w:val="0"/>
          <w:color w:val="auto"/>
          <w:sz w:val="20"/>
          <w:szCs w:val="20"/>
        </w:rPr>
        <w:t xml:space="preserve"> y son representados por flechas.</w:t>
      </w:r>
    </w:p>
    <w:p w:rsidR="00822EE2" w:rsidRPr="00BE3DD7" w:rsidRDefault="00822EE2" w:rsidP="004C009A">
      <w:pPr>
        <w:spacing w:after="0" w:line="240" w:lineRule="auto"/>
        <w:jc w:val="both"/>
        <w:rPr>
          <w:rFonts w:ascii="Optimum" w:hAnsi="Optimum" w:cs="Times New Roman"/>
          <w:sz w:val="20"/>
          <w:szCs w:val="20"/>
          <w:lang w:val="es-CO"/>
        </w:rPr>
      </w:pPr>
      <w:r w:rsidRPr="00BE3DD7">
        <w:rPr>
          <w:rFonts w:ascii="Optimum" w:hAnsi="Optimum" w:cs="Times New Roman"/>
          <w:sz w:val="20"/>
          <w:szCs w:val="20"/>
          <w:lang w:val="es-CO"/>
        </w:rPr>
        <w:lastRenderedPageBreak/>
        <w:t>Lo anterior se debe a que el grupo OH en el (</w:t>
      </w:r>
      <w:r w:rsidRPr="00BE3DD7">
        <w:rPr>
          <w:rFonts w:ascii="Optimum" w:hAnsi="Optimum" w:cs="Times New Roman"/>
          <w:i/>
          <w:sz w:val="20"/>
          <w:szCs w:val="20"/>
          <w:lang w:val="es-CO"/>
        </w:rPr>
        <w:t>R</w:t>
      </w:r>
      <w:r w:rsidRPr="00BE3DD7">
        <w:rPr>
          <w:rFonts w:ascii="Optimum" w:hAnsi="Optimum" w:cs="Times New Roman"/>
          <w:sz w:val="20"/>
          <w:szCs w:val="20"/>
          <w:lang w:val="es-CO"/>
        </w:rPr>
        <w:t>,</w:t>
      </w:r>
      <w:r w:rsidRPr="00BE3DD7">
        <w:rPr>
          <w:rFonts w:ascii="Optimum" w:hAnsi="Optimum" w:cs="Times New Roman"/>
          <w:i/>
          <w:sz w:val="20"/>
          <w:szCs w:val="20"/>
          <w:lang w:val="es-CO"/>
        </w:rPr>
        <w:t>S</w:t>
      </w:r>
      <w:r w:rsidRPr="00BE3DD7">
        <w:rPr>
          <w:rFonts w:ascii="Optimum" w:hAnsi="Optimum" w:cs="Times New Roman"/>
          <w:sz w:val="20"/>
          <w:szCs w:val="20"/>
          <w:lang w:val="es-CO"/>
        </w:rPr>
        <w:t>)-propranolol se encuentra en la parte central del eje más largo de la molécula y a que ángulos diedros d1 OCCO y d2 OCCN dan flexibilidad para que el propranolol se ubique en los dos modos de unión</w:t>
      </w:r>
      <w:r w:rsidR="0094454E">
        <w:rPr>
          <w:rFonts w:ascii="Optimum" w:hAnsi="Optimum" w:cs="Times New Roman"/>
          <w:sz w:val="20"/>
          <w:szCs w:val="20"/>
          <w:lang w:val="es-CO"/>
        </w:rPr>
        <w:t xml:space="preserve"> </w:t>
      </w:r>
      <w:r w:rsidR="0094454E" w:rsidRPr="0094454E">
        <w:rPr>
          <w:rFonts w:ascii="Optimum" w:hAnsi="Optimum" w:cs="Times New Roman"/>
          <w:sz w:val="20"/>
          <w:szCs w:val="20"/>
          <w:lang w:val="es-CO"/>
        </w:rPr>
        <w:t>(</w:t>
      </w:r>
      <w:proofErr w:type="spellStart"/>
      <w:r w:rsidR="0094454E" w:rsidRPr="0094454E">
        <w:rPr>
          <w:rFonts w:ascii="Optimum" w:hAnsi="Optimum" w:cs="Times New Roman"/>
          <w:sz w:val="20"/>
          <w:szCs w:val="20"/>
          <w:lang w:val="es-CO"/>
        </w:rPr>
        <w:t>Escorcia</w:t>
      </w:r>
      <w:proofErr w:type="spellEnd"/>
      <w:r w:rsidR="0094454E" w:rsidRPr="0094454E">
        <w:rPr>
          <w:rFonts w:ascii="Optimum" w:hAnsi="Optimum" w:cs="Times New Roman"/>
          <w:sz w:val="20"/>
          <w:szCs w:val="20"/>
          <w:lang w:val="es-CO"/>
        </w:rPr>
        <w:t xml:space="preserve"> </w:t>
      </w:r>
      <w:r w:rsidR="0094454E" w:rsidRPr="0094454E">
        <w:rPr>
          <w:rFonts w:ascii="Optimum" w:hAnsi="Optimum" w:cs="Times New Roman"/>
          <w:i/>
          <w:sz w:val="20"/>
          <w:szCs w:val="20"/>
          <w:lang w:val="es-CO"/>
        </w:rPr>
        <w:t>et al</w:t>
      </w:r>
      <w:r w:rsidR="0094454E" w:rsidRPr="0094454E">
        <w:rPr>
          <w:rFonts w:ascii="Optimum" w:hAnsi="Optimum" w:cs="Times New Roman"/>
          <w:sz w:val="20"/>
          <w:szCs w:val="20"/>
          <w:lang w:val="es-CO"/>
        </w:rPr>
        <w:t>., 2014)</w:t>
      </w:r>
      <w:r w:rsidR="0094454E">
        <w:rPr>
          <w:rFonts w:ascii="Optimum" w:hAnsi="Optimum" w:cs="Times New Roman"/>
          <w:sz w:val="20"/>
          <w:szCs w:val="20"/>
          <w:lang w:val="es-CO"/>
        </w:rPr>
        <w:t xml:space="preserve"> </w:t>
      </w:r>
      <w:r w:rsidRPr="00BE3DD7">
        <w:rPr>
          <w:rFonts w:ascii="Optimum" w:eastAsia="Symbol" w:hAnsi="Optimum" w:cs="Times New Roman"/>
          <w:sz w:val="20"/>
          <w:szCs w:val="20"/>
          <w:lang w:val="es-CO"/>
        </w:rPr>
        <w:t>(</w:t>
      </w:r>
      <w:r w:rsidR="002F2454" w:rsidRPr="00BE3DD7">
        <w:rPr>
          <w:rFonts w:ascii="Optimum" w:eastAsia="Symbol" w:hAnsi="Optimum" w:cs="Times New Roman"/>
          <w:sz w:val="20"/>
          <w:szCs w:val="20"/>
          <w:lang w:val="es-CO"/>
        </w:rPr>
        <w:t>f</w:t>
      </w:r>
      <w:r w:rsidRPr="00BE3DD7">
        <w:rPr>
          <w:rFonts w:ascii="Optimum" w:eastAsia="Symbol" w:hAnsi="Optimum" w:cs="Times New Roman"/>
          <w:sz w:val="20"/>
          <w:szCs w:val="20"/>
          <w:lang w:val="es-CO"/>
        </w:rPr>
        <w:t>igura 4)</w:t>
      </w:r>
      <w:r w:rsidRPr="00BE3DD7">
        <w:rPr>
          <w:rFonts w:ascii="Optimum" w:hAnsi="Optimum" w:cs="Times New Roman"/>
          <w:sz w:val="20"/>
          <w:szCs w:val="20"/>
          <w:lang w:val="es-CO"/>
        </w:rPr>
        <w:t>.</w:t>
      </w:r>
    </w:p>
    <w:p w:rsidR="00981E88" w:rsidRDefault="00981E88" w:rsidP="004C009A">
      <w:pPr>
        <w:pStyle w:val="Standard"/>
        <w:spacing w:after="0" w:line="240" w:lineRule="auto"/>
        <w:rPr>
          <w:rFonts w:ascii="Optimum" w:eastAsia="Symbol" w:hAnsi="Optimum" w:cs="Times New Roman"/>
          <w:sz w:val="20"/>
          <w:szCs w:val="20"/>
        </w:rPr>
      </w:pPr>
    </w:p>
    <w:p w:rsidR="00822EE2" w:rsidRPr="00BE3DD7" w:rsidRDefault="00822EE2" w:rsidP="004C009A">
      <w:pPr>
        <w:pStyle w:val="Standard"/>
        <w:spacing w:after="0" w:line="240" w:lineRule="auto"/>
        <w:rPr>
          <w:rFonts w:ascii="Optimum" w:eastAsia="Symbol" w:hAnsi="Optimum" w:cs="Times New Roman"/>
          <w:sz w:val="20"/>
          <w:szCs w:val="20"/>
        </w:rPr>
      </w:pPr>
      <w:r w:rsidRPr="006B080B">
        <w:rPr>
          <w:rFonts w:ascii="Optimum" w:eastAsia="Symbol" w:hAnsi="Optimum" w:cs="Times New Roman"/>
          <w:sz w:val="20"/>
          <w:szCs w:val="20"/>
        </w:rPr>
        <w:t>Los MCC que tienen una conformación similar a la del estado de transición se denominan complejos de ataque cercano (NACs)</w:t>
      </w:r>
      <w:r w:rsidR="009D1A0D">
        <w:rPr>
          <w:rFonts w:ascii="Optimum" w:eastAsia="Symbol" w:hAnsi="Optimum" w:cs="Times New Roman"/>
          <w:sz w:val="20"/>
          <w:szCs w:val="20"/>
        </w:rPr>
        <w:t xml:space="preserve"> </w:t>
      </w:r>
      <w:r w:rsidR="009D1A0D" w:rsidRPr="009D1A0D">
        <w:rPr>
          <w:rFonts w:ascii="Optimum" w:eastAsia="Symbol" w:hAnsi="Optimum" w:cs="Times New Roman"/>
          <w:sz w:val="20"/>
          <w:szCs w:val="20"/>
        </w:rPr>
        <w:t>(</w:t>
      </w:r>
      <w:proofErr w:type="spellStart"/>
      <w:r w:rsidR="009D1A0D" w:rsidRPr="009D1A0D">
        <w:rPr>
          <w:rFonts w:ascii="Optimum" w:eastAsia="Symbol" w:hAnsi="Optimum" w:cs="Times New Roman"/>
          <w:sz w:val="20"/>
          <w:szCs w:val="20"/>
        </w:rPr>
        <w:t>Bruice</w:t>
      </w:r>
      <w:proofErr w:type="spellEnd"/>
      <w:r w:rsidR="009D1A0D" w:rsidRPr="009D1A0D">
        <w:rPr>
          <w:rFonts w:ascii="Optimum" w:eastAsia="Symbol" w:hAnsi="Optimum" w:cs="Times New Roman"/>
          <w:sz w:val="20"/>
          <w:szCs w:val="20"/>
        </w:rPr>
        <w:t xml:space="preserve"> &amp; </w:t>
      </w:r>
      <w:proofErr w:type="spellStart"/>
      <w:r w:rsidR="009D1A0D" w:rsidRPr="009D1A0D">
        <w:rPr>
          <w:rFonts w:ascii="Optimum" w:eastAsia="Symbol" w:hAnsi="Optimum" w:cs="Times New Roman"/>
          <w:sz w:val="20"/>
          <w:szCs w:val="20"/>
        </w:rPr>
        <w:t>Benkovic</w:t>
      </w:r>
      <w:proofErr w:type="spellEnd"/>
      <w:r w:rsidR="009D1A0D" w:rsidRPr="009D1A0D">
        <w:rPr>
          <w:rFonts w:ascii="Optimum" w:eastAsia="Symbol" w:hAnsi="Optimum" w:cs="Times New Roman"/>
          <w:sz w:val="20"/>
          <w:szCs w:val="20"/>
        </w:rPr>
        <w:t xml:space="preserve">, 2000; </w:t>
      </w:r>
      <w:proofErr w:type="spellStart"/>
      <w:r w:rsidR="009D1A0D" w:rsidRPr="009D1A0D">
        <w:rPr>
          <w:rFonts w:ascii="Optimum" w:eastAsia="Symbol" w:hAnsi="Optimum" w:cs="Times New Roman"/>
          <w:sz w:val="20"/>
          <w:szCs w:val="20"/>
        </w:rPr>
        <w:t>Lightstone</w:t>
      </w:r>
      <w:proofErr w:type="spellEnd"/>
      <w:r w:rsidR="009D1A0D" w:rsidRPr="009D1A0D">
        <w:rPr>
          <w:rFonts w:ascii="Optimum" w:eastAsia="Symbol" w:hAnsi="Optimum" w:cs="Times New Roman"/>
          <w:sz w:val="20"/>
          <w:szCs w:val="20"/>
        </w:rPr>
        <w:t xml:space="preserve"> &amp; </w:t>
      </w:r>
      <w:proofErr w:type="spellStart"/>
      <w:r w:rsidR="009D1A0D" w:rsidRPr="009D1A0D">
        <w:rPr>
          <w:rFonts w:ascii="Optimum" w:eastAsia="Symbol" w:hAnsi="Optimum" w:cs="Times New Roman"/>
          <w:sz w:val="20"/>
          <w:szCs w:val="20"/>
        </w:rPr>
        <w:t>Bruice</w:t>
      </w:r>
      <w:proofErr w:type="spellEnd"/>
      <w:r w:rsidR="009D1A0D" w:rsidRPr="009D1A0D">
        <w:rPr>
          <w:rFonts w:ascii="Optimum" w:eastAsia="Symbol" w:hAnsi="Optimum" w:cs="Times New Roman"/>
          <w:sz w:val="20"/>
          <w:szCs w:val="20"/>
        </w:rPr>
        <w:t>, 1996)</w:t>
      </w:r>
      <w:r w:rsidRPr="00BE3DD7">
        <w:rPr>
          <w:rFonts w:ascii="Optimum" w:eastAsia="Symbol" w:hAnsi="Optimum" w:cs="Times New Roman"/>
          <w:sz w:val="20"/>
          <w:szCs w:val="20"/>
        </w:rPr>
        <w:t xml:space="preserve">. En estos complejos, los átomos que intervienen directamente en la formación o rompimiento del enlace en la reacción de </w:t>
      </w:r>
      <w:proofErr w:type="spellStart"/>
      <w:r w:rsidRPr="00BE3DD7">
        <w:rPr>
          <w:rFonts w:ascii="Optimum" w:eastAsia="Symbol" w:hAnsi="Optimum" w:cs="Times New Roman"/>
          <w:sz w:val="20"/>
          <w:szCs w:val="20"/>
        </w:rPr>
        <w:t>acilación</w:t>
      </w:r>
      <w:proofErr w:type="spellEnd"/>
      <w:r w:rsidRPr="00BE3DD7">
        <w:rPr>
          <w:rFonts w:ascii="Optimum" w:eastAsia="Symbol" w:hAnsi="Optimum" w:cs="Times New Roman"/>
          <w:sz w:val="20"/>
          <w:szCs w:val="20"/>
        </w:rPr>
        <w:t xml:space="preserve"> y </w:t>
      </w:r>
      <w:proofErr w:type="spellStart"/>
      <w:r w:rsidRPr="00BE3DD7">
        <w:rPr>
          <w:rFonts w:ascii="Optimum" w:eastAsia="Symbol" w:hAnsi="Optimum" w:cs="Times New Roman"/>
          <w:sz w:val="20"/>
          <w:szCs w:val="20"/>
        </w:rPr>
        <w:t>desacilación</w:t>
      </w:r>
      <w:proofErr w:type="spellEnd"/>
      <w:r w:rsidRPr="00BE3DD7">
        <w:rPr>
          <w:rFonts w:ascii="Optimum" w:eastAsia="Symbol" w:hAnsi="Optimum" w:cs="Times New Roman"/>
          <w:sz w:val="20"/>
          <w:szCs w:val="20"/>
        </w:rPr>
        <w:t xml:space="preserve"> deben tener una longitud de enlace menor o igual a la sumatoria de sus radios de van der Waals y un ángulo de ataque al grupo carbonilo en el rango de +/- 20° alrededor de un eje imaginario ubicado a ~107° del plano del grupo carbonilo</w:t>
      </w:r>
      <w:r w:rsidR="009D1A0D">
        <w:rPr>
          <w:rFonts w:ascii="Optimum" w:eastAsia="Symbol" w:hAnsi="Optimum" w:cs="Times New Roman"/>
          <w:sz w:val="20"/>
          <w:szCs w:val="20"/>
        </w:rPr>
        <w:t xml:space="preserve"> </w:t>
      </w:r>
      <w:r w:rsidR="009D1A0D" w:rsidRPr="009D1A0D">
        <w:rPr>
          <w:rFonts w:ascii="Optimum" w:eastAsia="Symbol" w:hAnsi="Optimum" w:cs="Times New Roman"/>
          <w:sz w:val="20"/>
          <w:szCs w:val="20"/>
        </w:rPr>
        <w:t>(</w:t>
      </w:r>
      <w:proofErr w:type="spellStart"/>
      <w:r w:rsidR="009D1A0D" w:rsidRPr="009D1A0D">
        <w:rPr>
          <w:rFonts w:ascii="Optimum" w:eastAsia="Symbol" w:hAnsi="Optimum" w:cs="Times New Roman"/>
          <w:sz w:val="20"/>
          <w:szCs w:val="20"/>
        </w:rPr>
        <w:t>Bruice</w:t>
      </w:r>
      <w:proofErr w:type="spellEnd"/>
      <w:r w:rsidR="009D1A0D" w:rsidRPr="009D1A0D">
        <w:rPr>
          <w:rFonts w:ascii="Optimum" w:eastAsia="Symbol" w:hAnsi="Optimum" w:cs="Times New Roman"/>
          <w:sz w:val="20"/>
          <w:szCs w:val="20"/>
        </w:rPr>
        <w:t>, 2002, 2006)</w:t>
      </w:r>
      <w:r w:rsidR="009D1A0D">
        <w:rPr>
          <w:rFonts w:ascii="Optimum" w:eastAsia="Symbol" w:hAnsi="Optimum" w:cs="Times New Roman"/>
          <w:sz w:val="20"/>
          <w:szCs w:val="20"/>
        </w:rPr>
        <w:t xml:space="preserve"> </w:t>
      </w:r>
      <w:r w:rsidRPr="00BE3DD7">
        <w:rPr>
          <w:rFonts w:ascii="Optimum" w:eastAsia="Symbol" w:hAnsi="Optimum" w:cs="Times New Roman"/>
          <w:sz w:val="20"/>
          <w:szCs w:val="20"/>
        </w:rPr>
        <w:t>(</w:t>
      </w:r>
      <w:r w:rsidR="002F2454" w:rsidRPr="00BE3DD7">
        <w:rPr>
          <w:rFonts w:ascii="Optimum" w:eastAsia="Symbol" w:hAnsi="Optimum" w:cs="Times New Roman"/>
          <w:sz w:val="20"/>
          <w:szCs w:val="20"/>
        </w:rPr>
        <w:t>f</w:t>
      </w:r>
      <w:r w:rsidRPr="00BE3DD7">
        <w:rPr>
          <w:rFonts w:ascii="Optimum" w:eastAsia="Symbol" w:hAnsi="Optimum" w:cs="Times New Roman"/>
          <w:sz w:val="20"/>
          <w:szCs w:val="20"/>
        </w:rPr>
        <w:t>igura 5). El análisis de los NACs ha permitido en varios casos explicar el origen de la catálisis o reproducir el efecto catalítico</w:t>
      </w:r>
      <w:r w:rsidR="009D1A0D">
        <w:rPr>
          <w:rFonts w:ascii="Optimum" w:eastAsia="Symbol" w:hAnsi="Optimum" w:cs="Times New Roman"/>
          <w:sz w:val="20"/>
          <w:szCs w:val="20"/>
        </w:rPr>
        <w:t xml:space="preserve"> </w:t>
      </w:r>
      <w:r w:rsidR="009D1A0D" w:rsidRPr="009D1A0D">
        <w:rPr>
          <w:rFonts w:ascii="Optimum" w:eastAsia="Symbol" w:hAnsi="Optimum" w:cs="Times New Roman"/>
          <w:sz w:val="20"/>
          <w:szCs w:val="20"/>
        </w:rPr>
        <w:t xml:space="preserve">(Giraldo, Roche, Rovira, &amp; Serra, 2006; Griffin </w:t>
      </w:r>
      <w:r w:rsidR="009D1A0D" w:rsidRPr="009D1A0D">
        <w:rPr>
          <w:rFonts w:ascii="Optimum" w:eastAsia="Symbol" w:hAnsi="Optimum" w:cs="Times New Roman"/>
          <w:i/>
          <w:sz w:val="20"/>
          <w:szCs w:val="20"/>
        </w:rPr>
        <w:t>et al</w:t>
      </w:r>
      <w:r w:rsidR="009D1A0D" w:rsidRPr="009D1A0D">
        <w:rPr>
          <w:rFonts w:ascii="Optimum" w:eastAsia="Symbol" w:hAnsi="Optimum" w:cs="Times New Roman"/>
          <w:sz w:val="20"/>
          <w:szCs w:val="20"/>
        </w:rPr>
        <w:t xml:space="preserve">., 2012; </w:t>
      </w:r>
      <w:proofErr w:type="spellStart"/>
      <w:r w:rsidR="009D1A0D" w:rsidRPr="009D1A0D">
        <w:rPr>
          <w:rFonts w:ascii="Optimum" w:eastAsia="Symbol" w:hAnsi="Optimum" w:cs="Times New Roman"/>
          <w:sz w:val="20"/>
          <w:szCs w:val="20"/>
        </w:rPr>
        <w:t>Mazumder-Shivakumar</w:t>
      </w:r>
      <w:proofErr w:type="spellEnd"/>
      <w:r w:rsidR="009D1A0D" w:rsidRPr="009D1A0D">
        <w:rPr>
          <w:rFonts w:ascii="Optimum" w:eastAsia="Symbol" w:hAnsi="Optimum" w:cs="Times New Roman"/>
          <w:sz w:val="20"/>
          <w:szCs w:val="20"/>
        </w:rPr>
        <w:t xml:space="preserve">, </w:t>
      </w:r>
      <w:proofErr w:type="spellStart"/>
      <w:r w:rsidR="009D1A0D" w:rsidRPr="009D1A0D">
        <w:rPr>
          <w:rFonts w:ascii="Optimum" w:eastAsia="Symbol" w:hAnsi="Optimum" w:cs="Times New Roman"/>
          <w:sz w:val="20"/>
          <w:szCs w:val="20"/>
        </w:rPr>
        <w:t>Kahn</w:t>
      </w:r>
      <w:proofErr w:type="spellEnd"/>
      <w:r w:rsidR="009D1A0D" w:rsidRPr="009D1A0D">
        <w:rPr>
          <w:rFonts w:ascii="Optimum" w:eastAsia="Symbol" w:hAnsi="Optimum" w:cs="Times New Roman"/>
          <w:sz w:val="20"/>
          <w:szCs w:val="20"/>
        </w:rPr>
        <w:t xml:space="preserve">, &amp; </w:t>
      </w:r>
      <w:proofErr w:type="spellStart"/>
      <w:r w:rsidR="009D1A0D" w:rsidRPr="009D1A0D">
        <w:rPr>
          <w:rFonts w:ascii="Optimum" w:eastAsia="Symbol" w:hAnsi="Optimum" w:cs="Times New Roman"/>
          <w:sz w:val="20"/>
          <w:szCs w:val="20"/>
        </w:rPr>
        <w:t>Bruice</w:t>
      </w:r>
      <w:proofErr w:type="spellEnd"/>
      <w:r w:rsidR="009D1A0D" w:rsidRPr="009D1A0D">
        <w:rPr>
          <w:rFonts w:ascii="Optimum" w:eastAsia="Symbol" w:hAnsi="Optimum" w:cs="Times New Roman"/>
          <w:sz w:val="20"/>
          <w:szCs w:val="20"/>
        </w:rPr>
        <w:t xml:space="preserve">, 2004; </w:t>
      </w:r>
      <w:proofErr w:type="spellStart"/>
      <w:r w:rsidR="009D1A0D" w:rsidRPr="009D1A0D">
        <w:rPr>
          <w:rFonts w:ascii="Optimum" w:eastAsia="Symbol" w:hAnsi="Optimum" w:cs="Times New Roman"/>
          <w:sz w:val="20"/>
          <w:szCs w:val="20"/>
        </w:rPr>
        <w:t>Štrajbl</w:t>
      </w:r>
      <w:proofErr w:type="spellEnd"/>
      <w:r w:rsidR="009D1A0D" w:rsidRPr="009D1A0D">
        <w:rPr>
          <w:rFonts w:ascii="Optimum" w:eastAsia="Symbol" w:hAnsi="Optimum" w:cs="Times New Roman"/>
          <w:sz w:val="20"/>
          <w:szCs w:val="20"/>
        </w:rPr>
        <w:t xml:space="preserve">, </w:t>
      </w:r>
      <w:proofErr w:type="spellStart"/>
      <w:r w:rsidR="009D1A0D" w:rsidRPr="009D1A0D">
        <w:rPr>
          <w:rFonts w:ascii="Optimum" w:eastAsia="Symbol" w:hAnsi="Optimum" w:cs="Times New Roman"/>
          <w:sz w:val="20"/>
          <w:szCs w:val="20"/>
        </w:rPr>
        <w:t>Shurki</w:t>
      </w:r>
      <w:proofErr w:type="spellEnd"/>
      <w:r w:rsidR="009D1A0D" w:rsidRPr="009D1A0D">
        <w:rPr>
          <w:rFonts w:ascii="Optimum" w:eastAsia="Symbol" w:hAnsi="Optimum" w:cs="Times New Roman"/>
          <w:sz w:val="20"/>
          <w:szCs w:val="20"/>
        </w:rPr>
        <w:t xml:space="preserve">, </w:t>
      </w:r>
      <w:proofErr w:type="spellStart"/>
      <w:r w:rsidR="009D1A0D" w:rsidRPr="009D1A0D">
        <w:rPr>
          <w:rFonts w:ascii="Optimum" w:eastAsia="Symbol" w:hAnsi="Optimum" w:cs="Times New Roman"/>
          <w:sz w:val="20"/>
          <w:szCs w:val="20"/>
        </w:rPr>
        <w:t>Kato</w:t>
      </w:r>
      <w:proofErr w:type="spellEnd"/>
      <w:r w:rsidR="009D1A0D" w:rsidRPr="009D1A0D">
        <w:rPr>
          <w:rFonts w:ascii="Optimum" w:eastAsia="Symbol" w:hAnsi="Optimum" w:cs="Times New Roman"/>
          <w:sz w:val="20"/>
          <w:szCs w:val="20"/>
        </w:rPr>
        <w:t xml:space="preserve">, &amp; </w:t>
      </w:r>
      <w:proofErr w:type="spellStart"/>
      <w:r w:rsidR="009D1A0D" w:rsidRPr="009D1A0D">
        <w:rPr>
          <w:rFonts w:ascii="Optimum" w:eastAsia="Symbol" w:hAnsi="Optimum" w:cs="Times New Roman"/>
          <w:sz w:val="20"/>
          <w:szCs w:val="20"/>
        </w:rPr>
        <w:t>Warshel</w:t>
      </w:r>
      <w:proofErr w:type="spellEnd"/>
      <w:r w:rsidR="009D1A0D" w:rsidRPr="009D1A0D">
        <w:rPr>
          <w:rFonts w:ascii="Optimum" w:eastAsia="Symbol" w:hAnsi="Optimum" w:cs="Times New Roman"/>
          <w:sz w:val="20"/>
          <w:szCs w:val="20"/>
        </w:rPr>
        <w:t>, 2003)</w:t>
      </w:r>
      <w:bookmarkStart w:id="3" w:name="_Hlk511746836"/>
      <w:r w:rsidRPr="00BE3DD7">
        <w:rPr>
          <w:rFonts w:ascii="Optimum" w:eastAsia="Symbol" w:hAnsi="Optimum" w:cs="Times New Roman"/>
          <w:sz w:val="20"/>
          <w:szCs w:val="20"/>
        </w:rPr>
        <w:t xml:space="preserve">; específicamente en </w:t>
      </w:r>
      <w:proofErr w:type="spellStart"/>
      <w:r w:rsidRPr="00BE3DD7">
        <w:rPr>
          <w:rFonts w:ascii="Optimum" w:eastAsia="Symbol" w:hAnsi="Optimum" w:cs="Times New Roman"/>
          <w:sz w:val="20"/>
          <w:szCs w:val="20"/>
        </w:rPr>
        <w:t>CalB</w:t>
      </w:r>
      <w:proofErr w:type="spellEnd"/>
      <w:r w:rsidRPr="00BE3DD7">
        <w:rPr>
          <w:rFonts w:ascii="Optimum" w:eastAsia="Symbol" w:hAnsi="Optimum" w:cs="Times New Roman"/>
          <w:sz w:val="20"/>
          <w:szCs w:val="20"/>
        </w:rPr>
        <w:t xml:space="preserve">, este enfoque se ha usado para predecir la capacidad de catalizar reacciones tipo </w:t>
      </w:r>
      <w:proofErr w:type="spellStart"/>
      <w:r w:rsidRPr="00BE3DD7">
        <w:rPr>
          <w:rFonts w:ascii="Optimum" w:eastAsia="Symbol" w:hAnsi="Optimum" w:cs="Times New Roman"/>
          <w:sz w:val="20"/>
          <w:szCs w:val="20"/>
        </w:rPr>
        <w:t>Diels-Alder</w:t>
      </w:r>
      <w:proofErr w:type="spellEnd"/>
      <w:r w:rsidR="009D1A0D">
        <w:rPr>
          <w:rFonts w:ascii="Optimum" w:eastAsia="Symbol" w:hAnsi="Optimum" w:cs="Times New Roman"/>
          <w:sz w:val="20"/>
          <w:szCs w:val="20"/>
        </w:rPr>
        <w:t xml:space="preserve"> </w:t>
      </w:r>
      <w:r w:rsidR="009D1A0D" w:rsidRPr="009D1A0D">
        <w:rPr>
          <w:rFonts w:ascii="Optimum" w:eastAsia="Symbol" w:hAnsi="Optimum" w:cs="Times New Roman"/>
          <w:sz w:val="20"/>
          <w:szCs w:val="20"/>
        </w:rPr>
        <w:t>(</w:t>
      </w:r>
      <w:proofErr w:type="spellStart"/>
      <w:r w:rsidR="009D1A0D" w:rsidRPr="009D1A0D">
        <w:rPr>
          <w:rFonts w:ascii="Optimum" w:eastAsia="Symbol" w:hAnsi="Optimum" w:cs="Times New Roman"/>
          <w:sz w:val="20"/>
          <w:szCs w:val="20"/>
        </w:rPr>
        <w:t>Linder</w:t>
      </w:r>
      <w:proofErr w:type="spellEnd"/>
      <w:r w:rsidR="009D1A0D" w:rsidRPr="009D1A0D">
        <w:rPr>
          <w:rFonts w:ascii="Optimum" w:eastAsia="Symbol" w:hAnsi="Optimum" w:cs="Times New Roman"/>
          <w:sz w:val="20"/>
          <w:szCs w:val="20"/>
        </w:rPr>
        <w:t xml:space="preserve">, </w:t>
      </w:r>
      <w:proofErr w:type="spellStart"/>
      <w:r w:rsidR="009D1A0D" w:rsidRPr="009D1A0D">
        <w:rPr>
          <w:rFonts w:ascii="Optimum" w:eastAsia="Symbol" w:hAnsi="Optimum" w:cs="Times New Roman"/>
          <w:sz w:val="20"/>
          <w:szCs w:val="20"/>
        </w:rPr>
        <w:t>Hermansson</w:t>
      </w:r>
      <w:proofErr w:type="spellEnd"/>
      <w:r w:rsidR="009D1A0D" w:rsidRPr="009D1A0D">
        <w:rPr>
          <w:rFonts w:ascii="Optimum" w:eastAsia="Symbol" w:hAnsi="Optimum" w:cs="Times New Roman"/>
          <w:sz w:val="20"/>
          <w:szCs w:val="20"/>
        </w:rPr>
        <w:t xml:space="preserve">, </w:t>
      </w:r>
      <w:proofErr w:type="spellStart"/>
      <w:r w:rsidR="009D1A0D" w:rsidRPr="009D1A0D">
        <w:rPr>
          <w:rFonts w:ascii="Optimum" w:eastAsia="Symbol" w:hAnsi="Optimum" w:cs="Times New Roman"/>
          <w:sz w:val="20"/>
          <w:szCs w:val="20"/>
        </w:rPr>
        <w:t>Liebeschuetz</w:t>
      </w:r>
      <w:proofErr w:type="spellEnd"/>
      <w:r w:rsidR="009D1A0D" w:rsidRPr="009D1A0D">
        <w:rPr>
          <w:rFonts w:ascii="Optimum" w:eastAsia="Symbol" w:hAnsi="Optimum" w:cs="Times New Roman"/>
          <w:sz w:val="20"/>
          <w:szCs w:val="20"/>
        </w:rPr>
        <w:t xml:space="preserve">, &amp; </w:t>
      </w:r>
      <w:proofErr w:type="spellStart"/>
      <w:r w:rsidR="009D1A0D" w:rsidRPr="009D1A0D">
        <w:rPr>
          <w:rFonts w:ascii="Optimum" w:eastAsia="Symbol" w:hAnsi="Optimum" w:cs="Times New Roman"/>
          <w:sz w:val="20"/>
          <w:szCs w:val="20"/>
        </w:rPr>
        <w:t>Brinck</w:t>
      </w:r>
      <w:proofErr w:type="spellEnd"/>
      <w:r w:rsidR="009D1A0D" w:rsidRPr="009D1A0D">
        <w:rPr>
          <w:rFonts w:ascii="Optimum" w:eastAsia="Symbol" w:hAnsi="Optimum" w:cs="Times New Roman"/>
          <w:sz w:val="20"/>
          <w:szCs w:val="20"/>
        </w:rPr>
        <w:t>, 2011)</w:t>
      </w:r>
      <w:bookmarkEnd w:id="3"/>
      <w:r w:rsidRPr="00BE3DD7">
        <w:rPr>
          <w:rFonts w:ascii="Optimum" w:eastAsia="Symbol" w:hAnsi="Optimum" w:cs="Times New Roman"/>
          <w:sz w:val="20"/>
          <w:szCs w:val="20"/>
        </w:rPr>
        <w:t xml:space="preserve">. El análisis de las poblaciones de NACs en la reacción de </w:t>
      </w:r>
      <w:proofErr w:type="spellStart"/>
      <w:r w:rsidRPr="00BE3DD7">
        <w:rPr>
          <w:rFonts w:ascii="Optimum" w:eastAsia="Symbol" w:hAnsi="Optimum" w:cs="Times New Roman"/>
          <w:sz w:val="20"/>
          <w:szCs w:val="20"/>
        </w:rPr>
        <w:t>acilación</w:t>
      </w:r>
      <w:proofErr w:type="spellEnd"/>
      <w:r w:rsidRPr="00BE3DD7">
        <w:rPr>
          <w:rFonts w:ascii="Optimum" w:eastAsia="Symbol" w:hAnsi="Optimum" w:cs="Times New Roman"/>
          <w:sz w:val="20"/>
          <w:szCs w:val="20"/>
        </w:rPr>
        <w:t xml:space="preserve"> del (</w:t>
      </w:r>
      <w:r w:rsidRPr="00BE3DD7">
        <w:rPr>
          <w:rFonts w:ascii="Optimum" w:eastAsia="Symbol" w:hAnsi="Optimum" w:cs="Times New Roman"/>
          <w:i/>
          <w:sz w:val="20"/>
          <w:szCs w:val="20"/>
        </w:rPr>
        <w:t>R</w:t>
      </w:r>
      <w:proofErr w:type="gramStart"/>
      <w:r w:rsidRPr="00BE3DD7">
        <w:rPr>
          <w:rFonts w:ascii="Optimum" w:eastAsia="Symbol" w:hAnsi="Optimum" w:cs="Times New Roman"/>
          <w:i/>
          <w:sz w:val="20"/>
          <w:szCs w:val="20"/>
        </w:rPr>
        <w:t>,S</w:t>
      </w:r>
      <w:proofErr w:type="gramEnd"/>
      <w:r w:rsidRPr="00BE3DD7">
        <w:rPr>
          <w:rFonts w:ascii="Optimum" w:eastAsia="Symbol" w:hAnsi="Optimum" w:cs="Times New Roman"/>
          <w:sz w:val="20"/>
          <w:szCs w:val="20"/>
        </w:rPr>
        <w:t xml:space="preserve">)-propranolol permitieron dar una explicación plausible a la </w:t>
      </w:r>
      <w:proofErr w:type="spellStart"/>
      <w:r w:rsidRPr="00BE3DD7">
        <w:rPr>
          <w:rFonts w:ascii="Optimum" w:eastAsia="Symbol" w:hAnsi="Optimum" w:cs="Times New Roman"/>
          <w:sz w:val="20"/>
          <w:szCs w:val="20"/>
        </w:rPr>
        <w:t>enantioselectividad</w:t>
      </w:r>
      <w:proofErr w:type="spellEnd"/>
      <w:r w:rsidRPr="00BE3DD7">
        <w:rPr>
          <w:rFonts w:ascii="Optimum" w:eastAsia="Symbol" w:hAnsi="Optimum" w:cs="Times New Roman"/>
          <w:sz w:val="20"/>
          <w:szCs w:val="20"/>
        </w:rPr>
        <w:t xml:space="preserve"> experimental. La población de NACs encontrada en varias conformaciones del </w:t>
      </w:r>
      <w:r w:rsidRPr="00BE3DD7">
        <w:rPr>
          <w:rFonts w:ascii="Optimum" w:eastAsia="Symbol" w:hAnsi="Optimum" w:cs="Times New Roman"/>
          <w:i/>
          <w:sz w:val="20"/>
          <w:szCs w:val="20"/>
        </w:rPr>
        <w:t>S</w:t>
      </w:r>
      <w:r w:rsidRPr="00BE3DD7">
        <w:rPr>
          <w:rFonts w:ascii="Optimum" w:eastAsia="Symbol" w:hAnsi="Optimum" w:cs="Times New Roman"/>
          <w:sz w:val="20"/>
          <w:szCs w:val="20"/>
        </w:rPr>
        <w:t xml:space="preserve">-propranolol fue ligeramente menor que la población de NACs encontrada en los </w:t>
      </w:r>
      <w:proofErr w:type="spellStart"/>
      <w:r w:rsidRPr="00BE3DD7">
        <w:rPr>
          <w:rFonts w:ascii="Optimum" w:eastAsia="Symbol" w:hAnsi="Optimum" w:cs="Times New Roman"/>
          <w:sz w:val="20"/>
          <w:szCs w:val="20"/>
        </w:rPr>
        <w:t>confórmeros</w:t>
      </w:r>
      <w:proofErr w:type="spellEnd"/>
      <w:r w:rsidRPr="00BE3DD7">
        <w:rPr>
          <w:rFonts w:ascii="Optimum" w:eastAsia="Symbol" w:hAnsi="Optimum" w:cs="Times New Roman"/>
          <w:sz w:val="20"/>
          <w:szCs w:val="20"/>
        </w:rPr>
        <w:t xml:space="preserve"> de </w:t>
      </w:r>
      <w:r w:rsidRPr="00BE3DD7">
        <w:rPr>
          <w:rFonts w:ascii="Optimum" w:eastAsia="Symbol" w:hAnsi="Optimum" w:cs="Times New Roman"/>
          <w:i/>
          <w:sz w:val="20"/>
          <w:szCs w:val="20"/>
        </w:rPr>
        <w:t>R</w:t>
      </w:r>
      <w:r w:rsidRPr="00BE3DD7">
        <w:rPr>
          <w:rFonts w:ascii="Optimum" w:eastAsia="Symbol" w:hAnsi="Optimum" w:cs="Times New Roman"/>
          <w:sz w:val="20"/>
          <w:szCs w:val="20"/>
        </w:rPr>
        <w:t>-propranolol</w:t>
      </w:r>
      <w:r w:rsidR="004140E3">
        <w:rPr>
          <w:rFonts w:ascii="Optimum" w:eastAsia="Symbol" w:hAnsi="Optimum" w:cs="Times New Roman"/>
          <w:sz w:val="20"/>
          <w:szCs w:val="20"/>
        </w:rPr>
        <w:t xml:space="preserve"> </w:t>
      </w:r>
      <w:r w:rsidR="004140E3" w:rsidRPr="004140E3">
        <w:rPr>
          <w:rFonts w:ascii="Optimum" w:eastAsia="Symbol" w:hAnsi="Optimum" w:cs="Times New Roman"/>
          <w:sz w:val="20"/>
          <w:szCs w:val="20"/>
        </w:rPr>
        <w:t>(</w:t>
      </w:r>
      <w:proofErr w:type="spellStart"/>
      <w:r w:rsidR="004140E3" w:rsidRPr="004140E3">
        <w:rPr>
          <w:rFonts w:ascii="Optimum" w:eastAsia="Symbol" w:hAnsi="Optimum" w:cs="Times New Roman"/>
          <w:sz w:val="20"/>
          <w:szCs w:val="20"/>
        </w:rPr>
        <w:t>Escorcia</w:t>
      </w:r>
      <w:proofErr w:type="spellEnd"/>
      <w:r w:rsidR="004140E3" w:rsidRPr="004140E3">
        <w:rPr>
          <w:rFonts w:ascii="Optimum" w:eastAsia="Symbol" w:hAnsi="Optimum" w:cs="Times New Roman"/>
          <w:sz w:val="20"/>
          <w:szCs w:val="20"/>
        </w:rPr>
        <w:t xml:space="preserve"> </w:t>
      </w:r>
      <w:r w:rsidR="004140E3" w:rsidRPr="004140E3">
        <w:rPr>
          <w:rFonts w:ascii="Optimum" w:eastAsia="Symbol" w:hAnsi="Optimum" w:cs="Times New Roman"/>
          <w:i/>
          <w:sz w:val="20"/>
          <w:szCs w:val="20"/>
        </w:rPr>
        <w:t>et al</w:t>
      </w:r>
      <w:r w:rsidR="004140E3" w:rsidRPr="004140E3">
        <w:rPr>
          <w:rFonts w:ascii="Optimum" w:eastAsia="Symbol" w:hAnsi="Optimum" w:cs="Times New Roman"/>
          <w:sz w:val="20"/>
          <w:szCs w:val="20"/>
        </w:rPr>
        <w:t>., 2014)</w:t>
      </w:r>
      <w:r w:rsidRPr="00BE3DD7">
        <w:rPr>
          <w:rFonts w:ascii="Optimum" w:eastAsia="Symbol" w:hAnsi="Optimum" w:cs="Times New Roman"/>
          <w:sz w:val="20"/>
          <w:szCs w:val="20"/>
        </w:rPr>
        <w:t>. Esta explicación se basó en la suposición de que a mayor población de NACs mayor velocidad de la reacción enzimática</w:t>
      </w:r>
      <w:r w:rsidR="004140E3">
        <w:rPr>
          <w:rFonts w:ascii="Optimum" w:eastAsia="Symbol" w:hAnsi="Optimum" w:cs="Times New Roman"/>
          <w:sz w:val="20"/>
          <w:szCs w:val="20"/>
        </w:rPr>
        <w:t xml:space="preserve"> </w:t>
      </w:r>
      <w:r w:rsidR="004140E3" w:rsidRPr="004140E3">
        <w:rPr>
          <w:rFonts w:ascii="Optimum" w:eastAsia="Symbol" w:hAnsi="Optimum" w:cs="Times New Roman"/>
          <w:sz w:val="20"/>
          <w:szCs w:val="20"/>
        </w:rPr>
        <w:t>(</w:t>
      </w:r>
      <w:proofErr w:type="spellStart"/>
      <w:r w:rsidR="004140E3" w:rsidRPr="004140E3">
        <w:rPr>
          <w:rFonts w:ascii="Optimum" w:eastAsia="Symbol" w:hAnsi="Optimum" w:cs="Times New Roman"/>
          <w:sz w:val="20"/>
          <w:szCs w:val="20"/>
        </w:rPr>
        <w:t>Lightstone</w:t>
      </w:r>
      <w:proofErr w:type="spellEnd"/>
      <w:r w:rsidR="004140E3" w:rsidRPr="004140E3">
        <w:rPr>
          <w:rFonts w:ascii="Optimum" w:eastAsia="Symbol" w:hAnsi="Optimum" w:cs="Times New Roman"/>
          <w:sz w:val="20"/>
          <w:szCs w:val="20"/>
        </w:rPr>
        <w:t xml:space="preserve"> &amp; </w:t>
      </w:r>
      <w:proofErr w:type="spellStart"/>
      <w:r w:rsidR="004140E3" w:rsidRPr="004140E3">
        <w:rPr>
          <w:rFonts w:ascii="Optimum" w:eastAsia="Symbol" w:hAnsi="Optimum" w:cs="Times New Roman"/>
          <w:sz w:val="20"/>
          <w:szCs w:val="20"/>
        </w:rPr>
        <w:t>Bruice</w:t>
      </w:r>
      <w:proofErr w:type="spellEnd"/>
      <w:r w:rsidR="004140E3" w:rsidRPr="004140E3">
        <w:rPr>
          <w:rFonts w:ascii="Optimum" w:eastAsia="Symbol" w:hAnsi="Optimum" w:cs="Times New Roman"/>
          <w:sz w:val="20"/>
          <w:szCs w:val="20"/>
        </w:rPr>
        <w:t>, 1996)</w:t>
      </w:r>
      <w:r w:rsidRPr="00BE3DD7">
        <w:rPr>
          <w:rFonts w:ascii="Optimum" w:eastAsia="Symbol" w:hAnsi="Optimum" w:cs="Times New Roman"/>
          <w:sz w:val="20"/>
          <w:szCs w:val="20"/>
        </w:rPr>
        <w:t>.</w:t>
      </w:r>
    </w:p>
    <w:p w:rsidR="00822EE2" w:rsidRPr="00BE3DD7" w:rsidRDefault="00822EE2" w:rsidP="004C009A">
      <w:pPr>
        <w:pStyle w:val="Standard"/>
        <w:spacing w:after="0" w:line="240" w:lineRule="auto"/>
        <w:rPr>
          <w:rFonts w:ascii="Optimum" w:eastAsia="Symbol" w:hAnsi="Optimum" w:cs="Times New Roman"/>
          <w:sz w:val="20"/>
          <w:szCs w:val="20"/>
        </w:rPr>
      </w:pPr>
    </w:p>
    <w:p w:rsidR="00822EE2" w:rsidRPr="00BE3DD7" w:rsidRDefault="00822EE2" w:rsidP="004C009A">
      <w:pPr>
        <w:pStyle w:val="Standard"/>
        <w:keepNext/>
        <w:spacing w:after="0" w:line="240" w:lineRule="auto"/>
        <w:jc w:val="center"/>
        <w:rPr>
          <w:rFonts w:ascii="Optimum" w:hAnsi="Optimum" w:cs="Times New Roman"/>
          <w:sz w:val="20"/>
          <w:szCs w:val="20"/>
        </w:rPr>
      </w:pPr>
      <w:r w:rsidRPr="00BE3DD7">
        <w:rPr>
          <w:rFonts w:ascii="Optimum" w:eastAsia="Symbol" w:hAnsi="Optimum" w:cs="Times New Roman"/>
          <w:noProof/>
          <w:sz w:val="20"/>
          <w:szCs w:val="20"/>
          <w:lang w:eastAsia="es-CO"/>
        </w:rPr>
        <w:drawing>
          <wp:inline distT="0" distB="0" distL="0" distR="0" wp14:anchorId="008AA5D2" wp14:editId="6208181E">
            <wp:extent cx="2213843" cy="25617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_5_rev.png"/>
                    <pic:cNvPicPr/>
                  </pic:nvPicPr>
                  <pic:blipFill rotWithShape="1">
                    <a:blip r:embed="rId13">
                      <a:extLst>
                        <a:ext uri="{28A0092B-C50C-407E-A947-70E740481C1C}">
                          <a14:useLocalDpi xmlns:a14="http://schemas.microsoft.com/office/drawing/2010/main" val="0"/>
                        </a:ext>
                      </a:extLst>
                    </a:blip>
                    <a:srcRect l="26282" t="22169" r="34250" b="16931"/>
                    <a:stretch/>
                  </pic:blipFill>
                  <pic:spPr bwMode="auto">
                    <a:xfrm>
                      <a:off x="0" y="0"/>
                      <a:ext cx="2214983" cy="2563112"/>
                    </a:xfrm>
                    <a:prstGeom prst="rect">
                      <a:avLst/>
                    </a:prstGeom>
                    <a:ln>
                      <a:noFill/>
                    </a:ln>
                    <a:extLst>
                      <a:ext uri="{53640926-AAD7-44D8-BBD7-CCE9431645EC}">
                        <a14:shadowObscured xmlns:a14="http://schemas.microsoft.com/office/drawing/2010/main"/>
                      </a:ext>
                    </a:extLst>
                  </pic:spPr>
                </pic:pic>
              </a:graphicData>
            </a:graphic>
          </wp:inline>
        </w:drawing>
      </w:r>
    </w:p>
    <w:p w:rsidR="00822EE2" w:rsidRPr="00BE3DD7" w:rsidRDefault="00822EE2" w:rsidP="004C009A">
      <w:pPr>
        <w:pStyle w:val="Epgrafe"/>
        <w:spacing w:after="0"/>
        <w:jc w:val="both"/>
        <w:rPr>
          <w:rFonts w:ascii="Optimum" w:eastAsia="Symbol" w:hAnsi="Optimum" w:cs="Times New Roman"/>
          <w:i w:val="0"/>
          <w:color w:val="auto"/>
          <w:sz w:val="20"/>
          <w:szCs w:val="20"/>
        </w:rPr>
      </w:pPr>
      <w:r w:rsidRPr="00BE3DD7">
        <w:rPr>
          <w:rFonts w:ascii="Optimum" w:hAnsi="Optimum" w:cs="Times New Roman"/>
          <w:b/>
          <w:i w:val="0"/>
          <w:color w:val="auto"/>
          <w:sz w:val="20"/>
          <w:szCs w:val="20"/>
        </w:rPr>
        <w:t>Figura</w:t>
      </w:r>
      <w:r w:rsidR="00833F7D">
        <w:rPr>
          <w:rFonts w:ascii="Optimum" w:hAnsi="Optimum" w:cs="Times New Roman"/>
          <w:b/>
          <w:i w:val="0"/>
          <w:color w:val="auto"/>
          <w:sz w:val="20"/>
          <w:szCs w:val="20"/>
        </w:rPr>
        <w:t xml:space="preserve"> 5.</w:t>
      </w:r>
      <w:r w:rsidRPr="00BE3DD7">
        <w:rPr>
          <w:rFonts w:ascii="Optimum" w:eastAsia="Symbol" w:hAnsi="Optimum" w:cs="Times New Roman"/>
          <w:i w:val="0"/>
          <w:color w:val="auto"/>
          <w:sz w:val="20"/>
          <w:szCs w:val="20"/>
        </w:rPr>
        <w:t xml:space="preserve"> Conformación de ataque cercano (NACs). La distancia (línea discontinua en negrita) entre el oxígeno con carga formal -1 y el carbono </w:t>
      </w:r>
      <w:proofErr w:type="spellStart"/>
      <w:r w:rsidRPr="00BE3DD7">
        <w:rPr>
          <w:rFonts w:ascii="Optimum" w:eastAsia="Symbol" w:hAnsi="Optimum" w:cs="Times New Roman"/>
          <w:i w:val="0"/>
          <w:color w:val="auto"/>
          <w:sz w:val="20"/>
          <w:szCs w:val="20"/>
        </w:rPr>
        <w:t>electrodeficiente</w:t>
      </w:r>
      <w:proofErr w:type="spellEnd"/>
      <w:r w:rsidRPr="00BE3DD7">
        <w:rPr>
          <w:rFonts w:ascii="Optimum" w:eastAsia="Symbol" w:hAnsi="Optimum" w:cs="Times New Roman"/>
          <w:i w:val="0"/>
          <w:color w:val="auto"/>
          <w:sz w:val="20"/>
          <w:szCs w:val="20"/>
        </w:rPr>
        <w:t xml:space="preserve"> (átomos que harán parte en la reacción) se encuentran a una distancia menor o igual que la sumatoria de sus radios de van der Waals y con un ángulo de ataque al grupo carbonilo, de +/- 20° alrededor de un eje imaginario que está a ~107° del plano del grupo carboxilo</w:t>
      </w:r>
      <w:r w:rsidR="00833F7D">
        <w:rPr>
          <w:rFonts w:ascii="Optimum" w:eastAsia="Symbol" w:hAnsi="Optimum" w:cs="Times New Roman"/>
          <w:i w:val="0"/>
          <w:color w:val="auto"/>
          <w:sz w:val="20"/>
          <w:szCs w:val="20"/>
        </w:rPr>
        <w:t xml:space="preserve"> </w:t>
      </w:r>
      <w:r w:rsidR="00833F7D" w:rsidRPr="00833F7D">
        <w:rPr>
          <w:rFonts w:ascii="Optimum" w:eastAsia="Symbol" w:hAnsi="Optimum" w:cs="Times New Roman"/>
          <w:i w:val="0"/>
          <w:color w:val="auto"/>
          <w:sz w:val="20"/>
          <w:szCs w:val="20"/>
        </w:rPr>
        <w:t>(</w:t>
      </w:r>
      <w:proofErr w:type="spellStart"/>
      <w:r w:rsidR="00833F7D" w:rsidRPr="00833F7D">
        <w:rPr>
          <w:rFonts w:ascii="Optimum" w:eastAsia="Symbol" w:hAnsi="Optimum" w:cs="Times New Roman"/>
          <w:i w:val="0"/>
          <w:color w:val="auto"/>
          <w:sz w:val="20"/>
          <w:szCs w:val="20"/>
        </w:rPr>
        <w:t>Bruice</w:t>
      </w:r>
      <w:proofErr w:type="spellEnd"/>
      <w:r w:rsidR="00833F7D" w:rsidRPr="00833F7D">
        <w:rPr>
          <w:rFonts w:ascii="Optimum" w:eastAsia="Symbol" w:hAnsi="Optimum" w:cs="Times New Roman"/>
          <w:i w:val="0"/>
          <w:color w:val="auto"/>
          <w:sz w:val="20"/>
          <w:szCs w:val="20"/>
        </w:rPr>
        <w:t>, 2002, 2006)</w:t>
      </w:r>
      <w:r w:rsidRPr="00BE3DD7">
        <w:rPr>
          <w:rFonts w:ascii="Optimum" w:eastAsia="Symbol" w:hAnsi="Optimum" w:cs="Times New Roman"/>
          <w:i w:val="0"/>
          <w:color w:val="auto"/>
          <w:sz w:val="20"/>
          <w:szCs w:val="20"/>
        </w:rPr>
        <w:t>.</w:t>
      </w:r>
    </w:p>
    <w:p w:rsidR="00822EE2" w:rsidRPr="00BE3DD7" w:rsidRDefault="00822EE2" w:rsidP="004C009A">
      <w:pPr>
        <w:pStyle w:val="Standard"/>
        <w:spacing w:after="0" w:line="240" w:lineRule="auto"/>
        <w:rPr>
          <w:rFonts w:ascii="Optimum" w:eastAsia="Symbol" w:hAnsi="Optimum" w:cs="Times New Roman"/>
          <w:sz w:val="20"/>
          <w:szCs w:val="20"/>
        </w:rPr>
      </w:pPr>
    </w:p>
    <w:p w:rsidR="00822EE2" w:rsidRPr="00BE3DD7" w:rsidRDefault="00822EE2" w:rsidP="004C009A">
      <w:pPr>
        <w:pStyle w:val="Standard"/>
        <w:spacing w:after="0" w:line="240" w:lineRule="auto"/>
        <w:rPr>
          <w:rFonts w:ascii="Optimum" w:eastAsia="Symbol" w:hAnsi="Optimum" w:cs="Times New Roman"/>
          <w:sz w:val="20"/>
          <w:szCs w:val="20"/>
        </w:rPr>
      </w:pPr>
      <w:r w:rsidRPr="00BE3DD7">
        <w:rPr>
          <w:rFonts w:ascii="Optimum" w:eastAsia="Symbol" w:hAnsi="Optimum" w:cs="Times New Roman"/>
          <w:sz w:val="20"/>
          <w:szCs w:val="20"/>
        </w:rPr>
        <w:t>Con miras a ampliar nuestra comprensión sobre las poblaciones de NACs encontramos que pueden variar hasta en un 50% cuando se cambia la distribución de velocidades iniciales asignadas a los átomos durante la DM</w:t>
      </w:r>
      <w:r w:rsidR="00006E19">
        <w:rPr>
          <w:rFonts w:ascii="Optimum" w:eastAsia="Symbol" w:hAnsi="Optimum" w:cs="Times New Roman"/>
          <w:sz w:val="20"/>
          <w:szCs w:val="20"/>
        </w:rPr>
        <w:t xml:space="preserve"> </w:t>
      </w:r>
      <w:r w:rsidR="00006E19" w:rsidRPr="00006E19">
        <w:rPr>
          <w:rFonts w:ascii="Optimum" w:eastAsia="Symbol" w:hAnsi="Optimum" w:cs="Times New Roman"/>
          <w:sz w:val="20"/>
          <w:szCs w:val="20"/>
        </w:rPr>
        <w:t xml:space="preserve">(Torres &amp; </w:t>
      </w:r>
      <w:proofErr w:type="spellStart"/>
      <w:r w:rsidR="00006E19" w:rsidRPr="00006E19">
        <w:rPr>
          <w:rFonts w:ascii="Optimum" w:eastAsia="Symbol" w:hAnsi="Optimum" w:cs="Times New Roman"/>
          <w:sz w:val="20"/>
          <w:szCs w:val="20"/>
        </w:rPr>
        <w:t>Bruice</w:t>
      </w:r>
      <w:proofErr w:type="spellEnd"/>
      <w:r w:rsidR="00006E19" w:rsidRPr="00006E19">
        <w:rPr>
          <w:rFonts w:ascii="Optimum" w:eastAsia="Symbol" w:hAnsi="Optimum" w:cs="Times New Roman"/>
          <w:sz w:val="20"/>
          <w:szCs w:val="20"/>
        </w:rPr>
        <w:t>, 2000)</w:t>
      </w:r>
      <w:r w:rsidRPr="00BE3DD7">
        <w:rPr>
          <w:rFonts w:ascii="Optimum" w:eastAsia="Symbol" w:hAnsi="Optimum" w:cs="Times New Roman"/>
          <w:sz w:val="20"/>
          <w:szCs w:val="20"/>
        </w:rPr>
        <w:fldChar w:fldCharType="begin" w:fldLock="1"/>
      </w:r>
      <w:r w:rsidRPr="00BE3DD7">
        <w:rPr>
          <w:rFonts w:ascii="Optimum" w:eastAsia="Symbol" w:hAnsi="Optimum" w:cs="Times New Roman"/>
          <w:sz w:val="20"/>
          <w:szCs w:val="20"/>
        </w:rPr>
        <w:instrText>ADDIN CSL_CITATION { "citationItems" : [ { "id" : "ITEM-1", "itemData" : { "DOI" : "10.1021/ja993094p", "ISSN" : "00027863", "abstract" : "The hammerhead ribozyme is a small RNA molecule capable of self- cleavage at a specific site in the phosphodiester backbone. The mechanism of hydrolysis involves in-line nucleophilic attack by the 2'-hydroxyl of residue 17 on the adjoining phosphorus of residue 1.1, resulting in the formation of a 2',3'-cyclic phosphate ester on residue 17 (C-17) and elimination of the 5'- hydroxyl group of residue 1.1 (A(1.1)). Unconstrained molecular dynamics (MD) simulations on the recently solved crystallographic unmodified hammerhead ribozyme structure were performed in solution using two crystallographic Mg2+ ions. The simulations indicate that near in-line attack conformations (NACs), in which the distance of the 2'-oxygen of C-17 to the phosphorus of A(1.1) is less than or equal to 3.25 Angstrom and the C-17 2'O-A(1.1) P-A(1.1) O5' angle of displacement is greater than or equal to 150 degrees, form approximately 18% of the simulation time. The motions leading to these catalytically: competent conformations are discussed. Stems I and II of the hammerhead ribozyme structure, released from-the pseudo-continuous helix and other crystallographic constraints, move toward each other. This, along with the Mg2+ ion bound at the pro-R phosphate oxygen of residue 1.1, prompts torsional rotations in the phosphodiester backbone primarily near the active site. These rotations lead to the unstacking of residues: C-17 and G(5) from A(6). Residue G(5) then interacts with other conserved residues in the structure and does not stack with A(6) again. Following spontaneous backbone conformational rearrangements, a ribose sugar pucker flip from C3'-endo to C2'-endo occurs in the nucleotide containing the 2'- hydroxyl nucleophile. The base of residue C17 then restacks with the base of residue A(6), and NACs occur shortly thereafter. During the simulations, one Mg2+ ion remains coordinated to the pro-R phosphate oxygen of the C-17 nucleotide, while the other Mg2+ ion serves a structural role and does not participate in the transesterification reaction. The formation of NACs is spontaneous during the simulation and in a replicate simulation.", "author" : [ { "dropping-particle" : "", "family" : "Torres", "given" : "Rhonda A.", "non-dropping-particle" : "", "parse-names" : false, "suffix" : "" }, { "dropping-particle" : "", "family" : "Bruice", "given" : "Thomas C.", "non-dropping-particle" : "", "parse-names" : false, "suffix" : "" } ], "container-title" : "Journal of the American Chemical Society", "id" : "ITEM-1", "issue" : "5", "issued" : { "date-parts" : [ [ "2000" ] ] }, "page" : "781-791", "title" : "The mechanism of phosphodiester hydrolysis: Near in-line attack conformations in the hammerhead ribozyme", "type" : "article-journal", "volume" : "122" }, "uris" : [ "http://www.mendeley.com/documents/?uuid=fc7085bb-786b-4b69-98b9-6bfdd1e8259b" ] } ], "mendeley" : { "formattedCitation" : "(Torres &amp; Bruice, 2000)", "plainTextFormattedCitation" : "(Torres &amp; Bruice, 2000)", "previouslyFormattedCitation" : "(Torres &amp; Bruice, 2000)" }, "properties" : {  }, "schema" : "https://github.com/citation-style-language/schema/raw/master/csl-citation.json" }</w:instrText>
      </w:r>
      <w:r w:rsidRPr="00BE3DD7">
        <w:rPr>
          <w:rFonts w:ascii="Optimum" w:eastAsia="Symbol" w:hAnsi="Optimum" w:cs="Times New Roman"/>
          <w:sz w:val="20"/>
          <w:szCs w:val="20"/>
        </w:rPr>
        <w:fldChar w:fldCharType="end"/>
      </w:r>
      <w:r w:rsidRPr="00BE3DD7">
        <w:rPr>
          <w:rFonts w:ascii="Optimum" w:hAnsi="Optimum" w:cs="Times New Roman"/>
          <w:sz w:val="20"/>
          <w:szCs w:val="20"/>
        </w:rPr>
        <w:t xml:space="preserve">. </w:t>
      </w:r>
      <w:r w:rsidRPr="00BE3DD7">
        <w:rPr>
          <w:rFonts w:ascii="Optimum" w:eastAsia="Symbol" w:hAnsi="Optimum" w:cs="Times New Roman"/>
          <w:sz w:val="20"/>
          <w:szCs w:val="20"/>
        </w:rPr>
        <w:t>Además, que los cambios en las velocidades iniciales originan diferencias notorias entre réplicas de trayectorias inclusive usando el mismo campo de fuerza y estructura de partida</w:t>
      </w:r>
      <w:r w:rsidR="00006E19">
        <w:rPr>
          <w:rFonts w:ascii="Optimum" w:eastAsia="Symbol" w:hAnsi="Optimum" w:cs="Times New Roman"/>
          <w:sz w:val="20"/>
          <w:szCs w:val="20"/>
        </w:rPr>
        <w:t xml:space="preserve"> </w:t>
      </w:r>
      <w:r w:rsidR="00006E19" w:rsidRPr="00006E19">
        <w:rPr>
          <w:rFonts w:ascii="Optimum" w:eastAsia="Symbol" w:hAnsi="Optimum" w:cs="Times New Roman"/>
          <w:sz w:val="20"/>
          <w:szCs w:val="20"/>
        </w:rPr>
        <w:t>(</w:t>
      </w:r>
      <w:proofErr w:type="spellStart"/>
      <w:r w:rsidR="00006E19" w:rsidRPr="00006E19">
        <w:rPr>
          <w:rFonts w:ascii="Optimum" w:eastAsia="Symbol" w:hAnsi="Optimum" w:cs="Times New Roman"/>
          <w:sz w:val="20"/>
          <w:szCs w:val="20"/>
        </w:rPr>
        <w:t>Cino</w:t>
      </w:r>
      <w:proofErr w:type="spellEnd"/>
      <w:r w:rsidR="00006E19" w:rsidRPr="00006E19">
        <w:rPr>
          <w:rFonts w:ascii="Optimum" w:eastAsia="Symbol" w:hAnsi="Optimum" w:cs="Times New Roman"/>
          <w:sz w:val="20"/>
          <w:szCs w:val="20"/>
        </w:rPr>
        <w:t xml:space="preserve">, </w:t>
      </w:r>
      <w:proofErr w:type="spellStart"/>
      <w:r w:rsidR="00006E19" w:rsidRPr="00006E19">
        <w:rPr>
          <w:rFonts w:ascii="Optimum" w:eastAsia="Symbol" w:hAnsi="Optimum" w:cs="Times New Roman"/>
          <w:sz w:val="20"/>
          <w:szCs w:val="20"/>
        </w:rPr>
        <w:t>Choy</w:t>
      </w:r>
      <w:proofErr w:type="spellEnd"/>
      <w:r w:rsidR="00006E19" w:rsidRPr="00006E19">
        <w:rPr>
          <w:rFonts w:ascii="Optimum" w:eastAsia="Symbol" w:hAnsi="Optimum" w:cs="Times New Roman"/>
          <w:sz w:val="20"/>
          <w:szCs w:val="20"/>
        </w:rPr>
        <w:t xml:space="preserve">, &amp; </w:t>
      </w:r>
      <w:proofErr w:type="spellStart"/>
      <w:r w:rsidR="00006E19" w:rsidRPr="00006E19">
        <w:rPr>
          <w:rFonts w:ascii="Optimum" w:eastAsia="Symbol" w:hAnsi="Optimum" w:cs="Times New Roman"/>
          <w:sz w:val="20"/>
          <w:szCs w:val="20"/>
        </w:rPr>
        <w:t>Karttunen</w:t>
      </w:r>
      <w:proofErr w:type="spellEnd"/>
      <w:r w:rsidR="00006E19" w:rsidRPr="00006E19">
        <w:rPr>
          <w:rFonts w:ascii="Optimum" w:eastAsia="Symbol" w:hAnsi="Optimum" w:cs="Times New Roman"/>
          <w:sz w:val="20"/>
          <w:szCs w:val="20"/>
        </w:rPr>
        <w:t>, 2012)</w:t>
      </w:r>
      <w:r w:rsidRPr="00BE3DD7">
        <w:rPr>
          <w:rFonts w:ascii="Optimum" w:eastAsia="Symbol" w:hAnsi="Optimum" w:cs="Times New Roman"/>
          <w:sz w:val="20"/>
          <w:szCs w:val="20"/>
        </w:rPr>
        <w:t xml:space="preserve">. Para profundizar en la comprensión de la función de los NACs en la </w:t>
      </w:r>
      <w:proofErr w:type="spellStart"/>
      <w:r w:rsidRPr="00BE3DD7">
        <w:rPr>
          <w:rFonts w:ascii="Optimum" w:eastAsia="Symbol" w:hAnsi="Optimum" w:cs="Times New Roman"/>
          <w:sz w:val="20"/>
          <w:szCs w:val="20"/>
        </w:rPr>
        <w:t>enantioselectividad</w:t>
      </w:r>
      <w:proofErr w:type="spellEnd"/>
      <w:r w:rsidRPr="00BE3DD7">
        <w:rPr>
          <w:rFonts w:ascii="Optimum" w:eastAsia="Symbol" w:hAnsi="Optimum" w:cs="Times New Roman"/>
          <w:sz w:val="20"/>
          <w:szCs w:val="20"/>
        </w:rPr>
        <w:t xml:space="preserve"> de la </w:t>
      </w:r>
      <w:proofErr w:type="spellStart"/>
      <w:r w:rsidRPr="00BE3DD7">
        <w:rPr>
          <w:rFonts w:ascii="Optimum" w:eastAsia="Symbol" w:hAnsi="Optimum" w:cs="Times New Roman"/>
          <w:sz w:val="20"/>
          <w:szCs w:val="20"/>
        </w:rPr>
        <w:t>acilación</w:t>
      </w:r>
      <w:proofErr w:type="spellEnd"/>
      <w:r w:rsidRPr="00BE3DD7">
        <w:rPr>
          <w:rFonts w:ascii="Optimum" w:eastAsia="Symbol" w:hAnsi="Optimum" w:cs="Times New Roman"/>
          <w:sz w:val="20"/>
          <w:szCs w:val="20"/>
        </w:rPr>
        <w:t xml:space="preserve"> del (</w:t>
      </w:r>
      <w:r w:rsidRPr="00BE3DD7">
        <w:rPr>
          <w:rFonts w:ascii="Optimum" w:eastAsia="Symbol" w:hAnsi="Optimum" w:cs="Times New Roman"/>
          <w:i/>
          <w:sz w:val="20"/>
          <w:szCs w:val="20"/>
        </w:rPr>
        <w:t>R</w:t>
      </w:r>
      <w:proofErr w:type="gramStart"/>
      <w:r w:rsidRPr="00BE3DD7">
        <w:rPr>
          <w:rFonts w:ascii="Optimum" w:eastAsia="Symbol" w:hAnsi="Optimum" w:cs="Times New Roman"/>
          <w:i/>
          <w:sz w:val="20"/>
          <w:szCs w:val="20"/>
        </w:rPr>
        <w:t>,S</w:t>
      </w:r>
      <w:proofErr w:type="gramEnd"/>
      <w:r w:rsidRPr="00BE3DD7">
        <w:rPr>
          <w:rFonts w:ascii="Optimum" w:eastAsia="Symbol" w:hAnsi="Optimum" w:cs="Times New Roman"/>
          <w:sz w:val="20"/>
          <w:szCs w:val="20"/>
        </w:rPr>
        <w:t xml:space="preserve">)-propranolol catalizada por </w:t>
      </w:r>
      <w:proofErr w:type="spellStart"/>
      <w:r w:rsidRPr="00BE3DD7">
        <w:rPr>
          <w:rFonts w:ascii="Optimum" w:eastAsia="Symbol" w:hAnsi="Optimum" w:cs="Times New Roman"/>
          <w:sz w:val="20"/>
          <w:szCs w:val="20"/>
        </w:rPr>
        <w:t>CalB</w:t>
      </w:r>
      <w:proofErr w:type="spellEnd"/>
      <w:r w:rsidRPr="00BE3DD7">
        <w:rPr>
          <w:rFonts w:ascii="Optimum" w:eastAsia="Symbol" w:hAnsi="Optimum" w:cs="Times New Roman"/>
          <w:sz w:val="20"/>
          <w:szCs w:val="20"/>
        </w:rPr>
        <w:t xml:space="preserve"> realizamos</w:t>
      </w:r>
      <w:r w:rsidRPr="00BE3DD7">
        <w:rPr>
          <w:rFonts w:ascii="Optimum" w:hAnsi="Optimum" w:cs="Times New Roman"/>
          <w:sz w:val="20"/>
          <w:szCs w:val="20"/>
        </w:rPr>
        <w:t xml:space="preserve"> un estudio más detallado de los MCCs y de los NACs que el publicado previamente</w:t>
      </w:r>
      <w:r w:rsidR="00006E19">
        <w:rPr>
          <w:rFonts w:ascii="Optimum" w:hAnsi="Optimum" w:cs="Times New Roman"/>
          <w:sz w:val="20"/>
          <w:szCs w:val="20"/>
        </w:rPr>
        <w:t xml:space="preserve"> </w:t>
      </w:r>
      <w:r w:rsidR="00006E19" w:rsidRPr="00006E19">
        <w:rPr>
          <w:rFonts w:ascii="Optimum" w:hAnsi="Optimum" w:cs="Times New Roman"/>
          <w:sz w:val="20"/>
          <w:szCs w:val="20"/>
        </w:rPr>
        <w:t>(</w:t>
      </w:r>
      <w:proofErr w:type="spellStart"/>
      <w:r w:rsidR="00006E19" w:rsidRPr="00006E19">
        <w:rPr>
          <w:rFonts w:ascii="Optimum" w:hAnsi="Optimum" w:cs="Times New Roman"/>
          <w:sz w:val="20"/>
          <w:szCs w:val="20"/>
        </w:rPr>
        <w:t>Escorcia</w:t>
      </w:r>
      <w:proofErr w:type="spellEnd"/>
      <w:r w:rsidR="00006E19" w:rsidRPr="00006E19">
        <w:rPr>
          <w:rFonts w:ascii="Optimum" w:hAnsi="Optimum" w:cs="Times New Roman"/>
          <w:sz w:val="20"/>
          <w:szCs w:val="20"/>
        </w:rPr>
        <w:t xml:space="preserve"> </w:t>
      </w:r>
      <w:r w:rsidR="00006E19" w:rsidRPr="00006E19">
        <w:rPr>
          <w:rFonts w:ascii="Optimum" w:hAnsi="Optimum" w:cs="Times New Roman"/>
          <w:i/>
          <w:sz w:val="20"/>
          <w:szCs w:val="20"/>
        </w:rPr>
        <w:t>et al</w:t>
      </w:r>
      <w:r w:rsidR="00006E19" w:rsidRPr="00006E19">
        <w:rPr>
          <w:rFonts w:ascii="Optimum" w:hAnsi="Optimum" w:cs="Times New Roman"/>
          <w:sz w:val="20"/>
          <w:szCs w:val="20"/>
        </w:rPr>
        <w:t>., 2014)</w:t>
      </w:r>
      <w:r w:rsidR="00006E19">
        <w:rPr>
          <w:rFonts w:ascii="Optimum" w:hAnsi="Optimum" w:cs="Times New Roman"/>
          <w:sz w:val="20"/>
          <w:szCs w:val="20"/>
        </w:rPr>
        <w:t>.</w:t>
      </w:r>
      <w:r w:rsidRPr="00BE3DD7">
        <w:rPr>
          <w:rFonts w:ascii="Optimum" w:eastAsia="Symbol" w:hAnsi="Optimum" w:cs="Times New Roman"/>
          <w:sz w:val="20"/>
          <w:szCs w:val="20"/>
        </w:rPr>
        <w:t xml:space="preserve"> Aumentamos el muestreo conformacional incrementando el tiempo de simulación de la DM QM/MM en un 66% (de 1,5 a 2,5 </w:t>
      </w:r>
      <w:proofErr w:type="spellStart"/>
      <w:r w:rsidRPr="00BE3DD7">
        <w:rPr>
          <w:rFonts w:ascii="Optimum" w:eastAsia="Symbol" w:hAnsi="Optimum" w:cs="Times New Roman"/>
          <w:sz w:val="20"/>
          <w:szCs w:val="20"/>
        </w:rPr>
        <w:t>ns</w:t>
      </w:r>
      <w:proofErr w:type="spellEnd"/>
      <w:r w:rsidRPr="00BE3DD7">
        <w:rPr>
          <w:rFonts w:ascii="Optimum" w:eastAsia="Symbol" w:hAnsi="Optimum" w:cs="Times New Roman"/>
          <w:sz w:val="20"/>
          <w:szCs w:val="20"/>
        </w:rPr>
        <w:t xml:space="preserve">), y el número de simulaciones realizadas con diferentes valores de siembra del generador de números aleatorios del 50% (de tres a seis). Nuestros resultados muestran que la evolución de los MCC, y el tiempo de vida de los NACs depende estrechamente del muestreo conformacional realizado. </w:t>
      </w:r>
    </w:p>
    <w:p w:rsidR="00822EE2" w:rsidRPr="00BE3DD7" w:rsidRDefault="00822EE2" w:rsidP="004C009A">
      <w:pPr>
        <w:pStyle w:val="Standard"/>
        <w:spacing w:after="0" w:line="240" w:lineRule="auto"/>
        <w:rPr>
          <w:rFonts w:ascii="Optimum" w:eastAsia="Symbol" w:hAnsi="Optimum" w:cs="Times New Roman"/>
          <w:sz w:val="20"/>
          <w:szCs w:val="20"/>
        </w:rPr>
      </w:pPr>
    </w:p>
    <w:p w:rsidR="00822EE2" w:rsidRPr="00BE3DD7" w:rsidRDefault="00822EE2" w:rsidP="004C009A">
      <w:pPr>
        <w:pStyle w:val="Standard"/>
        <w:spacing w:after="0" w:line="240" w:lineRule="auto"/>
        <w:rPr>
          <w:rFonts w:ascii="Optimum" w:eastAsia="Symbol" w:hAnsi="Optimum" w:cs="Times New Roman"/>
          <w:b/>
          <w:sz w:val="20"/>
          <w:szCs w:val="20"/>
        </w:rPr>
      </w:pPr>
      <w:r w:rsidRPr="00BE3DD7">
        <w:rPr>
          <w:rFonts w:ascii="Optimum" w:eastAsia="Symbol" w:hAnsi="Optimum" w:cs="Times New Roman"/>
          <w:b/>
          <w:sz w:val="20"/>
          <w:szCs w:val="20"/>
        </w:rPr>
        <w:t>Métodos</w:t>
      </w:r>
    </w:p>
    <w:p w:rsidR="00822EE2" w:rsidRPr="00BE3DD7" w:rsidRDefault="00822EE2"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sz w:val="20"/>
          <w:szCs w:val="20"/>
        </w:rPr>
        <w:t xml:space="preserve">Se realizó un estudio detallado de los MCCs y de los NACs del paso </w:t>
      </w:r>
      <w:proofErr w:type="spellStart"/>
      <w:r w:rsidRPr="00BE3DD7">
        <w:rPr>
          <w:rFonts w:ascii="Optimum" w:eastAsia="Symbol" w:hAnsi="Optimum" w:cs="Times New Roman"/>
          <w:sz w:val="20"/>
          <w:szCs w:val="20"/>
        </w:rPr>
        <w:t>enantioselectivo</w:t>
      </w:r>
      <w:proofErr w:type="spellEnd"/>
      <w:r w:rsidRPr="00BE3DD7">
        <w:rPr>
          <w:rFonts w:ascii="Optimum" w:eastAsia="Symbol" w:hAnsi="Optimum" w:cs="Times New Roman"/>
          <w:sz w:val="20"/>
          <w:szCs w:val="20"/>
        </w:rPr>
        <w:t xml:space="preserve"> de la reacción de </w:t>
      </w:r>
      <w:proofErr w:type="spellStart"/>
      <w:r w:rsidRPr="00BE3DD7">
        <w:rPr>
          <w:rFonts w:ascii="Optimum" w:eastAsia="Symbol" w:hAnsi="Optimum" w:cs="Times New Roman"/>
          <w:sz w:val="20"/>
          <w:szCs w:val="20"/>
        </w:rPr>
        <w:t>acilación</w:t>
      </w:r>
      <w:proofErr w:type="spellEnd"/>
      <w:r w:rsidRPr="00BE3DD7">
        <w:rPr>
          <w:rFonts w:ascii="Optimum" w:eastAsia="Symbol" w:hAnsi="Optimum" w:cs="Times New Roman"/>
          <w:sz w:val="20"/>
          <w:szCs w:val="20"/>
        </w:rPr>
        <w:t xml:space="preserve"> del (</w:t>
      </w:r>
      <w:r w:rsidRPr="00BE3DD7">
        <w:rPr>
          <w:rFonts w:ascii="Optimum" w:eastAsia="Symbol" w:hAnsi="Optimum" w:cs="Times New Roman"/>
          <w:i/>
          <w:sz w:val="20"/>
          <w:szCs w:val="20"/>
        </w:rPr>
        <w:t>R</w:t>
      </w:r>
      <w:proofErr w:type="gramStart"/>
      <w:r w:rsidRPr="00BE3DD7">
        <w:rPr>
          <w:rFonts w:ascii="Optimum" w:eastAsia="Symbol" w:hAnsi="Optimum" w:cs="Times New Roman"/>
          <w:i/>
          <w:sz w:val="20"/>
          <w:szCs w:val="20"/>
        </w:rPr>
        <w:t>,S</w:t>
      </w:r>
      <w:proofErr w:type="gramEnd"/>
      <w:r w:rsidRPr="00BE3DD7">
        <w:rPr>
          <w:rFonts w:ascii="Optimum" w:eastAsia="Symbol" w:hAnsi="Optimum" w:cs="Times New Roman"/>
          <w:sz w:val="20"/>
          <w:szCs w:val="20"/>
        </w:rPr>
        <w:t xml:space="preserve">)-propranolol utilizando 6 distribuciones de velocidades iniciales y simulaciones de 2,5 </w:t>
      </w:r>
      <w:proofErr w:type="spellStart"/>
      <w:r w:rsidRPr="00BE3DD7">
        <w:rPr>
          <w:rFonts w:ascii="Optimum" w:eastAsia="Symbol" w:hAnsi="Optimum" w:cs="Times New Roman"/>
          <w:sz w:val="20"/>
          <w:szCs w:val="20"/>
        </w:rPr>
        <w:t>ns</w:t>
      </w:r>
      <w:proofErr w:type="spellEnd"/>
      <w:r w:rsidRPr="00BE3DD7">
        <w:rPr>
          <w:rFonts w:ascii="Optimum" w:eastAsia="Symbol" w:hAnsi="Optimum" w:cs="Times New Roman"/>
          <w:sz w:val="20"/>
          <w:szCs w:val="20"/>
        </w:rPr>
        <w:t xml:space="preserve">, con un paso de 1 </w:t>
      </w:r>
      <w:proofErr w:type="spellStart"/>
      <w:r w:rsidRPr="00BE3DD7">
        <w:rPr>
          <w:rFonts w:ascii="Optimum" w:eastAsia="Symbol" w:hAnsi="Optimum" w:cs="Times New Roman"/>
          <w:sz w:val="20"/>
          <w:szCs w:val="20"/>
        </w:rPr>
        <w:t>fs</w:t>
      </w:r>
      <w:proofErr w:type="spellEnd"/>
      <w:r w:rsidRPr="00BE3DD7">
        <w:rPr>
          <w:rFonts w:ascii="Optimum" w:eastAsia="Symbol" w:hAnsi="Optimum" w:cs="Times New Roman"/>
          <w:sz w:val="20"/>
          <w:szCs w:val="20"/>
        </w:rPr>
        <w:t xml:space="preserve">, y temperatura constante, 300 K, para la fase productiva. Se analizó detalladamente la evolución de los enlaces de hidrógeno claves en el mecanismo catalítico, las poblaciones de NACs, y la distancia entre el oxígeno del grupo hidroxilo del propranolol y el carbono </w:t>
      </w:r>
      <w:proofErr w:type="spellStart"/>
      <w:r w:rsidRPr="00BE3DD7">
        <w:rPr>
          <w:rFonts w:ascii="Optimum" w:eastAsia="Symbol" w:hAnsi="Optimum" w:cs="Times New Roman"/>
          <w:sz w:val="20"/>
          <w:szCs w:val="20"/>
        </w:rPr>
        <w:t>electrodeficiente</w:t>
      </w:r>
      <w:proofErr w:type="spellEnd"/>
      <w:r w:rsidRPr="00BE3DD7">
        <w:rPr>
          <w:rFonts w:ascii="Optimum" w:eastAsia="Symbol" w:hAnsi="Optimum" w:cs="Times New Roman"/>
          <w:sz w:val="20"/>
          <w:szCs w:val="20"/>
        </w:rPr>
        <w:t xml:space="preserve"> de SEA105.</w:t>
      </w:r>
    </w:p>
    <w:p w:rsidR="00981E88" w:rsidRDefault="00981E88" w:rsidP="004C009A">
      <w:pPr>
        <w:pStyle w:val="Standard"/>
        <w:spacing w:after="0" w:line="240" w:lineRule="auto"/>
        <w:rPr>
          <w:rFonts w:ascii="Optimum" w:eastAsia="Symbol" w:hAnsi="Optimum" w:cs="Times New Roman"/>
          <w:i/>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i/>
          <w:sz w:val="20"/>
          <w:szCs w:val="20"/>
        </w:rPr>
        <w:t>-Selección de las distribuciones de las velocidades iniciales de los átomos en la Dinámica Molecular</w:t>
      </w:r>
    </w:p>
    <w:p w:rsidR="00822EE2" w:rsidRPr="00BE3DD7" w:rsidRDefault="00822EE2" w:rsidP="004C009A">
      <w:pPr>
        <w:pStyle w:val="Standard"/>
        <w:spacing w:after="0" w:line="240" w:lineRule="auto"/>
        <w:rPr>
          <w:rFonts w:ascii="Optimum" w:eastAsia="Symbol" w:hAnsi="Optimum" w:cs="Times New Roman"/>
          <w:sz w:val="20"/>
          <w:szCs w:val="20"/>
        </w:rPr>
      </w:pPr>
      <w:r w:rsidRPr="00BE3DD7">
        <w:rPr>
          <w:rFonts w:ascii="Optimum" w:hAnsi="Optimum" w:cs="Times New Roman"/>
          <w:sz w:val="20"/>
          <w:szCs w:val="20"/>
        </w:rPr>
        <w:lastRenderedPageBreak/>
        <w:t xml:space="preserve">El generador de números aleatorios se usa en las simulaciones de DM para asignar las velocidades iniciales en los átomos. Este generador necesita de un valor entero (valor de siembra) para iniciar la producción de números aleatorios. Cada valor de siembra permite generar una secuencia de números aleatorios única. En el programa CHARMM el valor de la siembra (parámetro </w:t>
      </w:r>
      <w:r w:rsidRPr="00BE3DD7">
        <w:rPr>
          <w:rFonts w:ascii="Optimum" w:hAnsi="Optimum" w:cs="Times New Roman"/>
          <w:i/>
          <w:sz w:val="20"/>
          <w:szCs w:val="20"/>
        </w:rPr>
        <w:t xml:space="preserve">ISEED </w:t>
      </w:r>
      <w:proofErr w:type="spellStart"/>
      <w:r w:rsidRPr="00BE3DD7">
        <w:rPr>
          <w:rFonts w:ascii="Optimum" w:hAnsi="Optimum" w:cs="Times New Roman"/>
          <w:i/>
          <w:sz w:val="20"/>
          <w:szCs w:val="20"/>
        </w:rPr>
        <w:t>number</w:t>
      </w:r>
      <w:proofErr w:type="spellEnd"/>
      <w:r w:rsidRPr="00BE3DD7">
        <w:rPr>
          <w:rFonts w:ascii="Optimum" w:hAnsi="Optimum" w:cs="Times New Roman"/>
          <w:sz w:val="20"/>
          <w:szCs w:val="20"/>
        </w:rPr>
        <w:t xml:space="preserve">) puede ser modificado. </w:t>
      </w:r>
      <w:r w:rsidRPr="00BE3DD7">
        <w:rPr>
          <w:rFonts w:ascii="Optimum" w:eastAsia="Symbol" w:hAnsi="Optimum" w:cs="Times New Roman"/>
          <w:sz w:val="20"/>
          <w:szCs w:val="20"/>
        </w:rPr>
        <w:t>Se utilizaron los números de siembra (</w:t>
      </w:r>
      <w:proofErr w:type="spellStart"/>
      <w:r w:rsidRPr="00BE3DD7">
        <w:rPr>
          <w:rFonts w:ascii="Optimum" w:eastAsia="Symbol" w:hAnsi="Optimum" w:cs="Times New Roman"/>
          <w:i/>
          <w:sz w:val="20"/>
          <w:szCs w:val="20"/>
        </w:rPr>
        <w:t>random</w:t>
      </w:r>
      <w:proofErr w:type="spellEnd"/>
      <w:r w:rsidRPr="00BE3DD7">
        <w:rPr>
          <w:rFonts w:ascii="Optimum" w:eastAsia="Symbol" w:hAnsi="Optimum" w:cs="Times New Roman"/>
          <w:i/>
          <w:sz w:val="20"/>
          <w:szCs w:val="20"/>
        </w:rPr>
        <w:t xml:space="preserve"> </w:t>
      </w:r>
      <w:proofErr w:type="spellStart"/>
      <w:r w:rsidRPr="00BE3DD7">
        <w:rPr>
          <w:rFonts w:ascii="Optimum" w:eastAsia="Symbol" w:hAnsi="Optimum" w:cs="Times New Roman"/>
          <w:i/>
          <w:sz w:val="20"/>
          <w:szCs w:val="20"/>
        </w:rPr>
        <w:t>seed</w:t>
      </w:r>
      <w:proofErr w:type="spellEnd"/>
      <w:r w:rsidRPr="00BE3DD7">
        <w:rPr>
          <w:rFonts w:ascii="Optimum" w:eastAsia="Symbol" w:hAnsi="Optimum" w:cs="Times New Roman"/>
          <w:sz w:val="20"/>
          <w:szCs w:val="20"/>
        </w:rPr>
        <w:t>): 55627, 1238, 384555, 835, 234 y se incluyó el valor por omisión en CHARMM que es 314159. Los números 835, 234 y 314159 fueron, también, empleados en un estudio previo</w:t>
      </w:r>
      <w:r w:rsidR="006E0494">
        <w:rPr>
          <w:rFonts w:ascii="Optimum" w:eastAsia="Symbol" w:hAnsi="Optimum" w:cs="Times New Roman"/>
          <w:sz w:val="20"/>
          <w:szCs w:val="20"/>
        </w:rPr>
        <w:t xml:space="preserve"> </w:t>
      </w:r>
      <w:r w:rsidR="006E0494" w:rsidRPr="006E0494">
        <w:rPr>
          <w:rFonts w:ascii="Optimum" w:eastAsia="Symbol" w:hAnsi="Optimum" w:cs="Times New Roman"/>
          <w:sz w:val="20"/>
          <w:szCs w:val="20"/>
        </w:rPr>
        <w:t>(</w:t>
      </w:r>
      <w:proofErr w:type="spellStart"/>
      <w:r w:rsidR="006E0494" w:rsidRPr="006E0494">
        <w:rPr>
          <w:rFonts w:ascii="Optimum" w:eastAsia="Symbol" w:hAnsi="Optimum" w:cs="Times New Roman"/>
          <w:sz w:val="20"/>
          <w:szCs w:val="20"/>
        </w:rPr>
        <w:t>Escorcia</w:t>
      </w:r>
      <w:proofErr w:type="spellEnd"/>
      <w:r w:rsidR="006E0494" w:rsidRPr="006E0494">
        <w:rPr>
          <w:rFonts w:ascii="Optimum" w:eastAsia="Symbol" w:hAnsi="Optimum" w:cs="Times New Roman"/>
          <w:sz w:val="20"/>
          <w:szCs w:val="20"/>
        </w:rPr>
        <w:t xml:space="preserve"> </w:t>
      </w:r>
      <w:r w:rsidR="006E0494" w:rsidRPr="006E0494">
        <w:rPr>
          <w:rFonts w:ascii="Optimum" w:eastAsia="Symbol" w:hAnsi="Optimum" w:cs="Times New Roman"/>
          <w:i/>
          <w:sz w:val="20"/>
          <w:szCs w:val="20"/>
        </w:rPr>
        <w:t>et al</w:t>
      </w:r>
      <w:r w:rsidR="006E0494" w:rsidRPr="006E0494">
        <w:rPr>
          <w:rFonts w:ascii="Optimum" w:eastAsia="Symbol" w:hAnsi="Optimum" w:cs="Times New Roman"/>
          <w:sz w:val="20"/>
          <w:szCs w:val="20"/>
        </w:rPr>
        <w:t>., 2014)</w:t>
      </w:r>
      <w:r w:rsidRPr="00BE3DD7">
        <w:rPr>
          <w:rFonts w:ascii="Optimum" w:eastAsia="Symbol" w:hAnsi="Optimum" w:cs="Times New Roman"/>
          <w:sz w:val="20"/>
          <w:szCs w:val="20"/>
        </w:rPr>
        <w:fldChar w:fldCharType="begin" w:fldLock="1"/>
      </w:r>
      <w:r w:rsidRPr="00BE3DD7">
        <w:rPr>
          <w:rFonts w:ascii="Optimum" w:eastAsia="Symbol" w:hAnsi="Optimum" w:cs="Times New Roman"/>
          <w:sz w:val="20"/>
          <w:szCs w:val="20"/>
        </w:rPr>
        <w:instrText>ADDIN CSL_CITATION { "citationItems" : [ { "id" : "ITEM-1", "itemData" : { "DOI" : "10.1016/j.molcatb.2014.06.010", "ISSN" : "13811177", "author" : [ { "dropping-particle" : "", "family" : "Escorcia", "given" : "Andr\u00e9s M.", "non-dropping-particle" : "", "parse-names" : false, "suffix" : "" }, { "dropping-particle" : "", "family" : "Daza", "given" : "Martha C.", "non-dropping-particle" : "", "parse-names" : false, "suffix" : "" }, { "dropping-particle" : "", "family" : "Doerr", "given" : "Markus", "non-dropping-particle" : "", "parse-names" : false, "suffix" : "" } ], "container-title" : "Journal of Molecular Catalysis B: Enzymatic", "id" : "ITEM-1", "issued" : { "date-parts" : [ [ "2014", "10" ] ] }, "page" : "21-31", "publisher" : "Elsevier B.V.", "title" : "Computational study of the enantioselectivity of the O-acetylation of (R,S)-propranolol catalyzed by Candida antarctica lipase B", "type" : "article-journal", "volume" : "108" }, "uris" : [ "http://www.mendeley.com/documents/?uuid=f91a66e3-e4dc-4de6-8ab9-4bf3ae0fafce" ] } ], "mendeley" : { "formattedCitation" : "(Escorcia et al., 2014)", "plainTextFormattedCitation" : "(Escorcia et al., 2014)", "previouslyFormattedCitation" : "(Escorcia et al., 2014)" }, "properties" : {  }, "schema" : "https://github.com/citation-style-language/schema/raw/master/csl-citation.json" }</w:instrText>
      </w:r>
      <w:r w:rsidRPr="00BE3DD7">
        <w:rPr>
          <w:rFonts w:ascii="Optimum" w:eastAsia="Symbol" w:hAnsi="Optimum" w:cs="Times New Roman"/>
          <w:sz w:val="20"/>
          <w:szCs w:val="20"/>
        </w:rPr>
        <w:fldChar w:fldCharType="end"/>
      </w:r>
      <w:r w:rsidRPr="00BE3DD7">
        <w:rPr>
          <w:rFonts w:ascii="Optimum" w:eastAsia="Symbol" w:hAnsi="Optimum" w:cs="Times New Roman"/>
          <w:sz w:val="20"/>
          <w:szCs w:val="20"/>
        </w:rPr>
        <w:t>.</w:t>
      </w:r>
    </w:p>
    <w:p w:rsidR="00981E88" w:rsidRDefault="00981E88" w:rsidP="004C009A">
      <w:pPr>
        <w:pStyle w:val="Standard"/>
        <w:spacing w:after="0" w:line="240" w:lineRule="auto"/>
        <w:rPr>
          <w:rFonts w:ascii="Optimum" w:eastAsia="Symbol" w:hAnsi="Optimum" w:cs="Times New Roman"/>
          <w:i/>
          <w:sz w:val="20"/>
          <w:szCs w:val="20"/>
        </w:rPr>
      </w:pPr>
    </w:p>
    <w:p w:rsidR="00822EE2" w:rsidRPr="00BE3DD7" w:rsidRDefault="00822EE2" w:rsidP="004C009A">
      <w:pPr>
        <w:pStyle w:val="Standard"/>
        <w:spacing w:after="0" w:line="240" w:lineRule="auto"/>
        <w:rPr>
          <w:rFonts w:ascii="Optimum" w:eastAsia="Symbol" w:hAnsi="Optimum" w:cs="Times New Roman"/>
          <w:i/>
          <w:sz w:val="20"/>
          <w:szCs w:val="20"/>
        </w:rPr>
      </w:pPr>
      <w:r w:rsidRPr="00BE3DD7">
        <w:rPr>
          <w:rFonts w:ascii="Optimum" w:eastAsia="Symbol" w:hAnsi="Optimum" w:cs="Times New Roman"/>
          <w:i/>
          <w:sz w:val="20"/>
          <w:szCs w:val="20"/>
        </w:rPr>
        <w:t xml:space="preserve">-Selección de los Complejos de </w:t>
      </w:r>
      <w:proofErr w:type="spellStart"/>
      <w:r w:rsidRPr="00BE3DD7">
        <w:rPr>
          <w:rFonts w:ascii="Optimum" w:eastAsia="Symbol" w:hAnsi="Optimum" w:cs="Times New Roman"/>
          <w:i/>
          <w:sz w:val="20"/>
          <w:szCs w:val="20"/>
        </w:rPr>
        <w:t>Michaelis</w:t>
      </w:r>
      <w:proofErr w:type="spellEnd"/>
      <w:r w:rsidRPr="00BE3DD7">
        <w:rPr>
          <w:rFonts w:ascii="Optimum" w:eastAsia="Symbol" w:hAnsi="Optimum" w:cs="Times New Roman"/>
          <w:i/>
          <w:sz w:val="20"/>
          <w:szCs w:val="20"/>
        </w:rPr>
        <w:t xml:space="preserve"> (MCCs)</w:t>
      </w:r>
    </w:p>
    <w:p w:rsidR="00822EE2" w:rsidRPr="00BE3DD7" w:rsidRDefault="00822EE2" w:rsidP="004C009A">
      <w:pPr>
        <w:pStyle w:val="Standard"/>
        <w:spacing w:after="0" w:line="240" w:lineRule="auto"/>
        <w:rPr>
          <w:rFonts w:ascii="Optimum" w:eastAsia="Symbol" w:hAnsi="Optimum" w:cs="Times New Roman"/>
          <w:sz w:val="20"/>
          <w:szCs w:val="20"/>
        </w:rPr>
      </w:pPr>
      <w:r w:rsidRPr="00BE3DD7">
        <w:rPr>
          <w:rFonts w:ascii="Optimum" w:eastAsia="Symbol" w:hAnsi="Optimum" w:cs="Times New Roman"/>
          <w:sz w:val="20"/>
          <w:szCs w:val="20"/>
        </w:rPr>
        <w:t>Las estructuras iniciales de los MCC fueron seleccionadas de un trabajo previamente reportado por nuestro grupo</w:t>
      </w:r>
      <w:r w:rsidR="006E0494">
        <w:rPr>
          <w:rFonts w:ascii="Optimum" w:eastAsia="Symbol" w:hAnsi="Optimum" w:cs="Times New Roman"/>
          <w:sz w:val="20"/>
          <w:szCs w:val="20"/>
        </w:rPr>
        <w:t xml:space="preserve"> (</w:t>
      </w:r>
      <w:proofErr w:type="spellStart"/>
      <w:r w:rsidR="006E0494">
        <w:rPr>
          <w:rFonts w:ascii="Optimum" w:eastAsia="Symbol" w:hAnsi="Optimum" w:cs="Times New Roman"/>
          <w:sz w:val="20"/>
          <w:szCs w:val="20"/>
        </w:rPr>
        <w:t>Escorcia</w:t>
      </w:r>
      <w:proofErr w:type="spellEnd"/>
      <w:r w:rsidR="006E0494">
        <w:rPr>
          <w:rFonts w:ascii="Optimum" w:eastAsia="Symbol" w:hAnsi="Optimum" w:cs="Times New Roman"/>
          <w:sz w:val="20"/>
          <w:szCs w:val="20"/>
        </w:rPr>
        <w:t xml:space="preserve"> </w:t>
      </w:r>
      <w:r w:rsidR="006E0494" w:rsidRPr="006E0494">
        <w:rPr>
          <w:rFonts w:ascii="Optimum" w:eastAsia="Symbol" w:hAnsi="Optimum" w:cs="Times New Roman"/>
          <w:i/>
          <w:sz w:val="20"/>
          <w:szCs w:val="20"/>
        </w:rPr>
        <w:t>et al</w:t>
      </w:r>
      <w:r w:rsidR="006E0494">
        <w:rPr>
          <w:rFonts w:ascii="Optimum" w:eastAsia="Symbol" w:hAnsi="Optimum" w:cs="Times New Roman"/>
          <w:sz w:val="20"/>
          <w:szCs w:val="20"/>
        </w:rPr>
        <w:t>., 2013</w:t>
      </w:r>
      <w:r w:rsidR="006E0494" w:rsidRPr="006E0494">
        <w:rPr>
          <w:rFonts w:ascii="Optimum" w:eastAsia="Symbol" w:hAnsi="Optimum" w:cs="Times New Roman"/>
          <w:sz w:val="20"/>
          <w:szCs w:val="20"/>
        </w:rPr>
        <w:t>)</w:t>
      </w:r>
      <w:r w:rsidRPr="00BE3DD7">
        <w:rPr>
          <w:rFonts w:ascii="Optimum" w:eastAsia="Symbol" w:hAnsi="Optimum" w:cs="Times New Roman"/>
          <w:sz w:val="20"/>
          <w:szCs w:val="20"/>
        </w:rPr>
        <w:t xml:space="preserve">. En el modo de unión I se seleccionaron dos MCCs para el </w:t>
      </w:r>
      <w:proofErr w:type="spellStart"/>
      <w:r w:rsidRPr="00BE3DD7">
        <w:rPr>
          <w:rFonts w:ascii="Optimum" w:eastAsia="Symbol" w:hAnsi="Optimum" w:cs="Times New Roman"/>
          <w:sz w:val="20"/>
          <w:szCs w:val="20"/>
        </w:rPr>
        <w:t>enantiómero</w:t>
      </w:r>
      <w:proofErr w:type="spellEnd"/>
      <w:r w:rsidRPr="00BE3DD7">
        <w:rPr>
          <w:rFonts w:ascii="Optimum" w:eastAsia="Symbol" w:hAnsi="Optimum" w:cs="Times New Roman"/>
          <w:sz w:val="20"/>
          <w:szCs w:val="20"/>
        </w:rPr>
        <w:t xml:space="preserve"> </w:t>
      </w:r>
      <w:r w:rsidRPr="00BE3DD7">
        <w:rPr>
          <w:rFonts w:ascii="Optimum" w:eastAsia="Symbol" w:hAnsi="Optimum" w:cs="Times New Roman"/>
          <w:i/>
          <w:sz w:val="20"/>
          <w:szCs w:val="20"/>
        </w:rPr>
        <w:t>R</w:t>
      </w:r>
      <w:r w:rsidRPr="00BE3DD7">
        <w:rPr>
          <w:rFonts w:ascii="Optimum" w:eastAsia="Symbol" w:hAnsi="Optimum" w:cs="Times New Roman"/>
          <w:sz w:val="20"/>
          <w:szCs w:val="20"/>
        </w:rPr>
        <w:t xml:space="preserve"> y tres para el </w:t>
      </w:r>
      <w:proofErr w:type="spellStart"/>
      <w:r w:rsidRPr="00BE3DD7">
        <w:rPr>
          <w:rFonts w:ascii="Optimum" w:eastAsia="Symbol" w:hAnsi="Optimum" w:cs="Times New Roman"/>
          <w:sz w:val="20"/>
          <w:szCs w:val="20"/>
        </w:rPr>
        <w:t>enantiómero</w:t>
      </w:r>
      <w:proofErr w:type="spellEnd"/>
      <w:r w:rsidRPr="00BE3DD7">
        <w:rPr>
          <w:rFonts w:ascii="Optimum" w:eastAsia="Symbol" w:hAnsi="Optimum" w:cs="Times New Roman"/>
          <w:sz w:val="20"/>
          <w:szCs w:val="20"/>
        </w:rPr>
        <w:t xml:space="preserve"> </w:t>
      </w:r>
      <w:r w:rsidRPr="00BE3DD7">
        <w:rPr>
          <w:rFonts w:ascii="Optimum" w:eastAsia="Symbol" w:hAnsi="Optimum" w:cs="Times New Roman"/>
          <w:i/>
          <w:sz w:val="20"/>
          <w:szCs w:val="20"/>
        </w:rPr>
        <w:t>S</w:t>
      </w:r>
      <w:r w:rsidRPr="00BE3DD7">
        <w:rPr>
          <w:rFonts w:ascii="Optimum" w:eastAsia="Symbol" w:hAnsi="Optimum" w:cs="Times New Roman"/>
          <w:sz w:val="20"/>
          <w:szCs w:val="20"/>
        </w:rPr>
        <w:t xml:space="preserve"> y se les asignaron las etiquetas OR1-I, OR2-I y OS1-I, OS2-I, OS3-I. En el modo de unión II se eligió el único MCC reportado para cada uno de los </w:t>
      </w:r>
      <w:proofErr w:type="spellStart"/>
      <w:r w:rsidRPr="00BE3DD7">
        <w:rPr>
          <w:rFonts w:ascii="Optimum" w:eastAsia="Symbol" w:hAnsi="Optimum" w:cs="Times New Roman"/>
          <w:sz w:val="20"/>
          <w:szCs w:val="20"/>
        </w:rPr>
        <w:t>enantiómeros</w:t>
      </w:r>
      <w:proofErr w:type="spellEnd"/>
      <w:r w:rsidRPr="00BE3DD7">
        <w:rPr>
          <w:rFonts w:ascii="Optimum" w:eastAsia="Symbol" w:hAnsi="Optimum" w:cs="Times New Roman"/>
          <w:sz w:val="20"/>
          <w:szCs w:val="20"/>
        </w:rPr>
        <w:t xml:space="preserve"> y se etiquetaron como OR3-II y OS4-II (</w:t>
      </w:r>
      <w:r w:rsidR="002F2454" w:rsidRPr="00BE3DD7">
        <w:rPr>
          <w:rFonts w:ascii="Optimum" w:eastAsia="Symbol" w:hAnsi="Optimum" w:cs="Times New Roman"/>
          <w:sz w:val="20"/>
          <w:szCs w:val="20"/>
        </w:rPr>
        <w:t>f</w:t>
      </w:r>
      <w:r w:rsidRPr="00BE3DD7">
        <w:rPr>
          <w:rFonts w:ascii="Optimum" w:eastAsia="Symbol" w:hAnsi="Optimum" w:cs="Times New Roman"/>
          <w:sz w:val="20"/>
          <w:szCs w:val="20"/>
        </w:rPr>
        <w:t>igura A1, información adicional). A continuación, se explica brevemente la metodología empleada en el modelado de las estructuras iniciales de los MCC, para tener una información más detallada se recomienda al lector revisar el artículo</w:t>
      </w:r>
      <w:r w:rsidR="006E0494">
        <w:rPr>
          <w:rFonts w:ascii="Optimum" w:eastAsia="Symbol" w:hAnsi="Optimum" w:cs="Times New Roman"/>
          <w:sz w:val="20"/>
          <w:szCs w:val="20"/>
        </w:rPr>
        <w:t xml:space="preserve"> </w:t>
      </w:r>
      <w:r w:rsidR="006E0494" w:rsidRPr="006E0494">
        <w:rPr>
          <w:rFonts w:ascii="Optimum" w:eastAsia="Symbol" w:hAnsi="Optimum" w:cs="Times New Roman"/>
          <w:sz w:val="20"/>
          <w:szCs w:val="20"/>
        </w:rPr>
        <w:t>(</w:t>
      </w:r>
      <w:proofErr w:type="spellStart"/>
      <w:r w:rsidR="006E0494" w:rsidRPr="006E0494">
        <w:rPr>
          <w:rFonts w:ascii="Optimum" w:eastAsia="Symbol" w:hAnsi="Optimum" w:cs="Times New Roman"/>
          <w:sz w:val="20"/>
          <w:szCs w:val="20"/>
        </w:rPr>
        <w:t>Escorcia</w:t>
      </w:r>
      <w:proofErr w:type="spellEnd"/>
      <w:r w:rsidR="006E0494" w:rsidRPr="006E0494">
        <w:rPr>
          <w:rFonts w:ascii="Optimum" w:eastAsia="Symbol" w:hAnsi="Optimum" w:cs="Times New Roman"/>
          <w:sz w:val="20"/>
          <w:szCs w:val="20"/>
        </w:rPr>
        <w:t xml:space="preserve"> </w:t>
      </w:r>
      <w:r w:rsidR="006E0494" w:rsidRPr="006E0494">
        <w:rPr>
          <w:rFonts w:ascii="Optimum" w:eastAsia="Symbol" w:hAnsi="Optimum" w:cs="Times New Roman"/>
          <w:i/>
          <w:sz w:val="20"/>
          <w:szCs w:val="20"/>
        </w:rPr>
        <w:t>et al</w:t>
      </w:r>
      <w:r w:rsidR="006E0494" w:rsidRPr="006E0494">
        <w:rPr>
          <w:rFonts w:ascii="Optimum" w:eastAsia="Symbol" w:hAnsi="Optimum" w:cs="Times New Roman"/>
          <w:sz w:val="20"/>
          <w:szCs w:val="20"/>
        </w:rPr>
        <w:t>., 201</w:t>
      </w:r>
      <w:r w:rsidR="006E0494">
        <w:rPr>
          <w:rFonts w:ascii="Optimum" w:eastAsia="Symbol" w:hAnsi="Optimum" w:cs="Times New Roman"/>
          <w:sz w:val="20"/>
          <w:szCs w:val="20"/>
        </w:rPr>
        <w:t>3</w:t>
      </w:r>
      <w:r w:rsidR="006E0494" w:rsidRPr="006E0494">
        <w:rPr>
          <w:rFonts w:ascii="Optimum" w:eastAsia="Symbol" w:hAnsi="Optimum" w:cs="Times New Roman"/>
          <w:sz w:val="20"/>
          <w:szCs w:val="20"/>
        </w:rPr>
        <w:t>)</w:t>
      </w:r>
      <w:r w:rsidRPr="00BE3DD7">
        <w:rPr>
          <w:rFonts w:ascii="Optimum" w:eastAsia="Symbol" w:hAnsi="Optimum" w:cs="Times New Roman"/>
          <w:sz w:val="20"/>
          <w:szCs w:val="20"/>
        </w:rPr>
        <w:t>.</w:t>
      </w:r>
    </w:p>
    <w:p w:rsidR="00981E88" w:rsidRDefault="00981E88" w:rsidP="004C009A">
      <w:pPr>
        <w:pStyle w:val="Standard"/>
        <w:spacing w:after="0" w:line="240" w:lineRule="auto"/>
        <w:rPr>
          <w:rFonts w:ascii="Optimum" w:eastAsia="Symbol" w:hAnsi="Optimum" w:cs="Times New Roman"/>
          <w:sz w:val="20"/>
          <w:szCs w:val="20"/>
        </w:rPr>
      </w:pPr>
    </w:p>
    <w:p w:rsidR="00822EE2" w:rsidRPr="00BE3DD7" w:rsidRDefault="00822EE2" w:rsidP="004C009A">
      <w:pPr>
        <w:pStyle w:val="Standard"/>
        <w:spacing w:after="0" w:line="240" w:lineRule="auto"/>
        <w:rPr>
          <w:rFonts w:ascii="Optimum" w:eastAsia="Times New Roman" w:hAnsi="Optimum" w:cs="Times New Roman"/>
          <w:color w:val="000000"/>
          <w:sz w:val="20"/>
          <w:szCs w:val="20"/>
        </w:rPr>
      </w:pPr>
      <w:r w:rsidRPr="00BE3DD7">
        <w:rPr>
          <w:rFonts w:ascii="Optimum" w:eastAsia="Symbol" w:hAnsi="Optimum" w:cs="Times New Roman"/>
          <w:sz w:val="20"/>
          <w:szCs w:val="20"/>
        </w:rPr>
        <w:t xml:space="preserve">Modelado de los MCCs. Se utilizó la estructura cristalina de </w:t>
      </w:r>
      <w:proofErr w:type="spellStart"/>
      <w:r w:rsidRPr="00BE3DD7">
        <w:rPr>
          <w:rFonts w:ascii="Optimum" w:eastAsia="Symbol" w:hAnsi="Optimum" w:cs="Times New Roman"/>
          <w:sz w:val="20"/>
          <w:szCs w:val="20"/>
        </w:rPr>
        <w:t>CalB</w:t>
      </w:r>
      <w:proofErr w:type="spellEnd"/>
      <w:r w:rsidRPr="00BE3DD7">
        <w:rPr>
          <w:rFonts w:ascii="Optimum" w:eastAsia="Symbol" w:hAnsi="Optimum" w:cs="Times New Roman"/>
          <w:sz w:val="20"/>
          <w:szCs w:val="20"/>
        </w:rPr>
        <w:t xml:space="preserve"> (PDB 1TCA)</w:t>
      </w:r>
      <w:r w:rsidR="006A08AA">
        <w:rPr>
          <w:rFonts w:ascii="Optimum" w:eastAsia="Symbol" w:hAnsi="Optimum" w:cs="Times New Roman"/>
          <w:sz w:val="20"/>
          <w:szCs w:val="20"/>
        </w:rPr>
        <w:t xml:space="preserve"> </w:t>
      </w:r>
      <w:r w:rsidR="006A08AA" w:rsidRPr="006A08AA">
        <w:rPr>
          <w:rFonts w:ascii="Optimum" w:eastAsia="Symbol" w:hAnsi="Optimum" w:cs="Times New Roman"/>
          <w:sz w:val="20"/>
          <w:szCs w:val="20"/>
        </w:rPr>
        <w:t>(</w:t>
      </w:r>
      <w:proofErr w:type="spellStart"/>
      <w:r w:rsidR="006A08AA" w:rsidRPr="006A08AA">
        <w:rPr>
          <w:rFonts w:ascii="Optimum" w:eastAsia="Symbol" w:hAnsi="Optimum" w:cs="Times New Roman"/>
          <w:sz w:val="20"/>
          <w:szCs w:val="20"/>
        </w:rPr>
        <w:t>Uppenberg</w:t>
      </w:r>
      <w:proofErr w:type="spellEnd"/>
      <w:r w:rsidR="006A08AA" w:rsidRPr="006A08AA">
        <w:rPr>
          <w:rFonts w:ascii="Optimum" w:eastAsia="Symbol" w:hAnsi="Optimum" w:cs="Times New Roman"/>
          <w:sz w:val="20"/>
          <w:szCs w:val="20"/>
        </w:rPr>
        <w:t xml:space="preserve"> </w:t>
      </w:r>
      <w:r w:rsidR="006A08AA" w:rsidRPr="006A08AA">
        <w:rPr>
          <w:rFonts w:ascii="Optimum" w:eastAsia="Symbol" w:hAnsi="Optimum" w:cs="Times New Roman"/>
          <w:i/>
          <w:sz w:val="20"/>
          <w:szCs w:val="20"/>
        </w:rPr>
        <w:t>et al</w:t>
      </w:r>
      <w:r w:rsidR="006A08AA" w:rsidRPr="006A08AA">
        <w:rPr>
          <w:rFonts w:ascii="Optimum" w:eastAsia="Symbol" w:hAnsi="Optimum" w:cs="Times New Roman"/>
          <w:sz w:val="20"/>
          <w:szCs w:val="20"/>
        </w:rPr>
        <w:t>., 1995, 1994)</w:t>
      </w:r>
      <w:r w:rsidR="006A08AA">
        <w:rPr>
          <w:rFonts w:ascii="Optimum" w:eastAsia="Symbol" w:hAnsi="Optimum" w:cs="Times New Roman"/>
          <w:sz w:val="20"/>
          <w:szCs w:val="20"/>
        </w:rPr>
        <w:t xml:space="preserve"> </w:t>
      </w:r>
      <w:r w:rsidRPr="00BE3DD7">
        <w:rPr>
          <w:rFonts w:ascii="Optimum" w:eastAsia="Symbol" w:hAnsi="Optimum" w:cs="Times New Roman"/>
          <w:sz w:val="20"/>
          <w:szCs w:val="20"/>
          <w:lang w:eastAsia="es-CO"/>
        </w:rPr>
        <w:t>a la que se le eliminaron</w:t>
      </w:r>
      <w:r w:rsidRPr="00BE3DD7">
        <w:rPr>
          <w:rFonts w:ascii="Optimum" w:eastAsia="Symbol" w:hAnsi="Optimum" w:cs="Times New Roman"/>
          <w:sz w:val="20"/>
          <w:szCs w:val="20"/>
        </w:rPr>
        <w:t xml:space="preserve"> dos moléculas de N-acetil-glucosamina unidas al residuo </w:t>
      </w:r>
      <w:proofErr w:type="spellStart"/>
      <w:r w:rsidRPr="00BE3DD7">
        <w:rPr>
          <w:rFonts w:ascii="Optimum" w:eastAsia="Symbol" w:hAnsi="Optimum" w:cs="Times New Roman"/>
          <w:sz w:val="20"/>
          <w:szCs w:val="20"/>
        </w:rPr>
        <w:t>aminoacídico</w:t>
      </w:r>
      <w:proofErr w:type="spellEnd"/>
      <w:r w:rsidRPr="00BE3DD7">
        <w:rPr>
          <w:rFonts w:ascii="Optimum" w:eastAsia="Symbol" w:hAnsi="Optimum" w:cs="Times New Roman"/>
          <w:sz w:val="20"/>
          <w:szCs w:val="20"/>
        </w:rPr>
        <w:t xml:space="preserve"> N74 debido a que se encuentran a una distancia de </w:t>
      </w:r>
      <w:r w:rsidRPr="00BE3DD7">
        <w:rPr>
          <w:rFonts w:ascii="Optimum" w:hAnsi="Optimum" w:cs="Times New Roman"/>
          <w:sz w:val="20"/>
          <w:szCs w:val="20"/>
        </w:rPr>
        <w:t>18</w:t>
      </w:r>
      <w:r w:rsidRPr="00BE3DD7">
        <w:rPr>
          <w:rFonts w:ascii="Cambria Math" w:hAnsi="Cambria Math" w:cs="Cambria Math"/>
          <w:sz w:val="20"/>
          <w:szCs w:val="20"/>
        </w:rPr>
        <w:t>Å</w:t>
      </w:r>
      <w:r w:rsidRPr="00BE3DD7">
        <w:rPr>
          <w:rFonts w:ascii="Optimum" w:eastAsia="Symbol" w:hAnsi="Optimum" w:cs="Times New Roman"/>
          <w:sz w:val="20"/>
          <w:szCs w:val="20"/>
        </w:rPr>
        <w:t xml:space="preserve"> del grupo OH de la cadena lateral de la </w:t>
      </w:r>
      <w:proofErr w:type="spellStart"/>
      <w:r w:rsidRPr="00BE3DD7">
        <w:rPr>
          <w:rFonts w:ascii="Optimum" w:eastAsia="Symbol" w:hAnsi="Optimum" w:cs="Times New Roman"/>
          <w:sz w:val="20"/>
          <w:szCs w:val="20"/>
        </w:rPr>
        <w:t>serina</w:t>
      </w:r>
      <w:proofErr w:type="spellEnd"/>
      <w:r w:rsidRPr="00BE3DD7">
        <w:rPr>
          <w:rFonts w:ascii="Optimum" w:eastAsia="Symbol" w:hAnsi="Optimum" w:cs="Times New Roman"/>
          <w:sz w:val="20"/>
          <w:szCs w:val="20"/>
        </w:rPr>
        <w:t xml:space="preserve"> catalítica (S105). La verificación de la estructura y la adición de átomos de hidrógeno se realizó con </w:t>
      </w:r>
      <w:r w:rsidRPr="00BE3DD7">
        <w:rPr>
          <w:rFonts w:ascii="Optimum" w:eastAsia="Times New Roman" w:hAnsi="Optimum" w:cs="Times New Roman"/>
          <w:color w:val="000000"/>
          <w:sz w:val="20"/>
          <w:szCs w:val="20"/>
        </w:rPr>
        <w:t>PDB2PQR</w:t>
      </w:r>
      <w:r w:rsidR="006B6799">
        <w:rPr>
          <w:rFonts w:ascii="Optimum" w:eastAsia="Times New Roman" w:hAnsi="Optimum" w:cs="Times New Roman"/>
          <w:color w:val="000000"/>
          <w:sz w:val="20"/>
          <w:szCs w:val="20"/>
        </w:rPr>
        <w:t xml:space="preserve"> </w:t>
      </w:r>
      <w:r w:rsidR="006B6799" w:rsidRPr="006B6799">
        <w:rPr>
          <w:rFonts w:ascii="Optimum" w:eastAsia="Times New Roman" w:hAnsi="Optimum" w:cs="Times New Roman"/>
          <w:color w:val="000000"/>
          <w:sz w:val="20"/>
          <w:szCs w:val="20"/>
        </w:rPr>
        <w:t>(</w:t>
      </w:r>
      <w:proofErr w:type="spellStart"/>
      <w:r w:rsidR="006B6799" w:rsidRPr="006B6799">
        <w:rPr>
          <w:rFonts w:ascii="Optimum" w:eastAsia="Times New Roman" w:hAnsi="Optimum" w:cs="Times New Roman"/>
          <w:color w:val="000000"/>
          <w:sz w:val="20"/>
          <w:szCs w:val="20"/>
        </w:rPr>
        <w:t>Dolinsky</w:t>
      </w:r>
      <w:proofErr w:type="spellEnd"/>
      <w:r w:rsidR="006B6799" w:rsidRPr="006B6799">
        <w:rPr>
          <w:rFonts w:ascii="Optimum" w:eastAsia="Times New Roman" w:hAnsi="Optimum" w:cs="Times New Roman"/>
          <w:color w:val="000000"/>
          <w:sz w:val="20"/>
          <w:szCs w:val="20"/>
        </w:rPr>
        <w:t xml:space="preserve"> </w:t>
      </w:r>
      <w:r w:rsidR="006B6799" w:rsidRPr="006B6799">
        <w:rPr>
          <w:rFonts w:ascii="Optimum" w:eastAsia="Times New Roman" w:hAnsi="Optimum" w:cs="Times New Roman"/>
          <w:i/>
          <w:color w:val="000000"/>
          <w:sz w:val="20"/>
          <w:szCs w:val="20"/>
        </w:rPr>
        <w:t>et al</w:t>
      </w:r>
      <w:r w:rsidR="006B6799" w:rsidRPr="006B6799">
        <w:rPr>
          <w:rFonts w:ascii="Optimum" w:eastAsia="Times New Roman" w:hAnsi="Optimum" w:cs="Times New Roman"/>
          <w:color w:val="000000"/>
          <w:sz w:val="20"/>
          <w:szCs w:val="20"/>
        </w:rPr>
        <w:t xml:space="preserve">., 2007; </w:t>
      </w:r>
      <w:proofErr w:type="spellStart"/>
      <w:r w:rsidR="006B6799" w:rsidRPr="006B6799">
        <w:rPr>
          <w:rFonts w:ascii="Optimum" w:eastAsia="Times New Roman" w:hAnsi="Optimum" w:cs="Times New Roman"/>
          <w:color w:val="000000"/>
          <w:sz w:val="20"/>
          <w:szCs w:val="20"/>
        </w:rPr>
        <w:t>Dolinsky</w:t>
      </w:r>
      <w:proofErr w:type="spellEnd"/>
      <w:r w:rsidR="006B6799" w:rsidRPr="006B6799">
        <w:rPr>
          <w:rFonts w:ascii="Optimum" w:eastAsia="Times New Roman" w:hAnsi="Optimum" w:cs="Times New Roman"/>
          <w:color w:val="000000"/>
          <w:sz w:val="20"/>
          <w:szCs w:val="20"/>
        </w:rPr>
        <w:t xml:space="preserve">, </w:t>
      </w:r>
      <w:proofErr w:type="spellStart"/>
      <w:r w:rsidR="006B6799" w:rsidRPr="006B6799">
        <w:rPr>
          <w:rFonts w:ascii="Optimum" w:eastAsia="Times New Roman" w:hAnsi="Optimum" w:cs="Times New Roman"/>
          <w:color w:val="000000"/>
          <w:sz w:val="20"/>
          <w:szCs w:val="20"/>
        </w:rPr>
        <w:t>Nielsen</w:t>
      </w:r>
      <w:proofErr w:type="spellEnd"/>
      <w:r w:rsidR="006B6799" w:rsidRPr="006B6799">
        <w:rPr>
          <w:rFonts w:ascii="Optimum" w:eastAsia="Times New Roman" w:hAnsi="Optimum" w:cs="Times New Roman"/>
          <w:color w:val="000000"/>
          <w:sz w:val="20"/>
          <w:szCs w:val="20"/>
        </w:rPr>
        <w:t xml:space="preserve">, </w:t>
      </w:r>
      <w:proofErr w:type="spellStart"/>
      <w:r w:rsidR="006B6799" w:rsidRPr="006B6799">
        <w:rPr>
          <w:rFonts w:ascii="Optimum" w:eastAsia="Times New Roman" w:hAnsi="Optimum" w:cs="Times New Roman"/>
          <w:color w:val="000000"/>
          <w:sz w:val="20"/>
          <w:szCs w:val="20"/>
        </w:rPr>
        <w:t>McCammon</w:t>
      </w:r>
      <w:proofErr w:type="spellEnd"/>
      <w:r w:rsidR="006B6799" w:rsidRPr="006B6799">
        <w:rPr>
          <w:rFonts w:ascii="Optimum" w:eastAsia="Times New Roman" w:hAnsi="Optimum" w:cs="Times New Roman"/>
          <w:color w:val="000000"/>
          <w:sz w:val="20"/>
          <w:szCs w:val="20"/>
        </w:rPr>
        <w:t>, &amp; Baker, 2004)</w:t>
      </w:r>
      <w:r w:rsidR="006B6799">
        <w:rPr>
          <w:rFonts w:ascii="Optimum" w:eastAsia="Times New Roman" w:hAnsi="Optimum" w:cs="Times New Roman"/>
          <w:color w:val="000000"/>
          <w:sz w:val="20"/>
          <w:szCs w:val="20"/>
        </w:rPr>
        <w:t xml:space="preserve"> </w:t>
      </w:r>
      <w:r w:rsidRPr="00BE3DD7">
        <w:rPr>
          <w:rFonts w:ascii="Optimum" w:eastAsia="Times New Roman" w:hAnsi="Optimum" w:cs="Times New Roman"/>
          <w:color w:val="000000"/>
          <w:sz w:val="20"/>
          <w:szCs w:val="20"/>
        </w:rPr>
        <w:t>y la propuesta de protonación se hizo con el programa PROPKA a pH 7.0</w:t>
      </w:r>
      <w:r w:rsidR="006B6799">
        <w:rPr>
          <w:rFonts w:ascii="Optimum" w:eastAsia="Times New Roman" w:hAnsi="Optimum" w:cs="Times New Roman"/>
          <w:color w:val="000000"/>
          <w:sz w:val="20"/>
          <w:szCs w:val="20"/>
        </w:rPr>
        <w:t xml:space="preserve"> </w:t>
      </w:r>
      <w:r w:rsidR="006B6799" w:rsidRPr="006B6799">
        <w:rPr>
          <w:rFonts w:ascii="Optimum" w:eastAsia="Times New Roman" w:hAnsi="Optimum" w:cs="Times New Roman"/>
          <w:color w:val="000000"/>
          <w:sz w:val="20"/>
          <w:szCs w:val="20"/>
        </w:rPr>
        <w:t>(</w:t>
      </w:r>
      <w:proofErr w:type="spellStart"/>
      <w:r w:rsidR="006B6799" w:rsidRPr="006B6799">
        <w:rPr>
          <w:rFonts w:ascii="Optimum" w:eastAsia="Times New Roman" w:hAnsi="Optimum" w:cs="Times New Roman"/>
          <w:color w:val="000000"/>
          <w:sz w:val="20"/>
          <w:szCs w:val="20"/>
        </w:rPr>
        <w:t>Olsson</w:t>
      </w:r>
      <w:proofErr w:type="spellEnd"/>
      <w:r w:rsidR="006B6799" w:rsidRPr="006B6799">
        <w:rPr>
          <w:rFonts w:ascii="Optimum" w:eastAsia="Times New Roman" w:hAnsi="Optimum" w:cs="Times New Roman"/>
          <w:color w:val="000000"/>
          <w:sz w:val="20"/>
          <w:szCs w:val="20"/>
        </w:rPr>
        <w:t xml:space="preserve">, </w:t>
      </w:r>
      <w:proofErr w:type="spellStart"/>
      <w:r w:rsidR="006B6799" w:rsidRPr="006B6799">
        <w:rPr>
          <w:rFonts w:ascii="Optimum" w:eastAsia="Times New Roman" w:hAnsi="Optimum" w:cs="Times New Roman"/>
          <w:color w:val="000000"/>
          <w:sz w:val="20"/>
          <w:szCs w:val="20"/>
        </w:rPr>
        <w:t>SØndergaard</w:t>
      </w:r>
      <w:proofErr w:type="spellEnd"/>
      <w:r w:rsidR="006B6799" w:rsidRPr="006B6799">
        <w:rPr>
          <w:rFonts w:ascii="Optimum" w:eastAsia="Times New Roman" w:hAnsi="Optimum" w:cs="Times New Roman"/>
          <w:color w:val="000000"/>
          <w:sz w:val="20"/>
          <w:szCs w:val="20"/>
        </w:rPr>
        <w:t xml:space="preserve">, </w:t>
      </w:r>
      <w:proofErr w:type="spellStart"/>
      <w:r w:rsidR="006B6799" w:rsidRPr="006B6799">
        <w:rPr>
          <w:rFonts w:ascii="Optimum" w:eastAsia="Times New Roman" w:hAnsi="Optimum" w:cs="Times New Roman"/>
          <w:color w:val="000000"/>
          <w:sz w:val="20"/>
          <w:szCs w:val="20"/>
        </w:rPr>
        <w:t>Rostkowski</w:t>
      </w:r>
      <w:proofErr w:type="spellEnd"/>
      <w:r w:rsidR="006B6799" w:rsidRPr="006B6799">
        <w:rPr>
          <w:rFonts w:ascii="Optimum" w:eastAsia="Times New Roman" w:hAnsi="Optimum" w:cs="Times New Roman"/>
          <w:color w:val="000000"/>
          <w:sz w:val="20"/>
          <w:szCs w:val="20"/>
        </w:rPr>
        <w:t>, &amp; Jensen, 2011)</w:t>
      </w:r>
      <w:r w:rsidRPr="00BE3DD7">
        <w:rPr>
          <w:rFonts w:ascii="Optimum" w:eastAsia="Times New Roman" w:hAnsi="Optimum" w:cs="Times New Roman"/>
          <w:color w:val="000000"/>
          <w:sz w:val="20"/>
          <w:szCs w:val="20"/>
        </w:rPr>
        <w:t xml:space="preserve">. Todos los residuos </w:t>
      </w:r>
      <w:proofErr w:type="spellStart"/>
      <w:r w:rsidRPr="00BE3DD7">
        <w:rPr>
          <w:rFonts w:ascii="Optimum" w:eastAsia="Times New Roman" w:hAnsi="Optimum" w:cs="Times New Roman"/>
          <w:color w:val="000000"/>
          <w:sz w:val="20"/>
          <w:szCs w:val="20"/>
        </w:rPr>
        <w:t>aminoacídicos</w:t>
      </w:r>
      <w:proofErr w:type="spellEnd"/>
      <w:r w:rsidRPr="00BE3DD7">
        <w:rPr>
          <w:rFonts w:ascii="Optimum" w:eastAsia="Times New Roman" w:hAnsi="Optimum" w:cs="Times New Roman"/>
          <w:color w:val="000000"/>
          <w:sz w:val="20"/>
          <w:szCs w:val="20"/>
        </w:rPr>
        <w:t xml:space="preserve"> potencialmente cargados fueron usados en su estado ionizado excepto el residuo D134. Posteriormente, el grupo hidroxilo de la cadena lateral de S105 se reemplazó por acetato para obtener la </w:t>
      </w:r>
      <w:proofErr w:type="spellStart"/>
      <w:r w:rsidRPr="00BE3DD7">
        <w:rPr>
          <w:rFonts w:ascii="Optimum" w:eastAsia="Times New Roman" w:hAnsi="Optimum" w:cs="Times New Roman"/>
          <w:color w:val="000000"/>
          <w:sz w:val="20"/>
          <w:szCs w:val="20"/>
        </w:rPr>
        <w:t>AcetilCalB</w:t>
      </w:r>
      <w:proofErr w:type="spellEnd"/>
      <w:r w:rsidRPr="00BE3DD7">
        <w:rPr>
          <w:rFonts w:ascii="Optimum" w:eastAsia="Times New Roman" w:hAnsi="Optimum" w:cs="Times New Roman"/>
          <w:color w:val="000000"/>
          <w:sz w:val="20"/>
          <w:szCs w:val="20"/>
        </w:rPr>
        <w:t xml:space="preserve"> y se etiquetó como SEA. Todas las aguas de cristalización fueron representadas por el modelo TIP3</w:t>
      </w:r>
      <w:r w:rsidR="006B6799">
        <w:rPr>
          <w:rFonts w:ascii="Optimum" w:eastAsia="Times New Roman" w:hAnsi="Optimum" w:cs="Times New Roman"/>
          <w:color w:val="000000"/>
          <w:sz w:val="20"/>
          <w:szCs w:val="20"/>
        </w:rPr>
        <w:t xml:space="preserve"> </w:t>
      </w:r>
      <w:r w:rsidR="006B6799" w:rsidRPr="006B6799">
        <w:rPr>
          <w:rFonts w:ascii="Optimum" w:eastAsia="Times New Roman" w:hAnsi="Optimum" w:cs="Times New Roman"/>
          <w:color w:val="000000"/>
          <w:sz w:val="20"/>
          <w:szCs w:val="20"/>
        </w:rPr>
        <w:t>(</w:t>
      </w:r>
      <w:proofErr w:type="spellStart"/>
      <w:r w:rsidR="006B6799" w:rsidRPr="006B6799">
        <w:rPr>
          <w:rFonts w:ascii="Optimum" w:eastAsia="Times New Roman" w:hAnsi="Optimum" w:cs="Times New Roman"/>
          <w:color w:val="000000"/>
          <w:sz w:val="20"/>
          <w:szCs w:val="20"/>
        </w:rPr>
        <w:t>Jorgensen</w:t>
      </w:r>
      <w:proofErr w:type="spellEnd"/>
      <w:r w:rsidR="006B6799" w:rsidRPr="006B6799">
        <w:rPr>
          <w:rFonts w:ascii="Optimum" w:eastAsia="Times New Roman" w:hAnsi="Optimum" w:cs="Times New Roman"/>
          <w:color w:val="000000"/>
          <w:sz w:val="20"/>
          <w:szCs w:val="20"/>
        </w:rPr>
        <w:t xml:space="preserve"> </w:t>
      </w:r>
      <w:r w:rsidR="006B6799" w:rsidRPr="006B6799">
        <w:rPr>
          <w:rFonts w:ascii="Optimum" w:eastAsia="Times New Roman" w:hAnsi="Optimum" w:cs="Times New Roman"/>
          <w:i/>
          <w:color w:val="000000"/>
          <w:sz w:val="20"/>
          <w:szCs w:val="20"/>
        </w:rPr>
        <w:t>et al</w:t>
      </w:r>
      <w:r w:rsidR="006B6799" w:rsidRPr="006B6799">
        <w:rPr>
          <w:rFonts w:ascii="Optimum" w:eastAsia="Times New Roman" w:hAnsi="Optimum" w:cs="Times New Roman"/>
          <w:color w:val="000000"/>
          <w:sz w:val="20"/>
          <w:szCs w:val="20"/>
        </w:rPr>
        <w:t>., 1983)</w:t>
      </w:r>
      <w:r w:rsidRPr="00BE3DD7">
        <w:rPr>
          <w:rFonts w:ascii="Optimum" w:eastAsia="Times New Roman" w:hAnsi="Optimum" w:cs="Times New Roman"/>
          <w:color w:val="000000"/>
          <w:sz w:val="20"/>
          <w:szCs w:val="20"/>
        </w:rPr>
        <w:t xml:space="preserve">.  La </w:t>
      </w:r>
      <w:proofErr w:type="spellStart"/>
      <w:r w:rsidRPr="00BE3DD7">
        <w:rPr>
          <w:rFonts w:ascii="Optimum" w:eastAsia="Times New Roman" w:hAnsi="Optimum" w:cs="Times New Roman"/>
          <w:color w:val="000000"/>
          <w:sz w:val="20"/>
          <w:szCs w:val="20"/>
        </w:rPr>
        <w:t>AcetilCalB</w:t>
      </w:r>
      <w:proofErr w:type="spellEnd"/>
      <w:r w:rsidRPr="00BE3DD7">
        <w:rPr>
          <w:rFonts w:ascii="Optimum" w:eastAsia="Times New Roman" w:hAnsi="Optimum" w:cs="Times New Roman"/>
          <w:color w:val="000000"/>
          <w:sz w:val="20"/>
          <w:szCs w:val="20"/>
        </w:rPr>
        <w:t xml:space="preserve"> se minimizó con los algoritmos </w:t>
      </w:r>
      <w:proofErr w:type="spellStart"/>
      <w:r w:rsidRPr="00BE3DD7">
        <w:rPr>
          <w:rFonts w:ascii="Optimum" w:eastAsia="Times New Roman" w:hAnsi="Optimum" w:cs="Times New Roman"/>
          <w:i/>
          <w:color w:val="000000"/>
          <w:sz w:val="20"/>
          <w:szCs w:val="20"/>
        </w:rPr>
        <w:t>Steepest</w:t>
      </w:r>
      <w:proofErr w:type="spellEnd"/>
      <w:r w:rsidRPr="00BE3DD7">
        <w:rPr>
          <w:rFonts w:ascii="Optimum" w:eastAsia="Times New Roman" w:hAnsi="Optimum" w:cs="Times New Roman"/>
          <w:i/>
          <w:color w:val="000000"/>
          <w:sz w:val="20"/>
          <w:szCs w:val="20"/>
        </w:rPr>
        <w:t xml:space="preserve"> </w:t>
      </w:r>
      <w:proofErr w:type="spellStart"/>
      <w:r w:rsidRPr="00BE3DD7">
        <w:rPr>
          <w:rFonts w:ascii="Optimum" w:eastAsia="Times New Roman" w:hAnsi="Optimum" w:cs="Times New Roman"/>
          <w:i/>
          <w:color w:val="000000"/>
          <w:sz w:val="20"/>
          <w:szCs w:val="20"/>
        </w:rPr>
        <w:t>Descent</w:t>
      </w:r>
      <w:proofErr w:type="spellEnd"/>
      <w:r w:rsidRPr="00BE3DD7">
        <w:rPr>
          <w:rFonts w:ascii="Optimum" w:eastAsia="Times New Roman" w:hAnsi="Optimum" w:cs="Times New Roman"/>
          <w:i/>
          <w:color w:val="000000"/>
          <w:sz w:val="20"/>
          <w:szCs w:val="20"/>
        </w:rPr>
        <w:t xml:space="preserve"> -SD- y </w:t>
      </w:r>
      <w:proofErr w:type="spellStart"/>
      <w:r w:rsidRPr="00BE3DD7">
        <w:rPr>
          <w:rFonts w:ascii="Optimum" w:eastAsia="Times New Roman" w:hAnsi="Optimum" w:cs="Times New Roman"/>
          <w:i/>
          <w:color w:val="000000"/>
          <w:sz w:val="20"/>
          <w:szCs w:val="20"/>
        </w:rPr>
        <w:t>adopted</w:t>
      </w:r>
      <w:proofErr w:type="spellEnd"/>
      <w:r w:rsidRPr="00BE3DD7">
        <w:rPr>
          <w:rFonts w:ascii="Optimum" w:eastAsia="Times New Roman" w:hAnsi="Optimum" w:cs="Times New Roman"/>
          <w:i/>
          <w:color w:val="000000"/>
          <w:sz w:val="20"/>
          <w:szCs w:val="20"/>
        </w:rPr>
        <w:t xml:space="preserve"> </w:t>
      </w:r>
      <w:proofErr w:type="spellStart"/>
      <w:r w:rsidRPr="00BE3DD7">
        <w:rPr>
          <w:rFonts w:ascii="Optimum" w:eastAsia="Times New Roman" w:hAnsi="Optimum" w:cs="Times New Roman"/>
          <w:i/>
          <w:color w:val="000000"/>
          <w:sz w:val="20"/>
          <w:szCs w:val="20"/>
        </w:rPr>
        <w:t>basis</w:t>
      </w:r>
      <w:proofErr w:type="spellEnd"/>
      <w:r w:rsidRPr="00BE3DD7">
        <w:rPr>
          <w:rFonts w:ascii="Optimum" w:eastAsia="Times New Roman" w:hAnsi="Optimum" w:cs="Times New Roman"/>
          <w:i/>
          <w:color w:val="000000"/>
          <w:sz w:val="20"/>
          <w:szCs w:val="20"/>
        </w:rPr>
        <w:t xml:space="preserve"> Newton-</w:t>
      </w:r>
      <w:proofErr w:type="spellStart"/>
      <w:r w:rsidRPr="00BE3DD7">
        <w:rPr>
          <w:rFonts w:ascii="Optimum" w:eastAsia="Times New Roman" w:hAnsi="Optimum" w:cs="Times New Roman"/>
          <w:i/>
          <w:color w:val="000000"/>
          <w:sz w:val="20"/>
          <w:szCs w:val="20"/>
        </w:rPr>
        <w:t>Raphson</w:t>
      </w:r>
      <w:proofErr w:type="spellEnd"/>
      <w:r w:rsidRPr="00BE3DD7">
        <w:rPr>
          <w:rFonts w:ascii="Optimum" w:eastAsia="Times New Roman" w:hAnsi="Optimum" w:cs="Times New Roman"/>
          <w:i/>
          <w:color w:val="000000"/>
          <w:sz w:val="20"/>
          <w:szCs w:val="20"/>
        </w:rPr>
        <w:t xml:space="preserve"> –ABNR-</w:t>
      </w:r>
      <w:r w:rsidRPr="00BE3DD7">
        <w:rPr>
          <w:rFonts w:ascii="Optimum" w:eastAsia="Times New Roman" w:hAnsi="Optimum" w:cs="Times New Roman"/>
          <w:color w:val="000000"/>
          <w:sz w:val="20"/>
          <w:szCs w:val="20"/>
        </w:rPr>
        <w:t xml:space="preserve"> en una esfera de solvente explícito y se realizó una DM con el campo de fuerza CHARMM22 siguiendo un protocolo que involucra 12 </w:t>
      </w:r>
      <w:proofErr w:type="spellStart"/>
      <w:r w:rsidRPr="00BE3DD7">
        <w:rPr>
          <w:rFonts w:ascii="Optimum" w:eastAsia="Times New Roman" w:hAnsi="Optimum" w:cs="Times New Roman"/>
          <w:color w:val="000000"/>
          <w:sz w:val="20"/>
          <w:szCs w:val="20"/>
        </w:rPr>
        <w:t>resolvataciones</w:t>
      </w:r>
      <w:proofErr w:type="spellEnd"/>
      <w:r w:rsidRPr="00BE3DD7">
        <w:rPr>
          <w:rFonts w:ascii="Optimum" w:eastAsia="Times New Roman" w:hAnsi="Optimum" w:cs="Times New Roman"/>
          <w:color w:val="000000"/>
          <w:sz w:val="20"/>
          <w:szCs w:val="20"/>
        </w:rPr>
        <w:t xml:space="preserve"> de la proteína y calentamiento iniciando de 50 K a 300 K con aumento de 10</w:t>
      </w:r>
      <w:r w:rsidR="00FF7C49" w:rsidRPr="00BE3DD7">
        <w:rPr>
          <w:rFonts w:ascii="Optimum" w:eastAsia="Times New Roman" w:hAnsi="Optimum" w:cs="Times New Roman"/>
          <w:color w:val="000000"/>
          <w:sz w:val="20"/>
          <w:szCs w:val="20"/>
        </w:rPr>
        <w:t xml:space="preserve"> </w:t>
      </w:r>
      <w:r w:rsidRPr="00BE3DD7">
        <w:rPr>
          <w:rFonts w:ascii="Optimum" w:eastAsia="Times New Roman" w:hAnsi="Optimum" w:cs="Times New Roman"/>
          <w:color w:val="000000"/>
          <w:sz w:val="20"/>
          <w:szCs w:val="20"/>
        </w:rPr>
        <w:t xml:space="preserve">K cada 100 </w:t>
      </w:r>
      <w:proofErr w:type="spellStart"/>
      <w:r w:rsidRPr="00BE3DD7">
        <w:rPr>
          <w:rFonts w:ascii="Optimum" w:eastAsia="Times New Roman" w:hAnsi="Optimum" w:cs="Times New Roman"/>
          <w:i/>
          <w:color w:val="000000"/>
          <w:sz w:val="20"/>
          <w:szCs w:val="20"/>
        </w:rPr>
        <w:t>steps</w:t>
      </w:r>
      <w:proofErr w:type="spellEnd"/>
      <w:r w:rsidRPr="00BE3DD7">
        <w:rPr>
          <w:rFonts w:ascii="Optimum" w:eastAsia="Times New Roman" w:hAnsi="Optimum" w:cs="Times New Roman"/>
          <w:color w:val="000000"/>
          <w:sz w:val="20"/>
          <w:szCs w:val="20"/>
        </w:rPr>
        <w:t>. Posterior al calentamiento se modeló la fase productiva de la DM durante 2ns. Una estructura representativa (con los enlaces de hidrógeno -a-, -b-, -d-, -e- y -f- menores a 4</w:t>
      </w:r>
      <w:r w:rsidRPr="00BE3DD7">
        <w:rPr>
          <w:rFonts w:ascii="Cambria Math" w:eastAsia="Times New Roman" w:hAnsi="Cambria Math" w:cs="Cambria Math"/>
          <w:color w:val="000000"/>
          <w:sz w:val="20"/>
          <w:szCs w:val="20"/>
        </w:rPr>
        <w:t>Å</w:t>
      </w:r>
      <w:r w:rsidRPr="00BE3DD7">
        <w:rPr>
          <w:rFonts w:ascii="Optimum" w:eastAsia="Times New Roman" w:hAnsi="Optimum" w:cs="Times New Roman"/>
          <w:color w:val="000000"/>
          <w:sz w:val="20"/>
          <w:szCs w:val="20"/>
        </w:rPr>
        <w:t xml:space="preserve">) de la fase productiva se usó para realizar el acoplamiento molecular con el programa </w:t>
      </w:r>
      <w:proofErr w:type="spellStart"/>
      <w:r w:rsidRPr="00BE3DD7">
        <w:rPr>
          <w:rFonts w:ascii="Optimum" w:hAnsi="Optimum" w:cs="Times New Roman"/>
          <w:i/>
          <w:sz w:val="20"/>
          <w:szCs w:val="20"/>
        </w:rPr>
        <w:t>Autodock</w:t>
      </w:r>
      <w:proofErr w:type="spellEnd"/>
      <w:r w:rsidRPr="00BE3DD7">
        <w:rPr>
          <w:rFonts w:ascii="Optimum" w:eastAsia="Times New Roman" w:hAnsi="Optimum" w:cs="Times New Roman"/>
          <w:i/>
          <w:color w:val="000000"/>
          <w:sz w:val="20"/>
          <w:szCs w:val="20"/>
        </w:rPr>
        <w:t xml:space="preserve"> Vina</w:t>
      </w:r>
      <w:r w:rsidR="001E56EF">
        <w:rPr>
          <w:rFonts w:ascii="Optimum" w:eastAsia="Times New Roman" w:hAnsi="Optimum" w:cs="Times New Roman"/>
          <w:i/>
          <w:color w:val="000000"/>
          <w:sz w:val="20"/>
          <w:szCs w:val="20"/>
        </w:rPr>
        <w:t xml:space="preserve"> </w:t>
      </w:r>
      <w:r w:rsidR="001E56EF" w:rsidRPr="001E56EF">
        <w:rPr>
          <w:rFonts w:ascii="Optimum" w:eastAsia="Times New Roman" w:hAnsi="Optimum" w:cs="Times New Roman"/>
          <w:color w:val="000000"/>
          <w:sz w:val="20"/>
          <w:szCs w:val="20"/>
        </w:rPr>
        <w:t>(</w:t>
      </w:r>
      <w:proofErr w:type="spellStart"/>
      <w:r w:rsidR="001E56EF" w:rsidRPr="001E56EF">
        <w:rPr>
          <w:rFonts w:ascii="Optimum" w:eastAsia="Times New Roman" w:hAnsi="Optimum" w:cs="Times New Roman"/>
          <w:color w:val="000000"/>
          <w:sz w:val="20"/>
          <w:szCs w:val="20"/>
        </w:rPr>
        <w:t>Trott</w:t>
      </w:r>
      <w:proofErr w:type="spellEnd"/>
      <w:r w:rsidR="001E56EF" w:rsidRPr="001E56EF">
        <w:rPr>
          <w:rFonts w:ascii="Optimum" w:eastAsia="Times New Roman" w:hAnsi="Optimum" w:cs="Times New Roman"/>
          <w:color w:val="000000"/>
          <w:sz w:val="20"/>
          <w:szCs w:val="20"/>
        </w:rPr>
        <w:t xml:space="preserve"> &amp; </w:t>
      </w:r>
      <w:proofErr w:type="spellStart"/>
      <w:r w:rsidR="001E56EF" w:rsidRPr="001E56EF">
        <w:rPr>
          <w:rFonts w:ascii="Optimum" w:eastAsia="Times New Roman" w:hAnsi="Optimum" w:cs="Times New Roman"/>
          <w:color w:val="000000"/>
          <w:sz w:val="20"/>
          <w:szCs w:val="20"/>
        </w:rPr>
        <w:t>Olson</w:t>
      </w:r>
      <w:proofErr w:type="spellEnd"/>
      <w:r w:rsidR="001E56EF" w:rsidRPr="001E56EF">
        <w:rPr>
          <w:rFonts w:ascii="Optimum" w:eastAsia="Times New Roman" w:hAnsi="Optimum" w:cs="Times New Roman"/>
          <w:color w:val="000000"/>
          <w:sz w:val="20"/>
          <w:szCs w:val="20"/>
        </w:rPr>
        <w:t>, 2011)</w:t>
      </w:r>
      <w:r w:rsidRPr="00BE3DD7">
        <w:rPr>
          <w:rFonts w:ascii="Optimum" w:eastAsia="Times New Roman" w:hAnsi="Optimum" w:cs="Times New Roman"/>
          <w:color w:val="000000"/>
          <w:sz w:val="20"/>
          <w:szCs w:val="20"/>
        </w:rPr>
        <w:t xml:space="preserve">. Para más detalles técnicos del procedimiento de solvatación, </w:t>
      </w:r>
      <w:proofErr w:type="spellStart"/>
      <w:r w:rsidRPr="00BE3DD7">
        <w:rPr>
          <w:rFonts w:ascii="Optimum" w:eastAsia="Times New Roman" w:hAnsi="Optimum" w:cs="Times New Roman"/>
          <w:color w:val="000000"/>
          <w:sz w:val="20"/>
          <w:szCs w:val="20"/>
        </w:rPr>
        <w:t>resolvatación</w:t>
      </w:r>
      <w:proofErr w:type="spellEnd"/>
      <w:r w:rsidRPr="00BE3DD7">
        <w:rPr>
          <w:rFonts w:ascii="Optimum" w:eastAsia="Times New Roman" w:hAnsi="Optimum" w:cs="Times New Roman"/>
          <w:color w:val="000000"/>
          <w:sz w:val="20"/>
          <w:szCs w:val="20"/>
        </w:rPr>
        <w:t xml:space="preserve">, </w:t>
      </w:r>
      <w:proofErr w:type="spellStart"/>
      <w:r w:rsidRPr="00BE3DD7">
        <w:rPr>
          <w:rFonts w:ascii="Optimum" w:eastAsia="Times New Roman" w:hAnsi="Optimum" w:cs="Times New Roman"/>
          <w:color w:val="000000"/>
          <w:sz w:val="20"/>
          <w:szCs w:val="20"/>
        </w:rPr>
        <w:t>equilibración</w:t>
      </w:r>
      <w:proofErr w:type="spellEnd"/>
      <w:r w:rsidRPr="00BE3DD7">
        <w:rPr>
          <w:rFonts w:ascii="Optimum" w:eastAsia="Times New Roman" w:hAnsi="Optimum" w:cs="Times New Roman"/>
          <w:color w:val="000000"/>
          <w:sz w:val="20"/>
          <w:szCs w:val="20"/>
        </w:rPr>
        <w:t xml:space="preserve"> y fase productiva de la DM se sugiere revisar la información adicional del artículo</w:t>
      </w:r>
      <w:r w:rsidR="001E56EF">
        <w:rPr>
          <w:rFonts w:ascii="Optimum" w:eastAsia="Times New Roman" w:hAnsi="Optimum" w:cs="Times New Roman"/>
          <w:color w:val="000000"/>
          <w:sz w:val="20"/>
          <w:szCs w:val="20"/>
        </w:rPr>
        <w:t xml:space="preserve"> </w:t>
      </w:r>
      <w:r w:rsidR="001E56EF" w:rsidRPr="001E56EF">
        <w:rPr>
          <w:rFonts w:ascii="Optimum" w:eastAsia="Times New Roman" w:hAnsi="Optimum" w:cs="Times New Roman"/>
          <w:color w:val="000000"/>
          <w:sz w:val="20"/>
          <w:szCs w:val="20"/>
        </w:rPr>
        <w:t>(</w:t>
      </w:r>
      <w:proofErr w:type="spellStart"/>
      <w:r w:rsidR="001E56EF" w:rsidRPr="001E56EF">
        <w:rPr>
          <w:rFonts w:ascii="Optimum" w:eastAsia="Times New Roman" w:hAnsi="Optimum" w:cs="Times New Roman"/>
          <w:color w:val="000000"/>
          <w:sz w:val="20"/>
          <w:szCs w:val="20"/>
        </w:rPr>
        <w:t>Escorcia</w:t>
      </w:r>
      <w:proofErr w:type="spellEnd"/>
      <w:r w:rsidR="001E56EF" w:rsidRPr="001E56EF">
        <w:rPr>
          <w:rFonts w:ascii="Optimum" w:eastAsia="Times New Roman" w:hAnsi="Optimum" w:cs="Times New Roman"/>
          <w:color w:val="000000"/>
          <w:sz w:val="20"/>
          <w:szCs w:val="20"/>
        </w:rPr>
        <w:t xml:space="preserve"> </w:t>
      </w:r>
      <w:r w:rsidR="001E56EF" w:rsidRPr="001E56EF">
        <w:rPr>
          <w:rFonts w:ascii="Optimum" w:eastAsia="Times New Roman" w:hAnsi="Optimum" w:cs="Times New Roman"/>
          <w:i/>
          <w:color w:val="000000"/>
          <w:sz w:val="20"/>
          <w:szCs w:val="20"/>
        </w:rPr>
        <w:t>et al</w:t>
      </w:r>
      <w:r w:rsidR="001E56EF" w:rsidRPr="001E56EF">
        <w:rPr>
          <w:rFonts w:ascii="Optimum" w:eastAsia="Times New Roman" w:hAnsi="Optimum" w:cs="Times New Roman"/>
          <w:color w:val="000000"/>
          <w:sz w:val="20"/>
          <w:szCs w:val="20"/>
        </w:rPr>
        <w:t>., 2013)</w:t>
      </w:r>
      <w:r w:rsidRPr="00BE3DD7">
        <w:rPr>
          <w:rFonts w:ascii="Optimum" w:eastAsia="Times New Roman" w:hAnsi="Optimum" w:cs="Times New Roman"/>
          <w:color w:val="000000"/>
          <w:sz w:val="20"/>
          <w:szCs w:val="20"/>
        </w:rPr>
        <w:t>.</w:t>
      </w:r>
    </w:p>
    <w:p w:rsidR="00981E88" w:rsidRDefault="00981E88" w:rsidP="004C009A">
      <w:pPr>
        <w:pStyle w:val="Standard"/>
        <w:spacing w:after="0" w:line="240" w:lineRule="auto"/>
        <w:rPr>
          <w:rFonts w:ascii="Optimum" w:eastAsia="Symbol" w:hAnsi="Optimum" w:cs="Times New Roman"/>
          <w:i/>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i/>
          <w:sz w:val="20"/>
          <w:szCs w:val="20"/>
        </w:rPr>
        <w:t>-Dinámica molecular QM/MM</w:t>
      </w: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sz w:val="20"/>
          <w:szCs w:val="20"/>
        </w:rPr>
        <w:t xml:space="preserve">Se calcularon seis trayectorias para los </w:t>
      </w:r>
      <w:proofErr w:type="spellStart"/>
      <w:r w:rsidRPr="00BE3DD7">
        <w:rPr>
          <w:rFonts w:ascii="Optimum" w:eastAsia="Symbol" w:hAnsi="Optimum" w:cs="Times New Roman"/>
          <w:sz w:val="20"/>
          <w:szCs w:val="20"/>
        </w:rPr>
        <w:t>MMCs</w:t>
      </w:r>
      <w:proofErr w:type="spellEnd"/>
      <w:r w:rsidRPr="00BE3DD7">
        <w:rPr>
          <w:rFonts w:ascii="Optimum" w:eastAsia="Symbol" w:hAnsi="Optimum" w:cs="Times New Roman"/>
          <w:sz w:val="20"/>
          <w:szCs w:val="20"/>
        </w:rPr>
        <w:t xml:space="preserve"> con los números de siembra (</w:t>
      </w:r>
      <w:proofErr w:type="spellStart"/>
      <w:r w:rsidRPr="00BE3DD7">
        <w:rPr>
          <w:rFonts w:ascii="Optimum" w:eastAsia="Symbol" w:hAnsi="Optimum" w:cs="Times New Roman"/>
          <w:i/>
          <w:sz w:val="20"/>
          <w:szCs w:val="20"/>
        </w:rPr>
        <w:t>random</w:t>
      </w:r>
      <w:proofErr w:type="spellEnd"/>
      <w:r w:rsidRPr="00BE3DD7">
        <w:rPr>
          <w:rFonts w:ascii="Optimum" w:eastAsia="Symbol" w:hAnsi="Optimum" w:cs="Times New Roman"/>
          <w:i/>
          <w:sz w:val="20"/>
          <w:szCs w:val="20"/>
        </w:rPr>
        <w:t xml:space="preserve"> </w:t>
      </w:r>
      <w:proofErr w:type="spellStart"/>
      <w:r w:rsidRPr="00BE3DD7">
        <w:rPr>
          <w:rFonts w:ascii="Optimum" w:eastAsia="Symbol" w:hAnsi="Optimum" w:cs="Times New Roman"/>
          <w:i/>
          <w:sz w:val="20"/>
          <w:szCs w:val="20"/>
        </w:rPr>
        <w:t>seed</w:t>
      </w:r>
      <w:proofErr w:type="spellEnd"/>
      <w:r w:rsidRPr="00BE3DD7">
        <w:rPr>
          <w:rFonts w:ascii="Optimum" w:eastAsia="Symbol" w:hAnsi="Optimum" w:cs="Times New Roman"/>
          <w:sz w:val="20"/>
          <w:szCs w:val="20"/>
        </w:rPr>
        <w:t xml:space="preserve">) 55627, 1238, 384555, 835, 234 y 314159. Se utilizó un enfoque QM/MM y el método </w:t>
      </w:r>
      <w:proofErr w:type="spellStart"/>
      <w:r w:rsidRPr="00BE3DD7">
        <w:rPr>
          <w:rFonts w:ascii="Optimum" w:eastAsia="Symbol" w:hAnsi="Optimum" w:cs="Times New Roman"/>
          <w:sz w:val="20"/>
          <w:szCs w:val="20"/>
        </w:rPr>
        <w:t>semiempírico</w:t>
      </w:r>
      <w:proofErr w:type="spellEnd"/>
      <w:r w:rsidRPr="00BE3DD7">
        <w:rPr>
          <w:rFonts w:ascii="Optimum" w:eastAsia="Symbol" w:hAnsi="Optimum" w:cs="Times New Roman"/>
          <w:sz w:val="20"/>
          <w:szCs w:val="20"/>
        </w:rPr>
        <w:t xml:space="preserve"> </w:t>
      </w:r>
      <w:proofErr w:type="spellStart"/>
      <w:r w:rsidRPr="00BE3DD7">
        <w:rPr>
          <w:rFonts w:ascii="Optimum" w:eastAsia="Symbol" w:hAnsi="Optimum" w:cs="Times New Roman"/>
          <w:i/>
          <w:sz w:val="20"/>
          <w:szCs w:val="20"/>
        </w:rPr>
        <w:t>Self</w:t>
      </w:r>
      <w:proofErr w:type="spellEnd"/>
      <w:r w:rsidRPr="00BE3DD7">
        <w:rPr>
          <w:rFonts w:ascii="Optimum" w:eastAsia="Symbol" w:hAnsi="Optimum" w:cs="Times New Roman"/>
          <w:i/>
          <w:sz w:val="20"/>
          <w:szCs w:val="20"/>
        </w:rPr>
        <w:t xml:space="preserve"> </w:t>
      </w:r>
      <w:proofErr w:type="spellStart"/>
      <w:r w:rsidRPr="00BE3DD7">
        <w:rPr>
          <w:rFonts w:ascii="Optimum" w:eastAsia="Symbol" w:hAnsi="Optimum" w:cs="Times New Roman"/>
          <w:i/>
          <w:sz w:val="20"/>
          <w:szCs w:val="20"/>
        </w:rPr>
        <w:t>Consistent</w:t>
      </w:r>
      <w:proofErr w:type="spellEnd"/>
      <w:r w:rsidRPr="00BE3DD7">
        <w:rPr>
          <w:rFonts w:ascii="Optimum" w:eastAsia="Symbol" w:hAnsi="Optimum" w:cs="Times New Roman"/>
          <w:i/>
          <w:sz w:val="20"/>
          <w:szCs w:val="20"/>
        </w:rPr>
        <w:t xml:space="preserve"> </w:t>
      </w:r>
      <w:proofErr w:type="spellStart"/>
      <w:r w:rsidRPr="00BE3DD7">
        <w:rPr>
          <w:rFonts w:ascii="Optimum" w:eastAsia="Symbol" w:hAnsi="Optimum" w:cs="Times New Roman"/>
          <w:i/>
          <w:sz w:val="20"/>
          <w:szCs w:val="20"/>
        </w:rPr>
        <w:t>Charge</w:t>
      </w:r>
      <w:proofErr w:type="spellEnd"/>
      <w:r w:rsidRPr="00BE3DD7">
        <w:rPr>
          <w:rFonts w:ascii="Optimum" w:eastAsia="Symbol" w:hAnsi="Optimum" w:cs="Times New Roman"/>
          <w:i/>
          <w:sz w:val="20"/>
          <w:szCs w:val="20"/>
        </w:rPr>
        <w:t xml:space="preserve">- </w:t>
      </w:r>
      <w:proofErr w:type="spellStart"/>
      <w:r w:rsidRPr="00BE3DD7">
        <w:rPr>
          <w:rFonts w:ascii="Optimum" w:eastAsia="Symbol" w:hAnsi="Optimum" w:cs="Times New Roman"/>
          <w:i/>
          <w:sz w:val="20"/>
          <w:szCs w:val="20"/>
        </w:rPr>
        <w:t>Density</w:t>
      </w:r>
      <w:proofErr w:type="spellEnd"/>
      <w:r w:rsidRPr="00BE3DD7">
        <w:rPr>
          <w:rFonts w:ascii="Optimum" w:eastAsia="Symbol" w:hAnsi="Optimum" w:cs="Times New Roman"/>
          <w:i/>
          <w:sz w:val="20"/>
          <w:szCs w:val="20"/>
        </w:rPr>
        <w:t xml:space="preserve"> </w:t>
      </w:r>
      <w:proofErr w:type="spellStart"/>
      <w:r w:rsidRPr="00BE3DD7">
        <w:rPr>
          <w:rFonts w:ascii="Optimum" w:eastAsia="Symbol" w:hAnsi="Optimum" w:cs="Times New Roman"/>
          <w:i/>
          <w:sz w:val="20"/>
          <w:szCs w:val="20"/>
        </w:rPr>
        <w:t>Funtional</w:t>
      </w:r>
      <w:proofErr w:type="spellEnd"/>
      <w:r w:rsidRPr="00BE3DD7">
        <w:rPr>
          <w:rFonts w:ascii="Optimum" w:eastAsia="Symbol" w:hAnsi="Optimum" w:cs="Times New Roman"/>
          <w:i/>
          <w:sz w:val="20"/>
          <w:szCs w:val="20"/>
        </w:rPr>
        <w:t xml:space="preserve"> </w:t>
      </w:r>
      <w:proofErr w:type="spellStart"/>
      <w:r w:rsidRPr="00BE3DD7">
        <w:rPr>
          <w:rFonts w:ascii="Optimum" w:eastAsia="Symbol" w:hAnsi="Optimum" w:cs="Times New Roman"/>
          <w:i/>
          <w:sz w:val="20"/>
          <w:szCs w:val="20"/>
        </w:rPr>
        <w:t>Tight</w:t>
      </w:r>
      <w:proofErr w:type="spellEnd"/>
      <w:r w:rsidRPr="00BE3DD7">
        <w:rPr>
          <w:rFonts w:ascii="Optimum" w:eastAsia="Symbol" w:hAnsi="Optimum" w:cs="Times New Roman"/>
          <w:i/>
          <w:sz w:val="20"/>
          <w:szCs w:val="20"/>
        </w:rPr>
        <w:t xml:space="preserve"> </w:t>
      </w:r>
      <w:proofErr w:type="spellStart"/>
      <w:r w:rsidRPr="00BE3DD7">
        <w:rPr>
          <w:rFonts w:ascii="Optimum" w:eastAsia="Symbol" w:hAnsi="Optimum" w:cs="Times New Roman"/>
          <w:i/>
          <w:sz w:val="20"/>
          <w:szCs w:val="20"/>
        </w:rPr>
        <w:t>Bindig</w:t>
      </w:r>
      <w:proofErr w:type="spellEnd"/>
      <w:r w:rsidRPr="00BE3DD7">
        <w:rPr>
          <w:rFonts w:ascii="Optimum" w:eastAsia="Symbol" w:hAnsi="Optimum" w:cs="Times New Roman"/>
          <w:sz w:val="20"/>
          <w:szCs w:val="20"/>
        </w:rPr>
        <w:t xml:space="preserve"> (SCC-DFTB)</w:t>
      </w:r>
      <w:r w:rsidR="00101AC2">
        <w:rPr>
          <w:rFonts w:ascii="Optimum" w:eastAsia="Symbol" w:hAnsi="Optimum" w:cs="Times New Roman"/>
          <w:sz w:val="20"/>
          <w:szCs w:val="20"/>
        </w:rPr>
        <w:t xml:space="preserve"> </w:t>
      </w:r>
      <w:r w:rsidR="00101AC2" w:rsidRPr="00101AC2">
        <w:rPr>
          <w:rFonts w:ascii="Optimum" w:eastAsia="Symbol" w:hAnsi="Optimum" w:cs="Times New Roman"/>
          <w:sz w:val="20"/>
          <w:szCs w:val="20"/>
        </w:rPr>
        <w:t xml:space="preserve">(Cui, </w:t>
      </w:r>
      <w:proofErr w:type="spellStart"/>
      <w:r w:rsidR="00101AC2" w:rsidRPr="00101AC2">
        <w:rPr>
          <w:rFonts w:ascii="Optimum" w:eastAsia="Symbol" w:hAnsi="Optimum" w:cs="Times New Roman"/>
          <w:sz w:val="20"/>
          <w:szCs w:val="20"/>
        </w:rPr>
        <w:t>Elstner</w:t>
      </w:r>
      <w:proofErr w:type="spellEnd"/>
      <w:r w:rsidR="00101AC2" w:rsidRPr="00101AC2">
        <w:rPr>
          <w:rFonts w:ascii="Optimum" w:eastAsia="Symbol" w:hAnsi="Optimum" w:cs="Times New Roman"/>
          <w:sz w:val="20"/>
          <w:szCs w:val="20"/>
        </w:rPr>
        <w:t xml:space="preserve">, </w:t>
      </w:r>
      <w:proofErr w:type="spellStart"/>
      <w:r w:rsidR="00101AC2" w:rsidRPr="00101AC2">
        <w:rPr>
          <w:rFonts w:ascii="Optimum" w:eastAsia="Symbol" w:hAnsi="Optimum" w:cs="Times New Roman"/>
          <w:sz w:val="20"/>
          <w:szCs w:val="20"/>
        </w:rPr>
        <w:t>Kaxiras</w:t>
      </w:r>
      <w:proofErr w:type="spellEnd"/>
      <w:r w:rsidR="00101AC2" w:rsidRPr="00101AC2">
        <w:rPr>
          <w:rFonts w:ascii="Optimum" w:eastAsia="Symbol" w:hAnsi="Optimum" w:cs="Times New Roman"/>
          <w:sz w:val="20"/>
          <w:szCs w:val="20"/>
        </w:rPr>
        <w:t xml:space="preserve">, </w:t>
      </w:r>
      <w:proofErr w:type="spellStart"/>
      <w:r w:rsidR="00101AC2" w:rsidRPr="00101AC2">
        <w:rPr>
          <w:rFonts w:ascii="Optimum" w:eastAsia="Symbol" w:hAnsi="Optimum" w:cs="Times New Roman"/>
          <w:sz w:val="20"/>
          <w:szCs w:val="20"/>
        </w:rPr>
        <w:t>Frauenheim</w:t>
      </w:r>
      <w:proofErr w:type="spellEnd"/>
      <w:r w:rsidR="00101AC2" w:rsidRPr="00101AC2">
        <w:rPr>
          <w:rFonts w:ascii="Optimum" w:eastAsia="Symbol" w:hAnsi="Optimum" w:cs="Times New Roman"/>
          <w:sz w:val="20"/>
          <w:szCs w:val="20"/>
        </w:rPr>
        <w:t xml:space="preserve">, &amp; </w:t>
      </w:r>
      <w:proofErr w:type="spellStart"/>
      <w:r w:rsidR="00101AC2" w:rsidRPr="00101AC2">
        <w:rPr>
          <w:rFonts w:ascii="Optimum" w:eastAsia="Symbol" w:hAnsi="Optimum" w:cs="Times New Roman"/>
          <w:sz w:val="20"/>
          <w:szCs w:val="20"/>
        </w:rPr>
        <w:t>Karplus</w:t>
      </w:r>
      <w:proofErr w:type="spellEnd"/>
      <w:r w:rsidR="00101AC2" w:rsidRPr="00101AC2">
        <w:rPr>
          <w:rFonts w:ascii="Optimum" w:eastAsia="Symbol" w:hAnsi="Optimum" w:cs="Times New Roman"/>
          <w:sz w:val="20"/>
          <w:szCs w:val="20"/>
        </w:rPr>
        <w:t xml:space="preserve">, 2001; </w:t>
      </w:r>
      <w:proofErr w:type="spellStart"/>
      <w:r w:rsidR="00101AC2" w:rsidRPr="00101AC2">
        <w:rPr>
          <w:rFonts w:ascii="Optimum" w:eastAsia="Symbol" w:hAnsi="Optimum" w:cs="Times New Roman"/>
          <w:sz w:val="20"/>
          <w:szCs w:val="20"/>
        </w:rPr>
        <w:t>Elstner</w:t>
      </w:r>
      <w:proofErr w:type="spellEnd"/>
      <w:r w:rsidR="00101AC2" w:rsidRPr="00101AC2">
        <w:rPr>
          <w:rFonts w:ascii="Optimum" w:eastAsia="Symbol" w:hAnsi="Optimum" w:cs="Times New Roman"/>
          <w:sz w:val="20"/>
          <w:szCs w:val="20"/>
        </w:rPr>
        <w:t xml:space="preserve"> </w:t>
      </w:r>
      <w:r w:rsidR="00101AC2" w:rsidRPr="00101AC2">
        <w:rPr>
          <w:rFonts w:ascii="Optimum" w:eastAsia="Symbol" w:hAnsi="Optimum" w:cs="Times New Roman"/>
          <w:i/>
          <w:sz w:val="20"/>
          <w:szCs w:val="20"/>
        </w:rPr>
        <w:t>et al</w:t>
      </w:r>
      <w:r w:rsidR="00101AC2" w:rsidRPr="00101AC2">
        <w:rPr>
          <w:rFonts w:ascii="Optimum" w:eastAsia="Symbol" w:hAnsi="Optimum" w:cs="Times New Roman"/>
          <w:sz w:val="20"/>
          <w:szCs w:val="20"/>
        </w:rPr>
        <w:t xml:space="preserve">., 1998; Pu, </w:t>
      </w:r>
      <w:proofErr w:type="spellStart"/>
      <w:r w:rsidR="00101AC2" w:rsidRPr="00101AC2">
        <w:rPr>
          <w:rFonts w:ascii="Optimum" w:eastAsia="Symbol" w:hAnsi="Optimum" w:cs="Times New Roman"/>
          <w:sz w:val="20"/>
          <w:szCs w:val="20"/>
        </w:rPr>
        <w:t>Gao</w:t>
      </w:r>
      <w:proofErr w:type="spellEnd"/>
      <w:r w:rsidR="00101AC2" w:rsidRPr="00101AC2">
        <w:rPr>
          <w:rFonts w:ascii="Optimum" w:eastAsia="Symbol" w:hAnsi="Optimum" w:cs="Times New Roman"/>
          <w:sz w:val="20"/>
          <w:szCs w:val="20"/>
        </w:rPr>
        <w:t xml:space="preserve">, &amp; </w:t>
      </w:r>
      <w:proofErr w:type="spellStart"/>
      <w:r w:rsidR="00101AC2" w:rsidRPr="00101AC2">
        <w:rPr>
          <w:rFonts w:ascii="Optimum" w:eastAsia="Symbol" w:hAnsi="Optimum" w:cs="Times New Roman"/>
          <w:sz w:val="20"/>
          <w:szCs w:val="20"/>
        </w:rPr>
        <w:t>Truhlar</w:t>
      </w:r>
      <w:proofErr w:type="spellEnd"/>
      <w:r w:rsidR="00101AC2" w:rsidRPr="00101AC2">
        <w:rPr>
          <w:rFonts w:ascii="Optimum" w:eastAsia="Symbol" w:hAnsi="Optimum" w:cs="Times New Roman"/>
          <w:sz w:val="20"/>
          <w:szCs w:val="20"/>
        </w:rPr>
        <w:t>, 2004)</w:t>
      </w:r>
      <w:r w:rsidR="00AC5BC9">
        <w:rPr>
          <w:rFonts w:ascii="Optimum" w:eastAsia="Symbol" w:hAnsi="Optimum" w:cs="Times New Roman"/>
          <w:sz w:val="20"/>
          <w:szCs w:val="20"/>
        </w:rPr>
        <w:t xml:space="preserve"> </w:t>
      </w:r>
      <w:r w:rsidRPr="00BE3DD7">
        <w:rPr>
          <w:rFonts w:ascii="Optimum" w:eastAsia="Symbol" w:hAnsi="Optimum" w:cs="Times New Roman"/>
          <w:sz w:val="20"/>
          <w:szCs w:val="20"/>
        </w:rPr>
        <w:t>para el propranolol debido a la inexistencia de parámetros de campo de fuerza. Para la proteína (</w:t>
      </w:r>
      <w:proofErr w:type="spellStart"/>
      <w:r w:rsidRPr="00BE3DD7">
        <w:rPr>
          <w:rFonts w:ascii="Optimum" w:eastAsia="Symbol" w:hAnsi="Optimum" w:cs="Times New Roman"/>
          <w:sz w:val="20"/>
          <w:szCs w:val="20"/>
        </w:rPr>
        <w:t>AcetilCalB</w:t>
      </w:r>
      <w:proofErr w:type="spellEnd"/>
      <w:r w:rsidRPr="00BE3DD7">
        <w:rPr>
          <w:rFonts w:ascii="Optimum" w:eastAsia="Symbol" w:hAnsi="Optimum" w:cs="Times New Roman"/>
          <w:sz w:val="20"/>
          <w:szCs w:val="20"/>
        </w:rPr>
        <w:t xml:space="preserve">), las aguas de cristalización y el solvente, tolueno explícito, se utilizó el campo de fuerza CHARMM22. Las moléculas de solvente se dispusieron en una esfera centrada en el </w:t>
      </w:r>
      <w:r w:rsidRPr="00BE3DD7">
        <w:rPr>
          <w:rFonts w:ascii="Optimum" w:eastAsia="Symbol" w:hAnsi="Optimum" w:cs="Times New Roman"/>
          <w:i/>
          <w:sz w:val="20"/>
          <w:szCs w:val="20"/>
        </w:rPr>
        <w:t>C</w:t>
      </w:r>
      <w:r w:rsidRPr="00BE3DD7">
        <w:rPr>
          <w:rFonts w:ascii="Optimum" w:eastAsia="Symbol" w:hAnsi="Optimum" w:cs="Times New Roman"/>
          <w:sz w:val="20"/>
          <w:szCs w:val="20"/>
        </w:rPr>
        <w:t xml:space="preserve"> alfa de SEA105 con un radio de 40 Å. Solo una parte de la proteína podía moverse libremente, denominada región activa. La región activa incluyó todos los residuos </w:t>
      </w:r>
      <w:proofErr w:type="spellStart"/>
      <w:r w:rsidRPr="00BE3DD7">
        <w:rPr>
          <w:rFonts w:ascii="Optimum" w:eastAsia="Symbol" w:hAnsi="Optimum" w:cs="Times New Roman"/>
          <w:sz w:val="20"/>
          <w:szCs w:val="20"/>
        </w:rPr>
        <w:t>aminoacídicos</w:t>
      </w:r>
      <w:proofErr w:type="spellEnd"/>
      <w:r w:rsidRPr="00BE3DD7">
        <w:rPr>
          <w:rFonts w:ascii="Optimum" w:eastAsia="Symbol" w:hAnsi="Optimum" w:cs="Times New Roman"/>
          <w:sz w:val="20"/>
          <w:szCs w:val="20"/>
        </w:rPr>
        <w:t xml:space="preserve"> dentro de un radio de 30 Å. Los residuos </w:t>
      </w:r>
      <w:proofErr w:type="spellStart"/>
      <w:r w:rsidRPr="00BE3DD7">
        <w:rPr>
          <w:rFonts w:ascii="Optimum" w:eastAsia="Symbol" w:hAnsi="Optimum" w:cs="Times New Roman"/>
          <w:sz w:val="20"/>
          <w:szCs w:val="20"/>
        </w:rPr>
        <w:t>aminoacídicos</w:t>
      </w:r>
      <w:proofErr w:type="spellEnd"/>
      <w:r w:rsidRPr="00BE3DD7">
        <w:rPr>
          <w:rFonts w:ascii="Optimum" w:eastAsia="Symbol" w:hAnsi="Optimum" w:cs="Times New Roman"/>
          <w:sz w:val="20"/>
          <w:szCs w:val="20"/>
        </w:rPr>
        <w:t xml:space="preserve"> por fuera de este radio se mantuvieron fijos durante la DM. La esfera de solvente explícito se restringió con un potencial </w:t>
      </w:r>
      <w:proofErr w:type="spellStart"/>
      <w:r w:rsidRPr="00BE3DD7">
        <w:rPr>
          <w:rFonts w:ascii="Optimum" w:eastAsia="Symbol" w:hAnsi="Optimum" w:cs="Times New Roman"/>
          <w:sz w:val="20"/>
          <w:szCs w:val="20"/>
        </w:rPr>
        <w:t>cuártico</w:t>
      </w:r>
      <w:proofErr w:type="spellEnd"/>
      <w:r w:rsidRPr="00BE3DD7">
        <w:rPr>
          <w:rFonts w:ascii="Optimum" w:eastAsia="Symbol" w:hAnsi="Optimum" w:cs="Times New Roman"/>
          <w:sz w:val="20"/>
          <w:szCs w:val="20"/>
        </w:rPr>
        <w:t xml:space="preserve"> de frontera esférica iniciando con -0.25 </w:t>
      </w:r>
      <w:proofErr w:type="spellStart"/>
      <w:r w:rsidRPr="00BE3DD7">
        <w:rPr>
          <w:rFonts w:ascii="Optimum" w:eastAsia="Symbol" w:hAnsi="Optimum" w:cs="Times New Roman"/>
          <w:sz w:val="20"/>
          <w:szCs w:val="20"/>
        </w:rPr>
        <w:t>kCal</w:t>
      </w:r>
      <w:proofErr w:type="spellEnd"/>
      <w:r w:rsidRPr="00BE3DD7">
        <w:rPr>
          <w:rFonts w:ascii="Optimum" w:eastAsia="Symbol" w:hAnsi="Optimum" w:cs="Times New Roman"/>
          <w:sz w:val="20"/>
          <w:szCs w:val="20"/>
        </w:rPr>
        <w:t>/mol a 39.5 Å, incrementándose a distancias mayores (parámetros: FORCE= 0.25, P1 = 2,25 y DROFF = 38.5). El algoritmo SHAKE se utilizó para restringir todas las distancias que involucraran átomos de hidrógeno</w:t>
      </w:r>
      <w:r w:rsidR="00AC5BC9">
        <w:rPr>
          <w:rFonts w:ascii="Optimum" w:eastAsia="Symbol" w:hAnsi="Optimum" w:cs="Times New Roman"/>
          <w:sz w:val="20"/>
          <w:szCs w:val="20"/>
        </w:rPr>
        <w:t xml:space="preserve"> </w:t>
      </w:r>
      <w:r w:rsidR="00AC5BC9" w:rsidRPr="00AC5BC9">
        <w:rPr>
          <w:rFonts w:ascii="Optimum" w:eastAsia="Symbol" w:hAnsi="Optimum" w:cs="Times New Roman"/>
          <w:sz w:val="20"/>
          <w:szCs w:val="20"/>
        </w:rPr>
        <w:t>(</w:t>
      </w:r>
      <w:proofErr w:type="spellStart"/>
      <w:r w:rsidR="00AC5BC9" w:rsidRPr="00AC5BC9">
        <w:rPr>
          <w:rFonts w:ascii="Optimum" w:eastAsia="Symbol" w:hAnsi="Optimum" w:cs="Times New Roman"/>
          <w:sz w:val="20"/>
          <w:szCs w:val="20"/>
        </w:rPr>
        <w:t>Ryckaert</w:t>
      </w:r>
      <w:proofErr w:type="spellEnd"/>
      <w:r w:rsidR="00AC5BC9" w:rsidRPr="00AC5BC9">
        <w:rPr>
          <w:rFonts w:ascii="Optimum" w:eastAsia="Symbol" w:hAnsi="Optimum" w:cs="Times New Roman"/>
          <w:sz w:val="20"/>
          <w:szCs w:val="20"/>
        </w:rPr>
        <w:t xml:space="preserve">, </w:t>
      </w:r>
      <w:proofErr w:type="spellStart"/>
      <w:r w:rsidR="00AC5BC9" w:rsidRPr="00AC5BC9">
        <w:rPr>
          <w:rFonts w:ascii="Optimum" w:eastAsia="Symbol" w:hAnsi="Optimum" w:cs="Times New Roman"/>
          <w:sz w:val="20"/>
          <w:szCs w:val="20"/>
        </w:rPr>
        <w:t>Ciccotti</w:t>
      </w:r>
      <w:proofErr w:type="spellEnd"/>
      <w:r w:rsidR="00AC5BC9" w:rsidRPr="00AC5BC9">
        <w:rPr>
          <w:rFonts w:ascii="Optimum" w:eastAsia="Symbol" w:hAnsi="Optimum" w:cs="Times New Roman"/>
          <w:sz w:val="20"/>
          <w:szCs w:val="20"/>
        </w:rPr>
        <w:t xml:space="preserve">, &amp; </w:t>
      </w:r>
      <w:proofErr w:type="spellStart"/>
      <w:r w:rsidR="00AC5BC9" w:rsidRPr="00AC5BC9">
        <w:rPr>
          <w:rFonts w:ascii="Optimum" w:eastAsia="Symbol" w:hAnsi="Optimum" w:cs="Times New Roman"/>
          <w:sz w:val="20"/>
          <w:szCs w:val="20"/>
        </w:rPr>
        <w:t>Berendsen</w:t>
      </w:r>
      <w:proofErr w:type="spellEnd"/>
      <w:r w:rsidR="00AC5BC9" w:rsidRPr="00AC5BC9">
        <w:rPr>
          <w:rFonts w:ascii="Optimum" w:eastAsia="Symbol" w:hAnsi="Optimum" w:cs="Times New Roman"/>
          <w:sz w:val="20"/>
          <w:szCs w:val="20"/>
        </w:rPr>
        <w:t>, 1977)</w:t>
      </w:r>
      <w:r w:rsidRPr="00BE3DD7">
        <w:rPr>
          <w:rFonts w:ascii="Optimum" w:eastAsia="Symbol" w:hAnsi="Optimum" w:cs="Times New Roman"/>
          <w:sz w:val="20"/>
          <w:szCs w:val="20"/>
        </w:rPr>
        <w:t>. Las interacciones electrostáticas entre las partículas dentro de un radio de 14 Å de la SEA105 se trataron de forma aditiva</w:t>
      </w:r>
      <w:r w:rsidR="00AC5BC9">
        <w:rPr>
          <w:rFonts w:ascii="Optimum" w:eastAsia="Symbol" w:hAnsi="Optimum" w:cs="Times New Roman"/>
          <w:sz w:val="20"/>
          <w:szCs w:val="20"/>
        </w:rPr>
        <w:t xml:space="preserve"> </w:t>
      </w:r>
      <w:r w:rsidR="00AC5BC9" w:rsidRPr="00AC5BC9">
        <w:rPr>
          <w:rFonts w:ascii="Optimum" w:eastAsia="Symbol" w:hAnsi="Optimum" w:cs="Times New Roman"/>
          <w:sz w:val="20"/>
          <w:szCs w:val="20"/>
        </w:rPr>
        <w:t>(</w:t>
      </w:r>
      <w:proofErr w:type="spellStart"/>
      <w:r w:rsidR="00AC5BC9" w:rsidRPr="00AC5BC9">
        <w:rPr>
          <w:rFonts w:ascii="Optimum" w:eastAsia="Symbol" w:hAnsi="Optimum" w:cs="Times New Roman"/>
          <w:sz w:val="20"/>
          <w:szCs w:val="20"/>
        </w:rPr>
        <w:t>Stote</w:t>
      </w:r>
      <w:proofErr w:type="spellEnd"/>
      <w:r w:rsidR="00AC5BC9" w:rsidRPr="00AC5BC9">
        <w:rPr>
          <w:rFonts w:ascii="Optimum" w:eastAsia="Symbol" w:hAnsi="Optimum" w:cs="Times New Roman"/>
          <w:sz w:val="20"/>
          <w:szCs w:val="20"/>
        </w:rPr>
        <w:t xml:space="preserve">, </w:t>
      </w:r>
      <w:proofErr w:type="spellStart"/>
      <w:r w:rsidR="00AC5BC9" w:rsidRPr="00AC5BC9">
        <w:rPr>
          <w:rFonts w:ascii="Optimum" w:eastAsia="Symbol" w:hAnsi="Optimum" w:cs="Times New Roman"/>
          <w:sz w:val="20"/>
          <w:szCs w:val="20"/>
        </w:rPr>
        <w:t>States</w:t>
      </w:r>
      <w:proofErr w:type="spellEnd"/>
      <w:r w:rsidR="00AC5BC9" w:rsidRPr="00AC5BC9">
        <w:rPr>
          <w:rFonts w:ascii="Optimum" w:eastAsia="Symbol" w:hAnsi="Optimum" w:cs="Times New Roman"/>
          <w:sz w:val="20"/>
          <w:szCs w:val="20"/>
        </w:rPr>
        <w:t xml:space="preserve">, &amp; </w:t>
      </w:r>
      <w:proofErr w:type="spellStart"/>
      <w:r w:rsidR="00AC5BC9" w:rsidRPr="00AC5BC9">
        <w:rPr>
          <w:rFonts w:ascii="Optimum" w:eastAsia="Symbol" w:hAnsi="Optimum" w:cs="Times New Roman"/>
          <w:sz w:val="20"/>
          <w:szCs w:val="20"/>
        </w:rPr>
        <w:t>Karplus</w:t>
      </w:r>
      <w:proofErr w:type="spellEnd"/>
      <w:r w:rsidR="00AC5BC9" w:rsidRPr="00AC5BC9">
        <w:rPr>
          <w:rFonts w:ascii="Optimum" w:eastAsia="Symbol" w:hAnsi="Optimum" w:cs="Times New Roman"/>
          <w:sz w:val="20"/>
          <w:szCs w:val="20"/>
        </w:rPr>
        <w:t>, 1991)</w:t>
      </w:r>
      <w:r w:rsidR="00AC5BC9">
        <w:rPr>
          <w:rFonts w:ascii="Optimum" w:eastAsia="Symbol" w:hAnsi="Optimum" w:cs="Times New Roman"/>
          <w:sz w:val="20"/>
          <w:szCs w:val="20"/>
        </w:rPr>
        <w:t xml:space="preserve"> </w:t>
      </w:r>
      <w:r w:rsidRPr="00BE3DD7">
        <w:rPr>
          <w:rFonts w:ascii="Optimum" w:eastAsia="Symbol" w:hAnsi="Optimum" w:cs="Times New Roman"/>
          <w:sz w:val="20"/>
          <w:szCs w:val="20"/>
        </w:rPr>
        <w:t xml:space="preserve">y las interacciones electrostáticas a un radio mayor fueron aproximadas mediante el enfoque </w:t>
      </w:r>
      <w:proofErr w:type="spellStart"/>
      <w:r w:rsidRPr="00BE3DD7">
        <w:rPr>
          <w:rFonts w:ascii="Optimum" w:eastAsia="Symbol" w:hAnsi="Optimum" w:cs="Times New Roman"/>
          <w:sz w:val="20"/>
          <w:szCs w:val="20"/>
        </w:rPr>
        <w:t>multipolo</w:t>
      </w:r>
      <w:proofErr w:type="spellEnd"/>
      <w:r w:rsidR="00AC5BC9">
        <w:rPr>
          <w:rFonts w:ascii="Optimum" w:eastAsia="Symbol" w:hAnsi="Optimum" w:cs="Times New Roman"/>
          <w:sz w:val="20"/>
          <w:szCs w:val="20"/>
        </w:rPr>
        <w:t xml:space="preserve"> </w:t>
      </w:r>
      <w:r w:rsidR="00AC5BC9" w:rsidRPr="00AC5BC9">
        <w:rPr>
          <w:rFonts w:ascii="Optimum" w:eastAsia="Symbol" w:hAnsi="Optimum" w:cs="Times New Roman"/>
          <w:sz w:val="20"/>
          <w:szCs w:val="20"/>
        </w:rPr>
        <w:t>(</w:t>
      </w:r>
      <w:proofErr w:type="spellStart"/>
      <w:r w:rsidR="00AC5BC9" w:rsidRPr="00AC5BC9">
        <w:rPr>
          <w:rFonts w:ascii="Optimum" w:eastAsia="Symbol" w:hAnsi="Optimum" w:cs="Times New Roman"/>
          <w:sz w:val="20"/>
          <w:szCs w:val="20"/>
        </w:rPr>
        <w:t>Schlick</w:t>
      </w:r>
      <w:proofErr w:type="spellEnd"/>
      <w:r w:rsidR="00AC5BC9" w:rsidRPr="00AC5BC9">
        <w:rPr>
          <w:rFonts w:ascii="Optimum" w:eastAsia="Symbol" w:hAnsi="Optimum" w:cs="Times New Roman"/>
          <w:sz w:val="20"/>
          <w:szCs w:val="20"/>
        </w:rPr>
        <w:t>, 2010)</w:t>
      </w:r>
      <w:r w:rsidRPr="00BE3DD7">
        <w:rPr>
          <w:rFonts w:ascii="Optimum" w:eastAsia="Symbol" w:hAnsi="Optimum" w:cs="Times New Roman"/>
          <w:sz w:val="20"/>
          <w:szCs w:val="20"/>
        </w:rPr>
        <w:t xml:space="preserve">. En la fase productiva se usó el algoritmo de integración de </w:t>
      </w:r>
      <w:proofErr w:type="spellStart"/>
      <w:r w:rsidRPr="00BE3DD7">
        <w:rPr>
          <w:rFonts w:ascii="Optimum" w:eastAsia="Symbol" w:hAnsi="Optimum" w:cs="Times New Roman"/>
          <w:sz w:val="20"/>
          <w:szCs w:val="20"/>
        </w:rPr>
        <w:t>Verlet</w:t>
      </w:r>
      <w:proofErr w:type="spellEnd"/>
      <w:r w:rsidRPr="00BE3DD7">
        <w:rPr>
          <w:rFonts w:ascii="Optimum" w:eastAsia="Symbol" w:hAnsi="Optimum" w:cs="Times New Roman"/>
          <w:sz w:val="20"/>
          <w:szCs w:val="20"/>
        </w:rPr>
        <w:t xml:space="preserve">. El tiempo de simulación fue 2,5 </w:t>
      </w:r>
      <w:proofErr w:type="spellStart"/>
      <w:r w:rsidRPr="00BE3DD7">
        <w:rPr>
          <w:rFonts w:ascii="Optimum" w:eastAsia="Symbol" w:hAnsi="Optimum" w:cs="Times New Roman"/>
          <w:sz w:val="20"/>
          <w:szCs w:val="20"/>
        </w:rPr>
        <w:t>ns</w:t>
      </w:r>
      <w:proofErr w:type="spellEnd"/>
      <w:r w:rsidRPr="00BE3DD7">
        <w:rPr>
          <w:rFonts w:ascii="Optimum" w:eastAsia="Symbol" w:hAnsi="Optimum" w:cs="Times New Roman"/>
          <w:sz w:val="20"/>
          <w:szCs w:val="20"/>
        </w:rPr>
        <w:t xml:space="preserve">, con un </w:t>
      </w:r>
      <w:r w:rsidRPr="00BE3DD7">
        <w:rPr>
          <w:rFonts w:ascii="Optimum" w:eastAsia="Symbol" w:hAnsi="Optimum" w:cs="Times New Roman"/>
          <w:i/>
          <w:sz w:val="20"/>
          <w:szCs w:val="20"/>
        </w:rPr>
        <w:t xml:space="preserve">Time </w:t>
      </w:r>
      <w:proofErr w:type="spellStart"/>
      <w:r w:rsidRPr="00BE3DD7">
        <w:rPr>
          <w:rFonts w:ascii="Optimum" w:eastAsia="Symbol" w:hAnsi="Optimum" w:cs="Times New Roman"/>
          <w:i/>
          <w:sz w:val="20"/>
          <w:szCs w:val="20"/>
        </w:rPr>
        <w:t>step</w:t>
      </w:r>
      <w:proofErr w:type="spellEnd"/>
      <w:r w:rsidRPr="00BE3DD7">
        <w:rPr>
          <w:rFonts w:ascii="Optimum" w:eastAsia="Symbol" w:hAnsi="Optimum" w:cs="Times New Roman"/>
          <w:i/>
          <w:sz w:val="20"/>
          <w:szCs w:val="20"/>
        </w:rPr>
        <w:t xml:space="preserve"> </w:t>
      </w:r>
      <w:r w:rsidRPr="00BE3DD7">
        <w:rPr>
          <w:rFonts w:ascii="Optimum" w:eastAsia="Symbol" w:hAnsi="Optimum" w:cs="Times New Roman"/>
          <w:sz w:val="20"/>
          <w:szCs w:val="20"/>
        </w:rPr>
        <w:t xml:space="preserve">de 1 fs. En total se modelaron 15 </w:t>
      </w:r>
      <w:proofErr w:type="spellStart"/>
      <w:r w:rsidRPr="00BE3DD7">
        <w:rPr>
          <w:rFonts w:ascii="Optimum" w:eastAsia="Symbol" w:hAnsi="Optimum" w:cs="Times New Roman"/>
          <w:sz w:val="20"/>
          <w:szCs w:val="20"/>
        </w:rPr>
        <w:t>ns</w:t>
      </w:r>
      <w:proofErr w:type="spellEnd"/>
      <w:r w:rsidRPr="00BE3DD7">
        <w:rPr>
          <w:rFonts w:ascii="Optimum" w:eastAsia="Symbol" w:hAnsi="Optimum" w:cs="Times New Roman"/>
          <w:sz w:val="20"/>
          <w:szCs w:val="20"/>
        </w:rPr>
        <w:t xml:space="preserve"> por cada MCC.</w:t>
      </w:r>
    </w:p>
    <w:p w:rsidR="00981E88" w:rsidRDefault="00981E88" w:rsidP="004C009A">
      <w:pPr>
        <w:pStyle w:val="Standard"/>
        <w:spacing w:after="0" w:line="240" w:lineRule="auto"/>
        <w:rPr>
          <w:rFonts w:ascii="Optimum" w:eastAsia="Symbol" w:hAnsi="Optimum" w:cs="Times New Roman"/>
          <w:i/>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i/>
          <w:sz w:val="20"/>
          <w:szCs w:val="20"/>
        </w:rPr>
        <w:t>-Análisis de las trayectorias de dinámica molecular</w:t>
      </w: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sz w:val="20"/>
          <w:szCs w:val="20"/>
        </w:rPr>
        <w:t xml:space="preserve">En cada una de las trayectorias se visualizaron y analizaron 2,4 </w:t>
      </w:r>
      <w:proofErr w:type="spellStart"/>
      <w:r w:rsidRPr="00BE3DD7">
        <w:rPr>
          <w:rFonts w:ascii="Optimum" w:eastAsia="Symbol" w:hAnsi="Optimum" w:cs="Times New Roman"/>
          <w:sz w:val="20"/>
          <w:szCs w:val="20"/>
        </w:rPr>
        <w:t>ns</w:t>
      </w:r>
      <w:proofErr w:type="spellEnd"/>
      <w:r w:rsidRPr="00BE3DD7">
        <w:rPr>
          <w:rFonts w:ascii="Optimum" w:eastAsia="Symbol" w:hAnsi="Optimum" w:cs="Times New Roman"/>
          <w:sz w:val="20"/>
          <w:szCs w:val="20"/>
        </w:rPr>
        <w:t xml:space="preserve"> con el programa VMD</w:t>
      </w:r>
      <w:r w:rsidR="0053410E">
        <w:rPr>
          <w:rFonts w:ascii="Optimum" w:eastAsia="Symbol" w:hAnsi="Optimum" w:cs="Times New Roman"/>
          <w:sz w:val="20"/>
          <w:szCs w:val="20"/>
        </w:rPr>
        <w:t xml:space="preserve"> </w:t>
      </w:r>
      <w:r w:rsidR="0053410E" w:rsidRPr="0053410E">
        <w:rPr>
          <w:rFonts w:ascii="Optimum" w:eastAsia="Symbol" w:hAnsi="Optimum" w:cs="Times New Roman"/>
          <w:sz w:val="20"/>
          <w:szCs w:val="20"/>
        </w:rPr>
        <w:t xml:space="preserve">(Humphrey, </w:t>
      </w:r>
      <w:proofErr w:type="spellStart"/>
      <w:r w:rsidR="0053410E" w:rsidRPr="0053410E">
        <w:rPr>
          <w:rFonts w:ascii="Optimum" w:eastAsia="Symbol" w:hAnsi="Optimum" w:cs="Times New Roman"/>
          <w:sz w:val="20"/>
          <w:szCs w:val="20"/>
        </w:rPr>
        <w:t>Dalke</w:t>
      </w:r>
      <w:proofErr w:type="spellEnd"/>
      <w:r w:rsidR="0053410E" w:rsidRPr="0053410E">
        <w:rPr>
          <w:rFonts w:ascii="Optimum" w:eastAsia="Symbol" w:hAnsi="Optimum" w:cs="Times New Roman"/>
          <w:sz w:val="20"/>
          <w:szCs w:val="20"/>
        </w:rPr>
        <w:t xml:space="preserve">, &amp; </w:t>
      </w:r>
      <w:proofErr w:type="spellStart"/>
      <w:r w:rsidR="0053410E" w:rsidRPr="0053410E">
        <w:rPr>
          <w:rFonts w:ascii="Optimum" w:eastAsia="Symbol" w:hAnsi="Optimum" w:cs="Times New Roman"/>
          <w:sz w:val="20"/>
          <w:szCs w:val="20"/>
        </w:rPr>
        <w:t>Schulten</w:t>
      </w:r>
      <w:proofErr w:type="spellEnd"/>
      <w:r w:rsidR="0053410E" w:rsidRPr="0053410E">
        <w:rPr>
          <w:rFonts w:ascii="Optimum" w:eastAsia="Symbol" w:hAnsi="Optimum" w:cs="Times New Roman"/>
          <w:sz w:val="20"/>
          <w:szCs w:val="20"/>
        </w:rPr>
        <w:t>, 1996)</w:t>
      </w:r>
      <w:r w:rsidR="0053410E">
        <w:rPr>
          <w:rFonts w:ascii="Optimum" w:eastAsia="Symbol" w:hAnsi="Optimum" w:cs="Times New Roman"/>
          <w:sz w:val="20"/>
          <w:szCs w:val="20"/>
        </w:rPr>
        <w:t xml:space="preserve"> </w:t>
      </w:r>
      <w:r w:rsidRPr="00BE3DD7">
        <w:rPr>
          <w:rFonts w:ascii="Optimum" w:eastAsia="Symbol" w:hAnsi="Optimum" w:cs="Times New Roman"/>
          <w:sz w:val="20"/>
          <w:szCs w:val="20"/>
        </w:rPr>
        <w:t xml:space="preserve">(se descartaron los primeros 0,1 </w:t>
      </w:r>
      <w:proofErr w:type="spellStart"/>
      <w:r w:rsidRPr="00BE3DD7">
        <w:rPr>
          <w:rFonts w:ascii="Optimum" w:eastAsia="Symbol" w:hAnsi="Optimum" w:cs="Times New Roman"/>
          <w:sz w:val="20"/>
          <w:szCs w:val="20"/>
        </w:rPr>
        <w:t>ns</w:t>
      </w:r>
      <w:proofErr w:type="spellEnd"/>
      <w:r w:rsidRPr="00BE3DD7">
        <w:rPr>
          <w:rFonts w:ascii="Optimum" w:eastAsia="Symbol" w:hAnsi="Optimum" w:cs="Times New Roman"/>
          <w:sz w:val="20"/>
          <w:szCs w:val="20"/>
        </w:rPr>
        <w:t xml:space="preserve"> de la etapa de producción de la DM, asegurándonos que el sistema estuviera equilibrado). El análisis de los resultados fue dividido en dos secciones: evolución de los complejos de </w:t>
      </w:r>
      <w:proofErr w:type="spellStart"/>
      <w:r w:rsidRPr="00BE3DD7">
        <w:rPr>
          <w:rFonts w:ascii="Optimum" w:eastAsia="Symbol" w:hAnsi="Optimum" w:cs="Times New Roman"/>
          <w:sz w:val="20"/>
          <w:szCs w:val="20"/>
        </w:rPr>
        <w:t>Michaelis</w:t>
      </w:r>
      <w:proofErr w:type="spellEnd"/>
      <w:r w:rsidRPr="00BE3DD7">
        <w:rPr>
          <w:rFonts w:ascii="Optimum" w:eastAsia="Symbol" w:hAnsi="Optimum" w:cs="Times New Roman"/>
          <w:sz w:val="20"/>
          <w:szCs w:val="20"/>
        </w:rPr>
        <w:t xml:space="preserve"> y poblaciones de conformaciones de ataque cercano.</w:t>
      </w:r>
    </w:p>
    <w:p w:rsidR="00981E88" w:rsidRDefault="00981E88" w:rsidP="004C009A">
      <w:pPr>
        <w:pStyle w:val="Standard"/>
        <w:spacing w:after="0" w:line="240" w:lineRule="auto"/>
        <w:rPr>
          <w:rFonts w:ascii="Optimum" w:eastAsia="Symbol" w:hAnsi="Optimum" w:cs="Times New Roman"/>
          <w:sz w:val="20"/>
          <w:szCs w:val="20"/>
        </w:rPr>
      </w:pPr>
    </w:p>
    <w:p w:rsidR="00822EE2" w:rsidRPr="00BE3DD7" w:rsidRDefault="00822EE2" w:rsidP="004C009A">
      <w:pPr>
        <w:pStyle w:val="Standard"/>
        <w:spacing w:after="0" w:line="240" w:lineRule="auto"/>
        <w:rPr>
          <w:rFonts w:ascii="Optimum" w:eastAsia="Symbol" w:hAnsi="Optimum" w:cs="Times New Roman"/>
          <w:sz w:val="20"/>
          <w:szCs w:val="20"/>
        </w:rPr>
      </w:pPr>
      <w:r w:rsidRPr="00BE3DD7">
        <w:rPr>
          <w:rFonts w:ascii="Optimum" w:eastAsia="Symbol" w:hAnsi="Optimum" w:cs="Times New Roman"/>
          <w:sz w:val="20"/>
          <w:szCs w:val="20"/>
        </w:rPr>
        <w:t xml:space="preserve">Evolución de los Complejos de </w:t>
      </w:r>
      <w:proofErr w:type="spellStart"/>
      <w:r w:rsidRPr="00BE3DD7">
        <w:rPr>
          <w:rFonts w:ascii="Optimum" w:eastAsia="Symbol" w:hAnsi="Optimum" w:cs="Times New Roman"/>
          <w:sz w:val="20"/>
          <w:szCs w:val="20"/>
        </w:rPr>
        <w:t>Michaelis</w:t>
      </w:r>
      <w:proofErr w:type="spellEnd"/>
      <w:r w:rsidRPr="00BE3DD7">
        <w:rPr>
          <w:rFonts w:ascii="Optimum" w:eastAsia="Symbol" w:hAnsi="Optimum" w:cs="Times New Roman"/>
          <w:sz w:val="20"/>
          <w:szCs w:val="20"/>
        </w:rPr>
        <w:t xml:space="preserve">: En cada una de las DM se calculó el tiempo de vida de los MCCs y la desviación cuadrática media (RMSD) de las posiciones atómicas para todos los átomos pesados de la cadena principal de la proteína y los de los residuos </w:t>
      </w:r>
      <w:proofErr w:type="spellStart"/>
      <w:r w:rsidRPr="00BE3DD7">
        <w:rPr>
          <w:rFonts w:ascii="Optimum" w:eastAsia="Symbol" w:hAnsi="Optimum" w:cs="Times New Roman"/>
          <w:sz w:val="20"/>
          <w:szCs w:val="20"/>
        </w:rPr>
        <w:t>aminoacídicos</w:t>
      </w:r>
      <w:proofErr w:type="spellEnd"/>
      <w:r w:rsidRPr="00BE3DD7">
        <w:rPr>
          <w:rFonts w:ascii="Optimum" w:eastAsia="Symbol" w:hAnsi="Optimum" w:cs="Times New Roman"/>
          <w:sz w:val="20"/>
          <w:szCs w:val="20"/>
        </w:rPr>
        <w:t xml:space="preserve"> de las estructuras hélice alfas que rodean al sitio activo (</w:t>
      </w:r>
      <w:r w:rsidR="00756B2C" w:rsidRPr="00BE3DD7">
        <w:rPr>
          <w:rFonts w:ascii="Optimum" w:eastAsia="Symbol" w:hAnsi="Optimum" w:cs="Times New Roman"/>
          <w:sz w:val="20"/>
          <w:szCs w:val="20"/>
        </w:rPr>
        <w:t>f</w:t>
      </w:r>
      <w:r w:rsidRPr="00BE3DD7">
        <w:rPr>
          <w:rFonts w:ascii="Optimum" w:eastAsia="Symbol" w:hAnsi="Optimum" w:cs="Times New Roman"/>
          <w:sz w:val="20"/>
          <w:szCs w:val="20"/>
        </w:rPr>
        <w:t>igura 5). Estas fueron: i) Residuos L136 a T159 (hélice alfa 5, bucle, hélice alfa 6), ii) residuos A185 a V194 (lazo) y iii) L278 a V286 (segmento de la hélice alfa 10) (Figura 1). También, se calculó la RMSD para los átomos pesados del (</w:t>
      </w:r>
      <w:r w:rsidRPr="00BE3DD7">
        <w:rPr>
          <w:rFonts w:ascii="Optimum" w:eastAsia="Symbol" w:hAnsi="Optimum" w:cs="Times New Roman"/>
          <w:i/>
          <w:sz w:val="20"/>
          <w:szCs w:val="20"/>
        </w:rPr>
        <w:t>R</w:t>
      </w:r>
      <w:proofErr w:type="gramStart"/>
      <w:r w:rsidRPr="00BE3DD7">
        <w:rPr>
          <w:rFonts w:ascii="Optimum" w:eastAsia="Symbol" w:hAnsi="Optimum" w:cs="Times New Roman"/>
          <w:i/>
          <w:sz w:val="20"/>
          <w:szCs w:val="20"/>
        </w:rPr>
        <w:t>,S</w:t>
      </w:r>
      <w:proofErr w:type="gramEnd"/>
      <w:r w:rsidRPr="00BE3DD7">
        <w:rPr>
          <w:rFonts w:ascii="Optimum" w:eastAsia="Symbol" w:hAnsi="Optimum" w:cs="Times New Roman"/>
          <w:sz w:val="20"/>
          <w:szCs w:val="20"/>
        </w:rPr>
        <w:t>)-propranolol.</w:t>
      </w:r>
    </w:p>
    <w:p w:rsidR="00981E88" w:rsidRDefault="00981E88" w:rsidP="004C009A">
      <w:pPr>
        <w:pStyle w:val="Standard"/>
        <w:spacing w:after="0" w:line="240" w:lineRule="auto"/>
        <w:rPr>
          <w:rFonts w:ascii="Optimum" w:eastAsia="Symbol" w:hAnsi="Optimum" w:cs="Times New Roman"/>
          <w:sz w:val="20"/>
          <w:szCs w:val="20"/>
        </w:rPr>
      </w:pPr>
    </w:p>
    <w:p w:rsidR="00822EE2" w:rsidRPr="00BE3DD7" w:rsidRDefault="00822EE2" w:rsidP="004C009A">
      <w:pPr>
        <w:pStyle w:val="Standard"/>
        <w:spacing w:after="0" w:line="240" w:lineRule="auto"/>
        <w:rPr>
          <w:rFonts w:ascii="Optimum" w:eastAsia="Symbol" w:hAnsi="Optimum" w:cs="Times New Roman"/>
          <w:sz w:val="20"/>
          <w:szCs w:val="20"/>
        </w:rPr>
      </w:pPr>
      <w:r w:rsidRPr="00BE3DD7">
        <w:rPr>
          <w:rFonts w:ascii="Optimum" w:eastAsia="Symbol" w:hAnsi="Optimum" w:cs="Times New Roman"/>
          <w:sz w:val="20"/>
          <w:szCs w:val="20"/>
        </w:rPr>
        <w:lastRenderedPageBreak/>
        <w:t>Poblaciones de conformaciones de ataque cercano (NACs): Un NAC fue definido como un MCC en el que las distancias interatómicas -b- y -c- (</w:t>
      </w:r>
      <w:r w:rsidR="00756B2C" w:rsidRPr="00BE3DD7">
        <w:rPr>
          <w:rFonts w:ascii="Optimum" w:eastAsia="Symbol" w:hAnsi="Optimum" w:cs="Times New Roman"/>
          <w:sz w:val="20"/>
          <w:szCs w:val="20"/>
        </w:rPr>
        <w:t>f</w:t>
      </w:r>
      <w:r w:rsidRPr="00BE3DD7">
        <w:rPr>
          <w:rFonts w:ascii="Optimum" w:eastAsia="Symbol" w:hAnsi="Optimum" w:cs="Times New Roman"/>
          <w:sz w:val="20"/>
          <w:szCs w:val="20"/>
        </w:rPr>
        <w:t xml:space="preserve">igura 1) tienen un valor de </w:t>
      </w:r>
      <w:r w:rsidRPr="00BE3DD7">
        <w:rPr>
          <w:rFonts w:ascii="Times New Roman" w:eastAsia="Symbol" w:hAnsi="Times New Roman" w:cs="Times New Roman"/>
          <w:sz w:val="20"/>
          <w:szCs w:val="20"/>
        </w:rPr>
        <w:t>≤</w:t>
      </w:r>
      <w:r w:rsidRPr="00BE3DD7">
        <w:rPr>
          <w:rFonts w:ascii="Optimum" w:eastAsia="Symbol" w:hAnsi="Optimum" w:cs="Times New Roman"/>
          <w:sz w:val="20"/>
          <w:szCs w:val="20"/>
        </w:rPr>
        <w:t xml:space="preserve"> 2.7 </w:t>
      </w:r>
      <w:r w:rsidRPr="00BE3DD7">
        <w:rPr>
          <w:rFonts w:ascii="Optimum" w:eastAsia="Symbol" w:hAnsi="Optimum" w:cs="Optimum"/>
          <w:sz w:val="20"/>
          <w:szCs w:val="20"/>
        </w:rPr>
        <w:t>Å</w:t>
      </w:r>
      <w:r w:rsidRPr="00BE3DD7">
        <w:rPr>
          <w:rFonts w:ascii="Optimum" w:eastAsia="Symbol" w:hAnsi="Optimum" w:cs="Times New Roman"/>
          <w:sz w:val="20"/>
          <w:szCs w:val="20"/>
        </w:rPr>
        <w:t xml:space="preserve"> y de </w:t>
      </w:r>
      <w:r w:rsidRPr="00BE3DD7">
        <w:rPr>
          <w:rFonts w:ascii="Times New Roman" w:eastAsia="Symbol" w:hAnsi="Times New Roman" w:cs="Times New Roman"/>
          <w:sz w:val="20"/>
          <w:szCs w:val="20"/>
        </w:rPr>
        <w:t>≤</w:t>
      </w:r>
      <w:r w:rsidRPr="00BE3DD7">
        <w:rPr>
          <w:rFonts w:ascii="Optimum" w:eastAsia="Symbol" w:hAnsi="Optimum" w:cs="Times New Roman"/>
          <w:sz w:val="20"/>
          <w:szCs w:val="20"/>
        </w:rPr>
        <w:t xml:space="preserve"> 3.2 </w:t>
      </w:r>
      <w:r w:rsidRPr="00BE3DD7">
        <w:rPr>
          <w:rFonts w:ascii="Optimum" w:eastAsia="Symbol" w:hAnsi="Optimum" w:cs="Optimum"/>
          <w:sz w:val="20"/>
          <w:szCs w:val="20"/>
        </w:rPr>
        <w:t>Å</w:t>
      </w:r>
      <w:r w:rsidRPr="00BE3DD7">
        <w:rPr>
          <w:rFonts w:ascii="Optimum" w:eastAsia="Symbol" w:hAnsi="Optimum" w:cs="Times New Roman"/>
          <w:sz w:val="20"/>
          <w:szCs w:val="20"/>
        </w:rPr>
        <w:t xml:space="preserve"> simult</w:t>
      </w:r>
      <w:r w:rsidRPr="00BE3DD7">
        <w:rPr>
          <w:rFonts w:ascii="Optimum" w:eastAsia="Symbol" w:hAnsi="Optimum" w:cs="Optimum"/>
          <w:sz w:val="20"/>
          <w:szCs w:val="20"/>
        </w:rPr>
        <w:t>á</w:t>
      </w:r>
      <w:r w:rsidRPr="00BE3DD7">
        <w:rPr>
          <w:rFonts w:ascii="Optimum" w:eastAsia="Symbol" w:hAnsi="Optimum" w:cs="Times New Roman"/>
          <w:sz w:val="20"/>
          <w:szCs w:val="20"/>
        </w:rPr>
        <w:t>neamente</w:t>
      </w:r>
      <w:r w:rsidR="00187EA2">
        <w:rPr>
          <w:rFonts w:ascii="Optimum" w:eastAsia="Symbol" w:hAnsi="Optimum" w:cs="Times New Roman"/>
          <w:sz w:val="20"/>
          <w:szCs w:val="20"/>
        </w:rPr>
        <w:t xml:space="preserve"> </w:t>
      </w:r>
      <w:r w:rsidR="00187EA2" w:rsidRPr="00187EA2">
        <w:rPr>
          <w:rFonts w:ascii="Optimum" w:eastAsia="Symbol" w:hAnsi="Optimum" w:cs="Times New Roman"/>
          <w:sz w:val="20"/>
          <w:szCs w:val="20"/>
        </w:rPr>
        <w:t>(</w:t>
      </w:r>
      <w:proofErr w:type="spellStart"/>
      <w:r w:rsidR="00187EA2" w:rsidRPr="00187EA2">
        <w:rPr>
          <w:rFonts w:ascii="Optimum" w:eastAsia="Symbol" w:hAnsi="Optimum" w:cs="Times New Roman"/>
          <w:sz w:val="20"/>
          <w:szCs w:val="20"/>
        </w:rPr>
        <w:t>Escorcia</w:t>
      </w:r>
      <w:proofErr w:type="spellEnd"/>
      <w:r w:rsidR="00187EA2" w:rsidRPr="00187EA2">
        <w:rPr>
          <w:rFonts w:ascii="Optimum" w:eastAsia="Symbol" w:hAnsi="Optimum" w:cs="Times New Roman"/>
          <w:sz w:val="20"/>
          <w:szCs w:val="20"/>
        </w:rPr>
        <w:t xml:space="preserve"> </w:t>
      </w:r>
      <w:r w:rsidR="00187EA2" w:rsidRPr="00187EA2">
        <w:rPr>
          <w:rFonts w:ascii="Optimum" w:eastAsia="Symbol" w:hAnsi="Optimum" w:cs="Times New Roman"/>
          <w:i/>
          <w:sz w:val="20"/>
          <w:szCs w:val="20"/>
        </w:rPr>
        <w:t>et al</w:t>
      </w:r>
      <w:r w:rsidR="00187EA2" w:rsidRPr="00187EA2">
        <w:rPr>
          <w:rFonts w:ascii="Optimum" w:eastAsia="Symbol" w:hAnsi="Optimum" w:cs="Times New Roman"/>
          <w:sz w:val="20"/>
          <w:szCs w:val="20"/>
        </w:rPr>
        <w:t>., 2014)</w:t>
      </w:r>
      <w:r w:rsidRPr="00BE3DD7">
        <w:rPr>
          <w:rFonts w:ascii="Optimum" w:eastAsia="Symbol" w:hAnsi="Optimum" w:cs="Times New Roman"/>
          <w:sz w:val="20"/>
          <w:szCs w:val="20"/>
        </w:rPr>
        <w:t>. La población de NACs durante las trayectorias de DM se analizó y discriminó de acuerdo al modo de unión del (</w:t>
      </w:r>
      <w:r w:rsidRPr="00BE3DD7">
        <w:rPr>
          <w:rFonts w:ascii="Optimum" w:eastAsia="Symbol" w:hAnsi="Optimum" w:cs="Times New Roman"/>
          <w:i/>
          <w:sz w:val="20"/>
          <w:szCs w:val="20"/>
        </w:rPr>
        <w:t>R</w:t>
      </w:r>
      <w:proofErr w:type="gramStart"/>
      <w:r w:rsidRPr="00BE3DD7">
        <w:rPr>
          <w:rFonts w:ascii="Optimum" w:eastAsia="Symbol" w:hAnsi="Optimum" w:cs="Times New Roman"/>
          <w:i/>
          <w:sz w:val="20"/>
          <w:szCs w:val="20"/>
        </w:rPr>
        <w:t>,S</w:t>
      </w:r>
      <w:proofErr w:type="gramEnd"/>
      <w:r w:rsidRPr="00BE3DD7">
        <w:rPr>
          <w:rFonts w:ascii="Optimum" w:eastAsia="Symbol" w:hAnsi="Optimum" w:cs="Times New Roman"/>
          <w:sz w:val="20"/>
          <w:szCs w:val="20"/>
        </w:rPr>
        <w:t xml:space="preserve">)-propranolol en el sitio activo de </w:t>
      </w:r>
      <w:proofErr w:type="spellStart"/>
      <w:r w:rsidRPr="00BE3DD7">
        <w:rPr>
          <w:rFonts w:ascii="Optimum" w:eastAsia="Symbol" w:hAnsi="Optimum" w:cs="Times New Roman"/>
          <w:sz w:val="20"/>
          <w:szCs w:val="20"/>
        </w:rPr>
        <w:t>AcetilCalB</w:t>
      </w:r>
      <w:proofErr w:type="spellEnd"/>
      <w:r w:rsidRPr="00BE3DD7">
        <w:rPr>
          <w:rFonts w:ascii="Optimum" w:eastAsia="Symbol" w:hAnsi="Optimum" w:cs="Times New Roman"/>
          <w:sz w:val="20"/>
          <w:szCs w:val="20"/>
        </w:rPr>
        <w:t xml:space="preserve">. Las poblaciones de NACs se reportaron como el tiempo de vida en </w:t>
      </w:r>
      <w:proofErr w:type="spellStart"/>
      <w:r w:rsidRPr="00BE3DD7">
        <w:rPr>
          <w:rFonts w:ascii="Optimum" w:eastAsia="Symbol" w:hAnsi="Optimum" w:cs="Times New Roman"/>
          <w:sz w:val="20"/>
          <w:szCs w:val="20"/>
        </w:rPr>
        <w:t>ps</w:t>
      </w:r>
      <w:proofErr w:type="spellEnd"/>
      <w:r w:rsidRPr="00BE3DD7">
        <w:rPr>
          <w:rFonts w:ascii="Optimum" w:eastAsia="Symbol" w:hAnsi="Optimum" w:cs="Times New Roman"/>
          <w:sz w:val="20"/>
          <w:szCs w:val="20"/>
        </w:rPr>
        <w:t>.</w:t>
      </w:r>
    </w:p>
    <w:p w:rsidR="00981E88" w:rsidRDefault="00981E88" w:rsidP="004C009A">
      <w:pPr>
        <w:pStyle w:val="Standard"/>
        <w:tabs>
          <w:tab w:val="left" w:pos="2040"/>
        </w:tabs>
        <w:spacing w:after="0" w:line="240" w:lineRule="auto"/>
        <w:rPr>
          <w:rFonts w:ascii="Optimum" w:eastAsia="Symbol" w:hAnsi="Optimum" w:cs="Times New Roman"/>
          <w:b/>
          <w:sz w:val="20"/>
          <w:szCs w:val="20"/>
        </w:rPr>
      </w:pPr>
    </w:p>
    <w:p w:rsidR="00822EE2" w:rsidRPr="00BE3DD7" w:rsidRDefault="00822EE2" w:rsidP="004C009A">
      <w:pPr>
        <w:pStyle w:val="Standard"/>
        <w:tabs>
          <w:tab w:val="left" w:pos="2040"/>
        </w:tabs>
        <w:spacing w:after="0" w:line="240" w:lineRule="auto"/>
        <w:rPr>
          <w:rFonts w:ascii="Optimum" w:hAnsi="Optimum" w:cs="Times New Roman"/>
          <w:sz w:val="20"/>
          <w:szCs w:val="20"/>
        </w:rPr>
      </w:pPr>
      <w:r w:rsidRPr="00BE3DD7">
        <w:rPr>
          <w:rFonts w:ascii="Optimum" w:eastAsia="Symbol" w:hAnsi="Optimum" w:cs="Times New Roman"/>
          <w:b/>
          <w:sz w:val="20"/>
          <w:szCs w:val="20"/>
        </w:rPr>
        <w:t xml:space="preserve">Resultados </w:t>
      </w:r>
    </w:p>
    <w:p w:rsidR="00981E88" w:rsidRDefault="00981E88" w:rsidP="004C009A">
      <w:pPr>
        <w:pStyle w:val="Standard"/>
        <w:spacing w:after="0" w:line="240" w:lineRule="auto"/>
        <w:rPr>
          <w:rFonts w:ascii="Optimum" w:eastAsia="Symbol" w:hAnsi="Optimum" w:cs="Times New Roman"/>
          <w:i/>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i/>
          <w:sz w:val="20"/>
          <w:szCs w:val="20"/>
        </w:rPr>
        <w:t xml:space="preserve">Enlaces de hidrógeno del sitio activo de </w:t>
      </w:r>
      <w:proofErr w:type="spellStart"/>
      <w:r w:rsidRPr="00BE3DD7">
        <w:rPr>
          <w:rFonts w:ascii="Optimum" w:eastAsia="Symbol" w:hAnsi="Optimum" w:cs="Times New Roman"/>
          <w:i/>
          <w:sz w:val="20"/>
          <w:szCs w:val="20"/>
        </w:rPr>
        <w:t>AcetilCalB</w:t>
      </w:r>
      <w:proofErr w:type="spellEnd"/>
      <w:r w:rsidRPr="00BE3DD7">
        <w:rPr>
          <w:rFonts w:ascii="Optimum" w:eastAsia="Symbol" w:hAnsi="Optimum" w:cs="Times New Roman"/>
          <w:i/>
          <w:sz w:val="20"/>
          <w:szCs w:val="20"/>
        </w:rPr>
        <w:t xml:space="preserve"> relevantes para la actividad catalítica</w:t>
      </w:r>
    </w:p>
    <w:p w:rsidR="00822EE2" w:rsidRPr="00BE3DD7" w:rsidRDefault="00822EE2" w:rsidP="004C009A">
      <w:pPr>
        <w:pStyle w:val="Standard"/>
        <w:spacing w:after="0" w:line="240" w:lineRule="auto"/>
        <w:rPr>
          <w:rFonts w:ascii="Optimum" w:eastAsia="Symbol" w:hAnsi="Optimum" w:cs="Times New Roman"/>
          <w:sz w:val="20"/>
          <w:szCs w:val="20"/>
        </w:rPr>
      </w:pPr>
      <w:r w:rsidRPr="00BE3DD7">
        <w:rPr>
          <w:rFonts w:ascii="Optimum" w:eastAsia="Symbol" w:hAnsi="Optimum" w:cs="Times New Roman"/>
          <w:sz w:val="20"/>
          <w:szCs w:val="20"/>
        </w:rPr>
        <w:t>La red de enlaces de hidrógeno -a-, -b-, -d-, -e- y -f- (</w:t>
      </w:r>
      <w:r w:rsidR="00756B2C" w:rsidRPr="00BE3DD7">
        <w:rPr>
          <w:rFonts w:ascii="Optimum" w:eastAsia="Symbol" w:hAnsi="Optimum" w:cs="Times New Roman"/>
          <w:sz w:val="20"/>
          <w:szCs w:val="20"/>
        </w:rPr>
        <w:t>f</w:t>
      </w:r>
      <w:r w:rsidRPr="00BE3DD7">
        <w:rPr>
          <w:rFonts w:ascii="Optimum" w:eastAsia="Symbol" w:hAnsi="Optimum" w:cs="Times New Roman"/>
          <w:sz w:val="20"/>
          <w:szCs w:val="20"/>
        </w:rPr>
        <w:t xml:space="preserve">igura 3) relevantes para la reacción de </w:t>
      </w:r>
      <w:proofErr w:type="spellStart"/>
      <w:r w:rsidRPr="00BE3DD7">
        <w:rPr>
          <w:rFonts w:ascii="Optimum" w:eastAsia="Symbol" w:hAnsi="Optimum" w:cs="Times New Roman"/>
          <w:sz w:val="20"/>
          <w:szCs w:val="20"/>
        </w:rPr>
        <w:t>acilación</w:t>
      </w:r>
      <w:proofErr w:type="spellEnd"/>
      <w:r w:rsidRPr="00BE3DD7">
        <w:rPr>
          <w:rFonts w:ascii="Optimum" w:eastAsia="Symbol" w:hAnsi="Optimum" w:cs="Times New Roman"/>
          <w:sz w:val="20"/>
          <w:szCs w:val="20"/>
        </w:rPr>
        <w:t xml:space="preserve"> del (</w:t>
      </w:r>
      <w:r w:rsidRPr="00BE3DD7">
        <w:rPr>
          <w:rFonts w:ascii="Optimum" w:eastAsia="Symbol" w:hAnsi="Optimum" w:cs="Times New Roman"/>
          <w:i/>
          <w:sz w:val="20"/>
          <w:szCs w:val="20"/>
        </w:rPr>
        <w:t>R</w:t>
      </w:r>
      <w:proofErr w:type="gramStart"/>
      <w:r w:rsidRPr="00BE3DD7">
        <w:rPr>
          <w:rFonts w:ascii="Optimum" w:eastAsia="Symbol" w:hAnsi="Optimum" w:cs="Times New Roman"/>
          <w:i/>
          <w:sz w:val="20"/>
          <w:szCs w:val="20"/>
        </w:rPr>
        <w:t>,S</w:t>
      </w:r>
      <w:proofErr w:type="gramEnd"/>
      <w:r w:rsidRPr="00BE3DD7">
        <w:rPr>
          <w:rFonts w:ascii="Optimum" w:eastAsia="Symbol" w:hAnsi="Optimum" w:cs="Times New Roman"/>
          <w:sz w:val="20"/>
          <w:szCs w:val="20"/>
        </w:rPr>
        <w:t>)-propranolol se conservó en todas las trayectorias de DM de los diferentes MCCs de (</w:t>
      </w:r>
      <w:r w:rsidRPr="00BE3DD7">
        <w:rPr>
          <w:rFonts w:ascii="Optimum" w:eastAsia="Symbol" w:hAnsi="Optimum" w:cs="Times New Roman"/>
          <w:i/>
          <w:sz w:val="20"/>
          <w:szCs w:val="20"/>
        </w:rPr>
        <w:t>R,S</w:t>
      </w:r>
      <w:r w:rsidRPr="00BE3DD7">
        <w:rPr>
          <w:rFonts w:ascii="Optimum" w:eastAsia="Symbol" w:hAnsi="Optimum" w:cs="Times New Roman"/>
          <w:sz w:val="20"/>
          <w:szCs w:val="20"/>
        </w:rPr>
        <w:t xml:space="preserve">)-propranolol en modo de unión I y II. El enlace de hidrógeno -a- que facilita la deslocalización de la carga en la histidina catalítica fue estable en todos los MCCs y trayectorias analizadas. Tuvo una distancia promedio de 1,9 Å y un ángulo </w:t>
      </w:r>
      <w:r w:rsidRPr="00BE3DD7">
        <w:rPr>
          <w:rFonts w:ascii="Optimum" w:eastAsia="Symbol" w:hAnsi="Optimum" w:cs="Times New Roman"/>
          <w:sz w:val="20"/>
          <w:szCs w:val="20"/>
          <w:vertAlign w:val="superscript"/>
        </w:rPr>
        <w:t>D187</w:t>
      </w:r>
      <w:r w:rsidRPr="00BE3DD7">
        <w:rPr>
          <w:rFonts w:ascii="Optimum" w:eastAsia="Symbol" w:hAnsi="Optimum" w:cs="Times New Roman"/>
          <w:sz w:val="20"/>
          <w:szCs w:val="20"/>
        </w:rPr>
        <w:t>O</w:t>
      </w:r>
      <w:r w:rsidRPr="00BE3DD7">
        <w:rPr>
          <w:rFonts w:ascii="Optimum" w:hAnsi="Optimum" w:cs="Times New Roman"/>
          <w:sz w:val="20"/>
          <w:szCs w:val="20"/>
        </w:rPr>
        <w:t>···</w:t>
      </w:r>
      <w:r w:rsidRPr="00BE3DD7">
        <w:rPr>
          <w:rFonts w:ascii="Optimum" w:eastAsia="Symbol" w:hAnsi="Optimum" w:cs="Times New Roman"/>
          <w:sz w:val="20"/>
          <w:szCs w:val="20"/>
          <w:vertAlign w:val="superscript"/>
        </w:rPr>
        <w:t>H224</w:t>
      </w:r>
      <w:r w:rsidRPr="00BE3DD7">
        <w:rPr>
          <w:rFonts w:ascii="Optimum" w:eastAsia="Symbol" w:hAnsi="Optimum" w:cs="Times New Roman"/>
          <w:sz w:val="20"/>
          <w:szCs w:val="20"/>
        </w:rPr>
        <w:t>H-</w:t>
      </w:r>
      <w:r w:rsidRPr="00BE3DD7">
        <w:rPr>
          <w:rFonts w:ascii="Optimum" w:eastAsia="Symbol" w:hAnsi="Optimum" w:cs="Times New Roman"/>
          <w:sz w:val="20"/>
          <w:szCs w:val="20"/>
          <w:vertAlign w:val="superscript"/>
        </w:rPr>
        <w:t>H224</w:t>
      </w:r>
      <w:r w:rsidRPr="00BE3DD7">
        <w:rPr>
          <w:rFonts w:ascii="Optimum" w:eastAsia="Symbol" w:hAnsi="Optimum" w:cs="Times New Roman"/>
          <w:sz w:val="20"/>
          <w:szCs w:val="20"/>
        </w:rPr>
        <w:t>N de 163°. Los tres enlaces de hidrógeno -d-, -e- y -f- (</w:t>
      </w:r>
      <w:r w:rsidR="00756B2C" w:rsidRPr="00BE3DD7">
        <w:rPr>
          <w:rFonts w:ascii="Optimum" w:eastAsia="Symbol" w:hAnsi="Optimum" w:cs="Times New Roman"/>
          <w:sz w:val="20"/>
          <w:szCs w:val="20"/>
        </w:rPr>
        <w:t>f</w:t>
      </w:r>
      <w:r w:rsidRPr="00BE3DD7">
        <w:rPr>
          <w:rFonts w:ascii="Optimum" w:eastAsia="Symbol" w:hAnsi="Optimum" w:cs="Times New Roman"/>
          <w:sz w:val="20"/>
          <w:szCs w:val="20"/>
        </w:rPr>
        <w:t xml:space="preserve">igura 3, </w:t>
      </w:r>
      <w:r w:rsidR="00756B2C" w:rsidRPr="00BE3DD7">
        <w:rPr>
          <w:rFonts w:ascii="Optimum" w:eastAsia="Symbol" w:hAnsi="Optimum" w:cs="Times New Roman"/>
          <w:sz w:val="20"/>
          <w:szCs w:val="20"/>
        </w:rPr>
        <w:t>t</w:t>
      </w:r>
      <w:r w:rsidRPr="00BE3DD7">
        <w:rPr>
          <w:rFonts w:ascii="Optimum" w:eastAsia="Symbol" w:hAnsi="Optimum" w:cs="Times New Roman"/>
          <w:sz w:val="20"/>
          <w:szCs w:val="20"/>
        </w:rPr>
        <w:t xml:space="preserve">abla 1) que estabilizan al oxígeno </w:t>
      </w:r>
      <w:proofErr w:type="spellStart"/>
      <w:r w:rsidRPr="00BE3DD7">
        <w:rPr>
          <w:rFonts w:ascii="Optimum" w:eastAsia="Symbol" w:hAnsi="Optimum" w:cs="Times New Roman"/>
          <w:sz w:val="20"/>
          <w:szCs w:val="20"/>
        </w:rPr>
        <w:t>carbonílico</w:t>
      </w:r>
      <w:proofErr w:type="spellEnd"/>
      <w:r w:rsidRPr="00BE3DD7">
        <w:rPr>
          <w:rFonts w:ascii="Optimum" w:eastAsia="Symbol" w:hAnsi="Optimum" w:cs="Times New Roman"/>
          <w:sz w:val="20"/>
          <w:szCs w:val="20"/>
        </w:rPr>
        <w:t xml:space="preserve"> de SEA105 presentaron variaciones menores a 0,24 Å, 0,18 Å y 0,4 Å respectivamente.  </w:t>
      </w:r>
    </w:p>
    <w:p w:rsidR="00981E88" w:rsidRDefault="00981E88" w:rsidP="004C009A">
      <w:pPr>
        <w:pStyle w:val="Standard"/>
        <w:spacing w:after="0" w:line="240" w:lineRule="auto"/>
        <w:rPr>
          <w:rFonts w:ascii="Optimum" w:eastAsia="Symbol" w:hAnsi="Optimum" w:cs="Times New Roman"/>
          <w:b/>
          <w:sz w:val="20"/>
          <w:szCs w:val="20"/>
        </w:rPr>
      </w:pPr>
    </w:p>
    <w:p w:rsidR="00822EE2" w:rsidRDefault="00822EE2" w:rsidP="004C009A">
      <w:pPr>
        <w:pStyle w:val="Standard"/>
        <w:spacing w:after="0" w:line="240" w:lineRule="auto"/>
        <w:rPr>
          <w:rFonts w:ascii="Optimum" w:eastAsia="Symbol" w:hAnsi="Optimum" w:cs="Times New Roman"/>
          <w:sz w:val="20"/>
          <w:szCs w:val="20"/>
        </w:rPr>
      </w:pPr>
      <w:r w:rsidRPr="00BE3DD7">
        <w:rPr>
          <w:rFonts w:ascii="Optimum" w:eastAsia="Symbol" w:hAnsi="Optimum" w:cs="Times New Roman"/>
          <w:b/>
          <w:sz w:val="20"/>
          <w:szCs w:val="20"/>
        </w:rPr>
        <w:t>Tabla 1.</w:t>
      </w:r>
      <w:r w:rsidRPr="00BE3DD7">
        <w:rPr>
          <w:rFonts w:ascii="Optimum" w:eastAsia="Symbol" w:hAnsi="Optimum" w:cs="Times New Roman"/>
          <w:sz w:val="20"/>
          <w:szCs w:val="20"/>
        </w:rPr>
        <w:t xml:space="preserve"> Enlaces de hidrógeno </w:t>
      </w:r>
      <w:r w:rsidRPr="00BE3DD7">
        <w:rPr>
          <w:rFonts w:ascii="Optimum" w:eastAsia="Symbol" w:hAnsi="Optimum" w:cs="Times New Roman"/>
          <w:sz w:val="20"/>
          <w:szCs w:val="20"/>
          <w:vertAlign w:val="superscript"/>
        </w:rPr>
        <w:t>SEA105</w:t>
      </w:r>
      <w:r w:rsidRPr="00BE3DD7">
        <w:rPr>
          <w:rFonts w:ascii="Optimum" w:eastAsia="Symbol" w:hAnsi="Optimum" w:cs="Times New Roman"/>
          <w:sz w:val="20"/>
          <w:szCs w:val="20"/>
        </w:rPr>
        <w:t>O</w:t>
      </w:r>
      <w:r w:rsidRPr="00BE3DD7">
        <w:rPr>
          <w:rFonts w:ascii="Optimum" w:hAnsi="Optimum" w:cs="Times New Roman"/>
          <w:sz w:val="20"/>
          <w:szCs w:val="20"/>
        </w:rPr>
        <w:t>···</w:t>
      </w:r>
      <w:r w:rsidRPr="00BE3DD7">
        <w:rPr>
          <w:rFonts w:ascii="Optimum" w:eastAsia="Symbol" w:hAnsi="Optimum" w:cs="Times New Roman"/>
          <w:sz w:val="20"/>
          <w:szCs w:val="20"/>
        </w:rPr>
        <w:t>H</w:t>
      </w:r>
      <w:r w:rsidRPr="00BE3DD7">
        <w:rPr>
          <w:rFonts w:ascii="Optimum" w:eastAsia="Symbol" w:hAnsi="Optimum" w:cs="Times New Roman"/>
          <w:sz w:val="20"/>
          <w:szCs w:val="20"/>
          <w:vertAlign w:val="superscript"/>
        </w:rPr>
        <w:t xml:space="preserve">Q106 </w:t>
      </w:r>
      <w:r w:rsidRPr="00BE3DD7">
        <w:rPr>
          <w:rFonts w:ascii="Optimum" w:eastAsia="Symbol" w:hAnsi="Optimum" w:cs="Times New Roman"/>
          <w:sz w:val="20"/>
          <w:szCs w:val="20"/>
        </w:rPr>
        <w:t xml:space="preserve">(-d-), </w:t>
      </w:r>
      <w:r w:rsidRPr="00BE3DD7">
        <w:rPr>
          <w:rFonts w:ascii="Optimum" w:eastAsia="Symbol" w:hAnsi="Optimum" w:cs="Times New Roman"/>
          <w:b/>
          <w:sz w:val="20"/>
          <w:szCs w:val="20"/>
          <w:vertAlign w:val="superscript"/>
        </w:rPr>
        <w:t>S</w:t>
      </w:r>
      <w:r w:rsidRPr="00BE3DD7">
        <w:rPr>
          <w:rFonts w:ascii="Optimum" w:eastAsia="Symbol" w:hAnsi="Optimum" w:cs="Times New Roman"/>
          <w:sz w:val="20"/>
          <w:szCs w:val="20"/>
          <w:vertAlign w:val="superscript"/>
        </w:rPr>
        <w:t>EA105</w:t>
      </w:r>
      <w:r w:rsidRPr="00BE3DD7">
        <w:rPr>
          <w:rFonts w:ascii="Optimum" w:eastAsia="Symbol" w:hAnsi="Optimum" w:cs="Times New Roman"/>
          <w:sz w:val="20"/>
          <w:szCs w:val="20"/>
        </w:rPr>
        <w:t>O</w:t>
      </w:r>
      <w:r w:rsidRPr="00BE3DD7">
        <w:rPr>
          <w:rFonts w:ascii="Optimum" w:hAnsi="Optimum" w:cs="Times New Roman"/>
          <w:sz w:val="20"/>
          <w:szCs w:val="20"/>
        </w:rPr>
        <w:t>···</w:t>
      </w:r>
      <w:r w:rsidRPr="00BE3DD7">
        <w:rPr>
          <w:rFonts w:ascii="Optimum" w:eastAsia="Symbol" w:hAnsi="Optimum" w:cs="Times New Roman"/>
          <w:sz w:val="20"/>
          <w:szCs w:val="20"/>
        </w:rPr>
        <w:t>H</w:t>
      </w:r>
      <w:r w:rsidRPr="00BE3DD7">
        <w:rPr>
          <w:rFonts w:ascii="Optimum" w:eastAsia="Symbol" w:hAnsi="Optimum" w:cs="Times New Roman"/>
          <w:sz w:val="20"/>
          <w:szCs w:val="20"/>
          <w:vertAlign w:val="superscript"/>
        </w:rPr>
        <w:t xml:space="preserve">T40 </w:t>
      </w:r>
      <w:r w:rsidRPr="00BE3DD7">
        <w:rPr>
          <w:rFonts w:ascii="Optimum" w:eastAsia="Symbol" w:hAnsi="Optimum" w:cs="Times New Roman"/>
          <w:sz w:val="20"/>
          <w:szCs w:val="20"/>
        </w:rPr>
        <w:t xml:space="preserve">(-e-) y </w:t>
      </w:r>
      <w:r w:rsidRPr="00BE3DD7">
        <w:rPr>
          <w:rFonts w:ascii="Optimum" w:eastAsia="Symbol" w:hAnsi="Optimum" w:cs="Times New Roman"/>
          <w:sz w:val="20"/>
          <w:szCs w:val="20"/>
          <w:vertAlign w:val="superscript"/>
        </w:rPr>
        <w:t>SEA105</w:t>
      </w:r>
      <w:r w:rsidRPr="00BE3DD7">
        <w:rPr>
          <w:rFonts w:ascii="Optimum" w:eastAsia="Symbol" w:hAnsi="Optimum" w:cs="Times New Roman"/>
          <w:sz w:val="20"/>
          <w:szCs w:val="20"/>
        </w:rPr>
        <w:t>O</w:t>
      </w:r>
      <w:r w:rsidRPr="00BE3DD7">
        <w:rPr>
          <w:rFonts w:ascii="Optimum" w:hAnsi="Optimum" w:cs="Times New Roman"/>
          <w:sz w:val="20"/>
          <w:szCs w:val="20"/>
        </w:rPr>
        <w:t>···</w:t>
      </w:r>
      <w:r w:rsidRPr="00BE3DD7">
        <w:rPr>
          <w:rFonts w:ascii="Optimum" w:eastAsia="Symbol" w:hAnsi="Optimum" w:cs="Times New Roman"/>
          <w:sz w:val="20"/>
          <w:szCs w:val="20"/>
        </w:rPr>
        <w:t>H</w:t>
      </w:r>
      <w:r w:rsidRPr="00BE3DD7">
        <w:rPr>
          <w:rFonts w:ascii="Optimum" w:eastAsia="Symbol" w:hAnsi="Optimum" w:cs="Times New Roman"/>
          <w:sz w:val="20"/>
          <w:szCs w:val="20"/>
          <w:vertAlign w:val="superscript"/>
        </w:rPr>
        <w:t>T40</w:t>
      </w:r>
      <w:r w:rsidRPr="00BE3DD7">
        <w:rPr>
          <w:rFonts w:ascii="Optimum" w:eastAsia="Symbol" w:hAnsi="Optimum" w:cs="Times New Roman"/>
          <w:sz w:val="20"/>
          <w:szCs w:val="20"/>
        </w:rPr>
        <w:t xml:space="preserve"> (-f-) y ángulos </w:t>
      </w:r>
      <w:r w:rsidRPr="00BE3DD7">
        <w:rPr>
          <w:rFonts w:ascii="Optimum" w:eastAsia="Symbol" w:hAnsi="Optimum" w:cs="Times New Roman"/>
          <w:sz w:val="20"/>
          <w:szCs w:val="20"/>
          <w:vertAlign w:val="superscript"/>
        </w:rPr>
        <w:t>SEA105</w:t>
      </w:r>
      <w:r w:rsidRPr="00BE3DD7">
        <w:rPr>
          <w:rFonts w:ascii="Optimum" w:eastAsia="Symbol" w:hAnsi="Optimum" w:cs="Times New Roman"/>
          <w:sz w:val="20"/>
          <w:szCs w:val="20"/>
        </w:rPr>
        <w:t>O</w:t>
      </w:r>
      <w:r w:rsidRPr="00BE3DD7">
        <w:rPr>
          <w:rFonts w:ascii="Optimum" w:hAnsi="Optimum" w:cs="Times New Roman"/>
          <w:sz w:val="20"/>
          <w:szCs w:val="20"/>
        </w:rPr>
        <w:t>···</w:t>
      </w:r>
      <w:r w:rsidRPr="00BE3DD7">
        <w:rPr>
          <w:rFonts w:ascii="Optimum" w:eastAsia="Symbol" w:hAnsi="Optimum" w:cs="Times New Roman"/>
          <w:sz w:val="20"/>
          <w:szCs w:val="20"/>
          <w:vertAlign w:val="superscript"/>
        </w:rPr>
        <w:t>T40</w:t>
      </w:r>
      <w:r w:rsidRPr="00BE3DD7">
        <w:rPr>
          <w:rFonts w:ascii="Optimum" w:eastAsia="Symbol" w:hAnsi="Optimum" w:cs="Times New Roman"/>
          <w:sz w:val="20"/>
          <w:szCs w:val="20"/>
        </w:rPr>
        <w:t>H-</w:t>
      </w:r>
      <w:r w:rsidRPr="00BE3DD7">
        <w:rPr>
          <w:rFonts w:ascii="Optimum" w:eastAsia="Symbol" w:hAnsi="Optimum" w:cs="Times New Roman"/>
          <w:sz w:val="20"/>
          <w:szCs w:val="20"/>
          <w:vertAlign w:val="superscript"/>
        </w:rPr>
        <w:t>T40</w:t>
      </w:r>
      <w:r w:rsidRPr="00BE3DD7">
        <w:rPr>
          <w:rFonts w:ascii="Optimum" w:eastAsia="Symbol" w:hAnsi="Optimum" w:cs="Times New Roman"/>
          <w:sz w:val="20"/>
          <w:szCs w:val="20"/>
        </w:rPr>
        <w:t xml:space="preserve">N (-D-), </w:t>
      </w:r>
      <w:r w:rsidRPr="00BE3DD7">
        <w:rPr>
          <w:rFonts w:ascii="Optimum" w:eastAsia="Symbol" w:hAnsi="Optimum" w:cs="Times New Roman"/>
          <w:sz w:val="20"/>
          <w:szCs w:val="20"/>
          <w:vertAlign w:val="superscript"/>
        </w:rPr>
        <w:t>SEA105</w:t>
      </w:r>
      <w:r w:rsidRPr="00BE3DD7">
        <w:rPr>
          <w:rFonts w:ascii="Optimum" w:eastAsia="Symbol" w:hAnsi="Optimum" w:cs="Times New Roman"/>
          <w:sz w:val="20"/>
          <w:szCs w:val="20"/>
        </w:rPr>
        <w:t>O</w:t>
      </w:r>
      <w:r w:rsidRPr="00BE3DD7">
        <w:rPr>
          <w:rFonts w:ascii="Optimum" w:hAnsi="Optimum" w:cs="Times New Roman"/>
          <w:sz w:val="20"/>
          <w:szCs w:val="20"/>
        </w:rPr>
        <w:t>···</w:t>
      </w:r>
      <w:r w:rsidRPr="00BE3DD7">
        <w:rPr>
          <w:rFonts w:ascii="Optimum" w:eastAsia="Symbol" w:hAnsi="Optimum" w:cs="Times New Roman"/>
          <w:sz w:val="20"/>
          <w:szCs w:val="20"/>
          <w:vertAlign w:val="superscript"/>
        </w:rPr>
        <w:t>T40</w:t>
      </w:r>
      <w:r w:rsidRPr="00BE3DD7">
        <w:rPr>
          <w:rFonts w:ascii="Optimum" w:eastAsia="Symbol" w:hAnsi="Optimum" w:cs="Times New Roman"/>
          <w:sz w:val="20"/>
          <w:szCs w:val="20"/>
        </w:rPr>
        <w:t>H-</w:t>
      </w:r>
      <w:r w:rsidRPr="00BE3DD7">
        <w:rPr>
          <w:rFonts w:ascii="Optimum" w:eastAsia="Symbol" w:hAnsi="Optimum" w:cs="Times New Roman"/>
          <w:sz w:val="20"/>
          <w:szCs w:val="20"/>
          <w:vertAlign w:val="superscript"/>
        </w:rPr>
        <w:t>T40</w:t>
      </w:r>
      <w:r w:rsidRPr="00BE3DD7">
        <w:rPr>
          <w:rFonts w:ascii="Optimum" w:eastAsia="Symbol" w:hAnsi="Optimum" w:cs="Times New Roman"/>
          <w:sz w:val="20"/>
          <w:szCs w:val="20"/>
        </w:rPr>
        <w:t xml:space="preserve">N (E) y </w:t>
      </w:r>
      <w:r w:rsidRPr="00BE3DD7">
        <w:rPr>
          <w:rFonts w:ascii="Optimum" w:eastAsia="Symbol" w:hAnsi="Optimum" w:cs="Times New Roman"/>
          <w:sz w:val="20"/>
          <w:szCs w:val="20"/>
          <w:vertAlign w:val="superscript"/>
        </w:rPr>
        <w:t>SEA105</w:t>
      </w:r>
      <w:r w:rsidRPr="00BE3DD7">
        <w:rPr>
          <w:rFonts w:ascii="Optimum" w:eastAsia="Symbol" w:hAnsi="Optimum" w:cs="Times New Roman"/>
          <w:sz w:val="20"/>
          <w:szCs w:val="20"/>
        </w:rPr>
        <w:t>O</w:t>
      </w:r>
      <w:r w:rsidRPr="00BE3DD7">
        <w:rPr>
          <w:rFonts w:ascii="Optimum" w:hAnsi="Optimum" w:cs="Times New Roman"/>
          <w:sz w:val="20"/>
          <w:szCs w:val="20"/>
        </w:rPr>
        <w:t>···</w:t>
      </w:r>
      <w:r w:rsidRPr="00BE3DD7">
        <w:rPr>
          <w:rFonts w:ascii="Optimum" w:eastAsia="Symbol" w:hAnsi="Optimum" w:cs="Times New Roman"/>
          <w:sz w:val="20"/>
          <w:szCs w:val="20"/>
          <w:vertAlign w:val="superscript"/>
        </w:rPr>
        <w:t>T40</w:t>
      </w:r>
      <w:r w:rsidRPr="00BE3DD7">
        <w:rPr>
          <w:rFonts w:ascii="Optimum" w:eastAsia="Symbol" w:hAnsi="Optimum" w:cs="Times New Roman"/>
          <w:sz w:val="20"/>
          <w:szCs w:val="20"/>
        </w:rPr>
        <w:t>H-</w:t>
      </w:r>
      <w:r w:rsidRPr="00BE3DD7">
        <w:rPr>
          <w:rFonts w:ascii="Optimum" w:eastAsia="Symbol" w:hAnsi="Optimum" w:cs="Times New Roman"/>
          <w:sz w:val="20"/>
          <w:szCs w:val="20"/>
          <w:vertAlign w:val="superscript"/>
        </w:rPr>
        <w:t>T40</w:t>
      </w:r>
      <w:r w:rsidRPr="00BE3DD7">
        <w:rPr>
          <w:rFonts w:ascii="Optimum" w:eastAsia="Symbol" w:hAnsi="Optimum" w:cs="Times New Roman"/>
          <w:sz w:val="20"/>
          <w:szCs w:val="20"/>
        </w:rPr>
        <w:t xml:space="preserve">O de los complejos de </w:t>
      </w:r>
      <w:proofErr w:type="spellStart"/>
      <w:r w:rsidRPr="00BE3DD7">
        <w:rPr>
          <w:rFonts w:ascii="Optimum" w:eastAsia="Symbol" w:hAnsi="Optimum" w:cs="Times New Roman"/>
          <w:sz w:val="20"/>
          <w:szCs w:val="20"/>
        </w:rPr>
        <w:t>Michaelis</w:t>
      </w:r>
      <w:proofErr w:type="spellEnd"/>
      <w:r w:rsidRPr="00BE3DD7">
        <w:rPr>
          <w:rFonts w:ascii="Optimum" w:eastAsia="Symbol" w:hAnsi="Optimum" w:cs="Times New Roman"/>
          <w:sz w:val="20"/>
          <w:szCs w:val="20"/>
        </w:rPr>
        <w:t xml:space="preserve"> (MCC). Valores de las distancias en Å y de los ángulos en grados (°). Entre paréntesis, la desviación estándar.</w:t>
      </w:r>
    </w:p>
    <w:p w:rsidR="00981E88" w:rsidRPr="00BE3DD7" w:rsidRDefault="00981E88" w:rsidP="004C009A">
      <w:pPr>
        <w:pStyle w:val="Standard"/>
        <w:spacing w:after="0" w:line="240" w:lineRule="auto"/>
        <w:rPr>
          <w:rFonts w:ascii="Optimum" w:hAnsi="Optimum" w:cs="Times New Roman"/>
          <w:sz w:val="20"/>
          <w:szCs w:val="20"/>
        </w:rPr>
      </w:pPr>
    </w:p>
    <w:tbl>
      <w:tblPr>
        <w:tblW w:w="0" w:type="auto"/>
        <w:jc w:val="center"/>
        <w:tblBorders>
          <w:top w:val="single" w:sz="8" w:space="0" w:color="000000"/>
          <w:left w:val="single" w:sz="8" w:space="0" w:color="000000"/>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300"/>
        <w:gridCol w:w="1050"/>
        <w:gridCol w:w="900"/>
        <w:gridCol w:w="1050"/>
        <w:gridCol w:w="900"/>
        <w:gridCol w:w="1050"/>
        <w:gridCol w:w="920"/>
      </w:tblGrid>
      <w:tr w:rsidR="00822EE2" w:rsidRPr="0099406F" w:rsidTr="0099406F">
        <w:trPr>
          <w:jc w:val="center"/>
        </w:trPr>
        <w:tc>
          <w:tcPr>
            <w:tcW w:w="1300" w:type="dxa"/>
            <w:shd w:val="clear" w:color="auto" w:fill="D9D9D9" w:themeFill="background1" w:themeFillShade="D9"/>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b/>
                <w:sz w:val="18"/>
                <w:szCs w:val="18"/>
              </w:rPr>
              <w:t>MCC</w:t>
            </w:r>
          </w:p>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vertAlign w:val="superscript"/>
              </w:rPr>
              <w:t>MODO DE UNIÓN I</w:t>
            </w:r>
          </w:p>
        </w:tc>
        <w:tc>
          <w:tcPr>
            <w:tcW w:w="1050" w:type="dxa"/>
            <w:shd w:val="clear" w:color="auto" w:fill="D9D9D9" w:themeFill="background1" w:themeFillShade="D9"/>
            <w:vAlign w:val="center"/>
          </w:tcPr>
          <w:p w:rsidR="00822EE2" w:rsidRPr="0099406F" w:rsidRDefault="00822EE2" w:rsidP="00206366">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rPr>
              <w:t>-d-</w:t>
            </w:r>
            <w:r w:rsidR="00206366" w:rsidRPr="0099406F">
              <w:rPr>
                <w:rFonts w:ascii="Optimum" w:eastAsia="Symbol" w:hAnsi="Optimum" w:cs="Times New Roman"/>
                <w:sz w:val="18"/>
                <w:szCs w:val="18"/>
              </w:rPr>
              <w:t>*</w:t>
            </w:r>
          </w:p>
        </w:tc>
        <w:tc>
          <w:tcPr>
            <w:tcW w:w="900" w:type="dxa"/>
            <w:shd w:val="clear" w:color="auto" w:fill="D9D9D9" w:themeFill="background1" w:themeFillShade="D9"/>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rPr>
              <w:t>-D-</w:t>
            </w:r>
          </w:p>
        </w:tc>
        <w:tc>
          <w:tcPr>
            <w:tcW w:w="1050" w:type="dxa"/>
            <w:shd w:val="clear" w:color="auto" w:fill="D9D9D9" w:themeFill="background1" w:themeFillShade="D9"/>
            <w:vAlign w:val="center"/>
          </w:tcPr>
          <w:p w:rsidR="00822EE2" w:rsidRPr="0099406F" w:rsidRDefault="00822EE2" w:rsidP="00206366">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rPr>
              <w:t>-e-</w:t>
            </w:r>
            <w:r w:rsidR="00206366" w:rsidRPr="0099406F">
              <w:rPr>
                <w:rFonts w:ascii="Optimum" w:eastAsia="Symbol" w:hAnsi="Optimum" w:cs="Times New Roman"/>
                <w:sz w:val="18"/>
                <w:szCs w:val="18"/>
              </w:rPr>
              <w:t>*</w:t>
            </w:r>
          </w:p>
        </w:tc>
        <w:tc>
          <w:tcPr>
            <w:tcW w:w="900" w:type="dxa"/>
            <w:shd w:val="clear" w:color="auto" w:fill="D9D9D9" w:themeFill="background1" w:themeFillShade="D9"/>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rPr>
              <w:t>-E-</w:t>
            </w:r>
          </w:p>
        </w:tc>
        <w:tc>
          <w:tcPr>
            <w:tcW w:w="1050" w:type="dxa"/>
            <w:shd w:val="clear" w:color="auto" w:fill="D9D9D9" w:themeFill="background1" w:themeFillShade="D9"/>
            <w:vAlign w:val="center"/>
          </w:tcPr>
          <w:p w:rsidR="00822EE2" w:rsidRPr="0099406F" w:rsidRDefault="00822EE2" w:rsidP="00206366">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rPr>
              <w:t>-f-</w:t>
            </w:r>
            <w:r w:rsidR="00206366" w:rsidRPr="0099406F">
              <w:rPr>
                <w:rFonts w:ascii="Optimum" w:eastAsia="Symbol" w:hAnsi="Optimum" w:cs="Times New Roman"/>
                <w:sz w:val="18"/>
                <w:szCs w:val="18"/>
              </w:rPr>
              <w:t>*</w:t>
            </w:r>
          </w:p>
        </w:tc>
        <w:tc>
          <w:tcPr>
            <w:tcW w:w="920" w:type="dxa"/>
            <w:shd w:val="clear" w:color="auto" w:fill="D9D9D9" w:themeFill="background1" w:themeFillShade="D9"/>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rPr>
              <w:t>-F</w:t>
            </w:r>
          </w:p>
        </w:tc>
      </w:tr>
      <w:tr w:rsidR="00822EE2" w:rsidRPr="0099406F" w:rsidTr="0099406F">
        <w:trPr>
          <w:jc w:val="center"/>
        </w:trPr>
        <w:tc>
          <w:tcPr>
            <w:tcW w:w="13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rPr>
              <w:t>OR1-I</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2,23   (0,23)</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153   (13)</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1,80   (0,15)</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162   (11)</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2,16   (0,29)</w:t>
            </w:r>
          </w:p>
        </w:tc>
        <w:tc>
          <w:tcPr>
            <w:tcW w:w="92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154   (35)</w:t>
            </w:r>
          </w:p>
        </w:tc>
      </w:tr>
      <w:tr w:rsidR="00822EE2" w:rsidRPr="0099406F" w:rsidTr="0099406F">
        <w:trPr>
          <w:jc w:val="center"/>
        </w:trPr>
        <w:tc>
          <w:tcPr>
            <w:tcW w:w="13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rPr>
              <w:t>OR2-I</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2,20   (0,23)</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153   (13)</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1,80   (0,15)</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161   (11)</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2,80   (0,32)</w:t>
            </w:r>
          </w:p>
        </w:tc>
        <w:tc>
          <w:tcPr>
            <w:tcW w:w="92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152   (62)</w:t>
            </w:r>
          </w:p>
        </w:tc>
      </w:tr>
      <w:tr w:rsidR="00822EE2" w:rsidRPr="0099406F" w:rsidTr="0099406F">
        <w:trPr>
          <w:jc w:val="center"/>
        </w:trPr>
        <w:tc>
          <w:tcPr>
            <w:tcW w:w="13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rPr>
              <w:t>OS1-I</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2,19   (0,22)</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154   (13)</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1,80   (0,15)</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162   (10)</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2,24   (0,39)</w:t>
            </w:r>
          </w:p>
        </w:tc>
        <w:tc>
          <w:tcPr>
            <w:tcW w:w="92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149   (47)</w:t>
            </w:r>
          </w:p>
        </w:tc>
      </w:tr>
      <w:tr w:rsidR="00822EE2" w:rsidRPr="0099406F" w:rsidTr="0099406F">
        <w:trPr>
          <w:jc w:val="center"/>
        </w:trPr>
        <w:tc>
          <w:tcPr>
            <w:tcW w:w="13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rPr>
              <w:t>OS2-I</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2,22   (0,23)</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152   (13)</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1,80   (0,15)</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152   (11)</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2,19   (0,36)</w:t>
            </w:r>
          </w:p>
        </w:tc>
        <w:tc>
          <w:tcPr>
            <w:tcW w:w="92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162   (43)</w:t>
            </w:r>
          </w:p>
        </w:tc>
      </w:tr>
      <w:tr w:rsidR="00822EE2" w:rsidRPr="0099406F" w:rsidTr="0099406F">
        <w:trPr>
          <w:jc w:val="center"/>
        </w:trPr>
        <w:tc>
          <w:tcPr>
            <w:tcW w:w="13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rPr>
              <w:t>OS3-I</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2,22   (0,23)</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153   (13)</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1,82   (0,17)</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162   (11)</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2,07   (0,29)</w:t>
            </w:r>
          </w:p>
        </w:tc>
        <w:tc>
          <w:tcPr>
            <w:tcW w:w="92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151   (40)</w:t>
            </w:r>
          </w:p>
        </w:tc>
      </w:tr>
      <w:tr w:rsidR="00822EE2" w:rsidRPr="0099406F" w:rsidTr="0099406F">
        <w:trPr>
          <w:jc w:val="center"/>
        </w:trPr>
        <w:tc>
          <w:tcPr>
            <w:tcW w:w="13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b/>
                <w:sz w:val="18"/>
                <w:szCs w:val="18"/>
              </w:rPr>
              <w:t>MCC</w:t>
            </w:r>
          </w:p>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vertAlign w:val="superscript"/>
              </w:rPr>
              <w:t>MODO DE UNIÓN II</w:t>
            </w:r>
          </w:p>
        </w:tc>
        <w:tc>
          <w:tcPr>
            <w:tcW w:w="1050" w:type="dxa"/>
            <w:shd w:val="clear" w:color="auto" w:fill="auto"/>
            <w:vAlign w:val="center"/>
          </w:tcPr>
          <w:p w:rsidR="00822EE2" w:rsidRPr="0099406F" w:rsidRDefault="00822EE2" w:rsidP="00535456">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w:t>
            </w:r>
            <w:r w:rsidR="00535456">
              <w:rPr>
                <w:rFonts w:ascii="Optimum" w:eastAsia="Symbol" w:hAnsi="Optimum" w:cs="Times New Roman"/>
                <w:spacing w:val="-20"/>
                <w:sz w:val="18"/>
                <w:szCs w:val="18"/>
              </w:rPr>
              <w:t xml:space="preserve"> </w:t>
            </w:r>
            <w:r w:rsidRPr="0099406F">
              <w:rPr>
                <w:rFonts w:ascii="Optimum" w:eastAsia="Symbol" w:hAnsi="Optimum" w:cs="Times New Roman"/>
                <w:spacing w:val="-20"/>
                <w:sz w:val="18"/>
                <w:szCs w:val="18"/>
              </w:rPr>
              <w:t>d</w:t>
            </w:r>
            <w:r w:rsidR="00535456">
              <w:rPr>
                <w:rFonts w:ascii="Optimum" w:eastAsia="Symbol" w:hAnsi="Optimum" w:cs="Times New Roman"/>
                <w:spacing w:val="-20"/>
                <w:sz w:val="18"/>
                <w:szCs w:val="18"/>
              </w:rPr>
              <w:t xml:space="preserve"> </w:t>
            </w:r>
            <w:r w:rsidRPr="0099406F">
              <w:rPr>
                <w:rFonts w:ascii="Optimum" w:eastAsia="Symbol" w:hAnsi="Optimum" w:cs="Times New Roman"/>
                <w:spacing w:val="-20"/>
                <w:sz w:val="18"/>
                <w:szCs w:val="18"/>
              </w:rPr>
              <w:t>-</w:t>
            </w:r>
            <w:r w:rsidR="00535456" w:rsidRPr="0099406F">
              <w:rPr>
                <w:rFonts w:ascii="Optimum" w:eastAsia="Symbol" w:hAnsi="Optimum" w:cs="Times New Roman"/>
                <w:spacing w:val="-20"/>
                <w:sz w:val="18"/>
                <w:szCs w:val="18"/>
              </w:rPr>
              <w:t>*</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-D-</w:t>
            </w:r>
          </w:p>
        </w:tc>
        <w:tc>
          <w:tcPr>
            <w:tcW w:w="1050" w:type="dxa"/>
            <w:shd w:val="clear" w:color="auto" w:fill="auto"/>
            <w:vAlign w:val="center"/>
          </w:tcPr>
          <w:p w:rsidR="00822EE2" w:rsidRPr="0099406F" w:rsidRDefault="00822EE2" w:rsidP="00535456">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w:t>
            </w:r>
            <w:r w:rsidR="00535456">
              <w:rPr>
                <w:rFonts w:ascii="Optimum" w:eastAsia="Symbol" w:hAnsi="Optimum" w:cs="Times New Roman"/>
                <w:spacing w:val="-20"/>
                <w:sz w:val="18"/>
                <w:szCs w:val="18"/>
              </w:rPr>
              <w:t xml:space="preserve"> </w:t>
            </w:r>
            <w:r w:rsidRPr="0099406F">
              <w:rPr>
                <w:rFonts w:ascii="Optimum" w:eastAsia="Symbol" w:hAnsi="Optimum" w:cs="Times New Roman"/>
                <w:spacing w:val="-20"/>
                <w:sz w:val="18"/>
                <w:szCs w:val="18"/>
              </w:rPr>
              <w:t>e</w:t>
            </w:r>
            <w:r w:rsidR="00535456">
              <w:rPr>
                <w:rFonts w:ascii="Optimum" w:eastAsia="Symbol" w:hAnsi="Optimum" w:cs="Times New Roman"/>
                <w:spacing w:val="-20"/>
                <w:sz w:val="18"/>
                <w:szCs w:val="18"/>
              </w:rPr>
              <w:t xml:space="preserve"> </w:t>
            </w:r>
            <w:r w:rsidRPr="0099406F">
              <w:rPr>
                <w:rFonts w:ascii="Optimum" w:eastAsia="Symbol" w:hAnsi="Optimum" w:cs="Times New Roman"/>
                <w:spacing w:val="-20"/>
                <w:sz w:val="18"/>
                <w:szCs w:val="18"/>
              </w:rPr>
              <w:t>-</w:t>
            </w:r>
            <w:r w:rsidR="00535456" w:rsidRPr="0099406F">
              <w:rPr>
                <w:rFonts w:ascii="Optimum" w:eastAsia="Symbol" w:hAnsi="Optimum" w:cs="Times New Roman"/>
                <w:spacing w:val="-20"/>
                <w:sz w:val="18"/>
                <w:szCs w:val="18"/>
              </w:rPr>
              <w:t>*</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-E-</w:t>
            </w:r>
          </w:p>
        </w:tc>
        <w:tc>
          <w:tcPr>
            <w:tcW w:w="1050" w:type="dxa"/>
            <w:shd w:val="clear" w:color="auto" w:fill="auto"/>
            <w:vAlign w:val="center"/>
          </w:tcPr>
          <w:p w:rsidR="00822EE2" w:rsidRPr="0099406F" w:rsidRDefault="00822EE2" w:rsidP="00535456">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w:t>
            </w:r>
            <w:r w:rsidR="00535456">
              <w:rPr>
                <w:rFonts w:ascii="Optimum" w:eastAsia="Symbol" w:hAnsi="Optimum" w:cs="Times New Roman"/>
                <w:spacing w:val="-20"/>
                <w:sz w:val="18"/>
                <w:szCs w:val="18"/>
              </w:rPr>
              <w:t xml:space="preserve"> </w:t>
            </w:r>
            <w:r w:rsidRPr="0099406F">
              <w:rPr>
                <w:rFonts w:ascii="Optimum" w:eastAsia="Symbol" w:hAnsi="Optimum" w:cs="Times New Roman"/>
                <w:spacing w:val="-20"/>
                <w:sz w:val="18"/>
                <w:szCs w:val="18"/>
              </w:rPr>
              <w:t>f</w:t>
            </w:r>
            <w:r w:rsidR="00535456">
              <w:rPr>
                <w:rFonts w:ascii="Optimum" w:eastAsia="Symbol" w:hAnsi="Optimum" w:cs="Times New Roman"/>
                <w:spacing w:val="-20"/>
                <w:sz w:val="18"/>
                <w:szCs w:val="18"/>
              </w:rPr>
              <w:t xml:space="preserve"> </w:t>
            </w:r>
            <w:r w:rsidRPr="0099406F">
              <w:rPr>
                <w:rFonts w:ascii="Optimum" w:eastAsia="Symbol" w:hAnsi="Optimum" w:cs="Times New Roman"/>
                <w:spacing w:val="-20"/>
                <w:sz w:val="18"/>
                <w:szCs w:val="18"/>
              </w:rPr>
              <w:t>-</w:t>
            </w:r>
            <w:r w:rsidR="00535456" w:rsidRPr="0099406F">
              <w:rPr>
                <w:rFonts w:ascii="Optimum" w:eastAsia="Symbol" w:hAnsi="Optimum" w:cs="Times New Roman"/>
                <w:spacing w:val="-20"/>
                <w:sz w:val="18"/>
                <w:szCs w:val="18"/>
              </w:rPr>
              <w:t>*</w:t>
            </w:r>
          </w:p>
        </w:tc>
        <w:tc>
          <w:tcPr>
            <w:tcW w:w="92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-F-</w:t>
            </w:r>
          </w:p>
        </w:tc>
      </w:tr>
      <w:tr w:rsidR="00822EE2" w:rsidRPr="0099406F" w:rsidTr="0099406F">
        <w:trPr>
          <w:jc w:val="center"/>
        </w:trPr>
        <w:tc>
          <w:tcPr>
            <w:tcW w:w="13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rPr>
              <w:t>OR3-II</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2,22   (0,23)</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153   (13)</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1,80   (0,15)</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161   (11)</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2,20   (0,40)</w:t>
            </w:r>
          </w:p>
        </w:tc>
        <w:tc>
          <w:tcPr>
            <w:tcW w:w="92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154   (29)</w:t>
            </w:r>
          </w:p>
        </w:tc>
      </w:tr>
      <w:tr w:rsidR="00822EE2" w:rsidRPr="0099406F" w:rsidTr="0099406F">
        <w:trPr>
          <w:jc w:val="center"/>
        </w:trPr>
        <w:tc>
          <w:tcPr>
            <w:tcW w:w="13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z w:val="18"/>
                <w:szCs w:val="18"/>
              </w:rPr>
              <w:t>OS4-II</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2,15   (0,2)</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152   (13)</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1,80   (0,14)</w:t>
            </w:r>
          </w:p>
        </w:tc>
        <w:tc>
          <w:tcPr>
            <w:tcW w:w="90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162   (10)</w:t>
            </w:r>
          </w:p>
        </w:tc>
        <w:tc>
          <w:tcPr>
            <w:tcW w:w="105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2,21   (0,34)</w:t>
            </w:r>
          </w:p>
        </w:tc>
        <w:tc>
          <w:tcPr>
            <w:tcW w:w="920" w:type="dxa"/>
            <w:shd w:val="clear" w:color="auto" w:fill="auto"/>
            <w:vAlign w:val="center"/>
          </w:tcPr>
          <w:p w:rsidR="00822EE2" w:rsidRPr="0099406F" w:rsidRDefault="00822EE2" w:rsidP="004C009A">
            <w:pPr>
              <w:pStyle w:val="Standard"/>
              <w:spacing w:after="0" w:line="240" w:lineRule="auto"/>
              <w:contextualSpacing/>
              <w:jc w:val="center"/>
              <w:rPr>
                <w:rFonts w:ascii="Optimum" w:hAnsi="Optimum" w:cs="Times New Roman"/>
                <w:sz w:val="18"/>
                <w:szCs w:val="18"/>
              </w:rPr>
            </w:pPr>
            <w:r w:rsidRPr="0099406F">
              <w:rPr>
                <w:rFonts w:ascii="Optimum" w:eastAsia="Symbol" w:hAnsi="Optimum" w:cs="Times New Roman"/>
                <w:spacing w:val="-20"/>
                <w:sz w:val="18"/>
                <w:szCs w:val="18"/>
              </w:rPr>
              <w:t>151   (45)</w:t>
            </w:r>
          </w:p>
        </w:tc>
      </w:tr>
    </w:tbl>
    <w:p w:rsidR="00351B1A" w:rsidRDefault="00351B1A" w:rsidP="004C009A">
      <w:pPr>
        <w:pStyle w:val="Standard"/>
        <w:spacing w:after="0" w:line="240" w:lineRule="auto"/>
        <w:rPr>
          <w:rFonts w:ascii="Optimum" w:eastAsia="Symbol" w:hAnsi="Optimum" w:cs="Times New Roman"/>
          <w:sz w:val="20"/>
          <w:szCs w:val="20"/>
        </w:rPr>
      </w:pPr>
    </w:p>
    <w:p w:rsidR="00822EE2" w:rsidRDefault="00822EE2" w:rsidP="004C009A">
      <w:pPr>
        <w:pStyle w:val="Standard"/>
        <w:spacing w:after="0" w:line="240" w:lineRule="auto"/>
        <w:rPr>
          <w:rFonts w:ascii="Optimum" w:eastAsia="Symbol" w:hAnsi="Optimum" w:cs="Times New Roman"/>
          <w:sz w:val="20"/>
          <w:szCs w:val="20"/>
        </w:rPr>
      </w:pPr>
      <w:r w:rsidRPr="00BE3DD7">
        <w:rPr>
          <w:rFonts w:ascii="Optimum" w:eastAsia="Symbol" w:hAnsi="Optimum" w:cs="Times New Roman"/>
          <w:sz w:val="20"/>
          <w:szCs w:val="20"/>
        </w:rPr>
        <w:t xml:space="preserve">*Los enlaces de hidrógeno -d-, -e- y -f- (Figura 2) estabilizan el </w:t>
      </w:r>
      <w:r w:rsidRPr="00BE3DD7">
        <w:rPr>
          <w:rFonts w:ascii="Optimum" w:eastAsia="Symbol" w:hAnsi="Optimum" w:cs="Times New Roman"/>
          <w:i/>
          <w:sz w:val="20"/>
          <w:szCs w:val="20"/>
        </w:rPr>
        <w:t>O</w:t>
      </w:r>
      <w:r w:rsidRPr="00BE3DD7">
        <w:rPr>
          <w:rFonts w:ascii="Optimum" w:eastAsia="Symbol" w:hAnsi="Optimum" w:cs="Times New Roman"/>
          <w:sz w:val="20"/>
          <w:szCs w:val="20"/>
        </w:rPr>
        <w:t xml:space="preserve"> </w:t>
      </w:r>
      <w:proofErr w:type="spellStart"/>
      <w:r w:rsidRPr="00BE3DD7">
        <w:rPr>
          <w:rFonts w:ascii="Optimum" w:eastAsia="Symbol" w:hAnsi="Optimum" w:cs="Times New Roman"/>
          <w:sz w:val="20"/>
          <w:szCs w:val="20"/>
        </w:rPr>
        <w:t>carbonílico</w:t>
      </w:r>
      <w:proofErr w:type="spellEnd"/>
      <w:r w:rsidRPr="00BE3DD7">
        <w:rPr>
          <w:rFonts w:ascii="Optimum" w:eastAsia="Symbol" w:hAnsi="Optimum" w:cs="Times New Roman"/>
          <w:sz w:val="20"/>
          <w:szCs w:val="20"/>
        </w:rPr>
        <w:t xml:space="preserve"> de SEA105 durante el paso </w:t>
      </w:r>
      <w:proofErr w:type="spellStart"/>
      <w:r w:rsidRPr="00BE3DD7">
        <w:rPr>
          <w:rFonts w:ascii="Optimum" w:eastAsia="Symbol" w:hAnsi="Optimum" w:cs="Times New Roman"/>
          <w:sz w:val="20"/>
          <w:szCs w:val="20"/>
        </w:rPr>
        <w:t>enantioselectivo</w:t>
      </w:r>
      <w:proofErr w:type="spellEnd"/>
      <w:r w:rsidRPr="00BE3DD7">
        <w:rPr>
          <w:rFonts w:ascii="Optimum" w:eastAsia="Symbol" w:hAnsi="Optimum" w:cs="Times New Roman"/>
          <w:sz w:val="20"/>
          <w:szCs w:val="20"/>
        </w:rPr>
        <w:t xml:space="preserve"> de la reacción.</w:t>
      </w:r>
    </w:p>
    <w:p w:rsidR="00981E88" w:rsidRPr="00BE3DD7" w:rsidRDefault="00981E88"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i/>
          <w:sz w:val="20"/>
          <w:szCs w:val="20"/>
        </w:rPr>
        <w:t>-Evolución de los MCCs y los NACs del (R</w:t>
      </w:r>
      <w:proofErr w:type="gramStart"/>
      <w:r w:rsidRPr="00BE3DD7">
        <w:rPr>
          <w:rFonts w:ascii="Optimum" w:eastAsia="Symbol" w:hAnsi="Optimum" w:cs="Times New Roman"/>
          <w:i/>
          <w:sz w:val="20"/>
          <w:szCs w:val="20"/>
        </w:rPr>
        <w:t>,S</w:t>
      </w:r>
      <w:proofErr w:type="gramEnd"/>
      <w:r w:rsidRPr="00BE3DD7">
        <w:rPr>
          <w:rFonts w:ascii="Optimum" w:eastAsia="Symbol" w:hAnsi="Optimum" w:cs="Times New Roman"/>
          <w:i/>
          <w:sz w:val="20"/>
          <w:szCs w:val="20"/>
        </w:rPr>
        <w:t xml:space="preserve">)-propranolol con </w:t>
      </w:r>
      <w:proofErr w:type="spellStart"/>
      <w:r w:rsidRPr="00BE3DD7">
        <w:rPr>
          <w:rFonts w:ascii="Optimum" w:eastAsia="Symbol" w:hAnsi="Optimum" w:cs="Times New Roman"/>
          <w:i/>
          <w:sz w:val="20"/>
          <w:szCs w:val="20"/>
        </w:rPr>
        <w:t>AcetilCalB</w:t>
      </w:r>
      <w:proofErr w:type="spellEnd"/>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sz w:val="20"/>
          <w:szCs w:val="20"/>
        </w:rPr>
        <w:t>El enlace de hidrógeno -b- y la distancia -c- son un criterio para evaluar la aproximación del grupo OH del propranolol a la triada catalítica (</w:t>
      </w:r>
      <w:r w:rsidR="00756B2C" w:rsidRPr="00BE3DD7">
        <w:rPr>
          <w:rFonts w:ascii="Optimum" w:eastAsia="Symbol" w:hAnsi="Optimum" w:cs="Times New Roman"/>
          <w:sz w:val="20"/>
          <w:szCs w:val="20"/>
        </w:rPr>
        <w:t>f</w:t>
      </w:r>
      <w:r w:rsidRPr="00BE3DD7">
        <w:rPr>
          <w:rFonts w:ascii="Optimum" w:eastAsia="Symbol" w:hAnsi="Optimum" w:cs="Times New Roman"/>
          <w:sz w:val="20"/>
          <w:szCs w:val="20"/>
        </w:rPr>
        <w:t>igura 3). En el 70% de las 42 trayectorias analizadas, las distancias, -b- y -c-, fueron mayores a 4 Å (</w:t>
      </w:r>
      <w:r w:rsidR="00756B2C" w:rsidRPr="00BE3DD7">
        <w:rPr>
          <w:rFonts w:ascii="Optimum" w:eastAsia="Symbol" w:hAnsi="Optimum" w:cs="Times New Roman"/>
          <w:sz w:val="20"/>
          <w:szCs w:val="20"/>
        </w:rPr>
        <w:t>t</w:t>
      </w:r>
      <w:r w:rsidRPr="00BE3DD7">
        <w:rPr>
          <w:rFonts w:ascii="Optimum" w:eastAsia="Symbol" w:hAnsi="Optimum" w:cs="Times New Roman"/>
          <w:sz w:val="20"/>
          <w:szCs w:val="20"/>
        </w:rPr>
        <w:t>abla A1 en la información adicional) por lo que el tiempo de vida de los MCCs es apreciablemente menor que el tiempo de la simulación, indicando su baja estabilidad. Este resultado concuerda con la velocidad de la reacción determinada experimentalmente</w:t>
      </w:r>
      <w:r w:rsidR="00187EA2">
        <w:rPr>
          <w:rFonts w:ascii="Optimum" w:eastAsia="Symbol" w:hAnsi="Optimum" w:cs="Times New Roman"/>
          <w:sz w:val="20"/>
          <w:szCs w:val="20"/>
        </w:rPr>
        <w:t xml:space="preserve"> </w:t>
      </w:r>
      <w:r w:rsidR="00187EA2" w:rsidRPr="00187EA2">
        <w:rPr>
          <w:rFonts w:ascii="Optimum" w:eastAsia="Symbol" w:hAnsi="Optimum" w:cs="Times New Roman"/>
          <w:sz w:val="20"/>
          <w:szCs w:val="20"/>
        </w:rPr>
        <w:t>(</w:t>
      </w:r>
      <w:proofErr w:type="spellStart"/>
      <w:r w:rsidR="00187EA2" w:rsidRPr="00187EA2">
        <w:rPr>
          <w:rFonts w:ascii="Optimum" w:eastAsia="Symbol" w:hAnsi="Optimum" w:cs="Times New Roman"/>
          <w:sz w:val="20"/>
          <w:szCs w:val="20"/>
        </w:rPr>
        <w:t>Escorcia</w:t>
      </w:r>
      <w:proofErr w:type="spellEnd"/>
      <w:r w:rsidR="00187EA2" w:rsidRPr="00187EA2">
        <w:rPr>
          <w:rFonts w:ascii="Optimum" w:eastAsia="Symbol" w:hAnsi="Optimum" w:cs="Times New Roman"/>
          <w:sz w:val="20"/>
          <w:szCs w:val="20"/>
        </w:rPr>
        <w:t xml:space="preserve"> </w:t>
      </w:r>
      <w:r w:rsidR="00187EA2" w:rsidRPr="00187EA2">
        <w:rPr>
          <w:rFonts w:ascii="Optimum" w:eastAsia="Symbol" w:hAnsi="Optimum" w:cs="Times New Roman"/>
          <w:i/>
          <w:sz w:val="20"/>
          <w:szCs w:val="20"/>
        </w:rPr>
        <w:t>et al</w:t>
      </w:r>
      <w:r w:rsidR="00187EA2" w:rsidRPr="00187EA2">
        <w:rPr>
          <w:rFonts w:ascii="Optimum" w:eastAsia="Symbol" w:hAnsi="Optimum" w:cs="Times New Roman"/>
          <w:sz w:val="20"/>
          <w:szCs w:val="20"/>
        </w:rPr>
        <w:t>., 201</w:t>
      </w:r>
      <w:r w:rsidR="00187EA2">
        <w:rPr>
          <w:rFonts w:ascii="Optimum" w:eastAsia="Symbol" w:hAnsi="Optimum" w:cs="Times New Roman"/>
          <w:sz w:val="20"/>
          <w:szCs w:val="20"/>
        </w:rPr>
        <w:t>3</w:t>
      </w:r>
      <w:r w:rsidR="00187EA2" w:rsidRPr="00187EA2">
        <w:rPr>
          <w:rFonts w:ascii="Optimum" w:eastAsia="Symbol" w:hAnsi="Optimum" w:cs="Times New Roman"/>
          <w:sz w:val="20"/>
          <w:szCs w:val="20"/>
        </w:rPr>
        <w:t>)</w:t>
      </w:r>
      <w:r w:rsidRPr="00BE3DD7">
        <w:rPr>
          <w:rFonts w:ascii="Optimum" w:eastAsia="Symbol" w:hAnsi="Optimum" w:cs="Times New Roman"/>
          <w:sz w:val="20"/>
          <w:szCs w:val="20"/>
        </w:rPr>
        <w:t>. El tiempo de vida de los MCCs y de los NACs (</w:t>
      </w:r>
      <w:r w:rsidR="00756B2C" w:rsidRPr="00BE3DD7">
        <w:rPr>
          <w:rFonts w:ascii="Optimum" w:eastAsia="Symbol" w:hAnsi="Optimum" w:cs="Times New Roman"/>
          <w:sz w:val="20"/>
          <w:szCs w:val="20"/>
        </w:rPr>
        <w:t>t</w:t>
      </w:r>
      <w:r w:rsidRPr="00BE3DD7">
        <w:rPr>
          <w:rFonts w:ascii="Optimum" w:eastAsia="Symbol" w:hAnsi="Optimum" w:cs="Times New Roman"/>
          <w:sz w:val="20"/>
          <w:szCs w:val="20"/>
        </w:rPr>
        <w:t xml:space="preserve">abla 2) en cada una de las DM con las seis distribuciones de velocidades iniciales es notoriamente diferente (columnas </w:t>
      </w:r>
      <w:r w:rsidRPr="00BE3DD7">
        <w:rPr>
          <w:rFonts w:ascii="Optimum" w:eastAsia="Symbol" w:hAnsi="Optimum" w:cs="Times New Roman"/>
          <w:i/>
          <w:sz w:val="20"/>
          <w:szCs w:val="20"/>
        </w:rPr>
        <w:t>i</w:t>
      </w:r>
      <w:r w:rsidRPr="00BE3DD7">
        <w:rPr>
          <w:rFonts w:ascii="Optimum" w:eastAsia="Symbol" w:hAnsi="Optimum" w:cs="Times New Roman"/>
          <w:sz w:val="20"/>
          <w:szCs w:val="20"/>
        </w:rPr>
        <w:t xml:space="preserve"> a la </w:t>
      </w:r>
      <w:r w:rsidRPr="00BE3DD7">
        <w:rPr>
          <w:rFonts w:ascii="Optimum" w:eastAsia="Symbol" w:hAnsi="Optimum" w:cs="Times New Roman"/>
          <w:i/>
          <w:sz w:val="20"/>
          <w:szCs w:val="20"/>
        </w:rPr>
        <w:t>vi</w:t>
      </w:r>
      <w:r w:rsidRPr="00BE3DD7">
        <w:rPr>
          <w:rFonts w:ascii="Optimum" w:eastAsia="Symbol" w:hAnsi="Optimum" w:cs="Times New Roman"/>
          <w:sz w:val="20"/>
          <w:szCs w:val="20"/>
        </w:rPr>
        <w:t xml:space="preserve">). De hecho, tanto </w:t>
      </w:r>
      <w:r w:rsidRPr="00BE3DD7">
        <w:rPr>
          <w:rFonts w:ascii="Optimum" w:hAnsi="Optimum" w:cs="Times New Roman"/>
          <w:sz w:val="20"/>
          <w:szCs w:val="20"/>
        </w:rPr>
        <w:t>el promedio del tiempo de vida como su desviación estándar presentan el mismo orden de magnitud (columnas:</w:t>
      </w:r>
      <w:r w:rsidRPr="00BE3DD7">
        <w:rPr>
          <w:rFonts w:ascii="Optimum" w:hAnsi="Optimum" w:cs="Times New Roman"/>
          <w:sz w:val="20"/>
          <w:szCs w:val="20"/>
          <w:lang w:eastAsia="es-CO"/>
        </w:rPr>
        <w:t xml:space="preserve"> </w:t>
      </w:r>
      <w:r w:rsidRPr="00BE3DD7">
        <w:rPr>
          <w:rFonts w:ascii="Optimum" w:hAnsi="Optimum" w:cs="Times New Roman"/>
          <w:b/>
          <w:sz w:val="20"/>
          <w:szCs w:val="20"/>
          <w:lang w:eastAsia="es-CO"/>
        </w:rPr>
        <w:t>X</w:t>
      </w:r>
      <w:r w:rsidRPr="00BE3DD7">
        <w:rPr>
          <w:rFonts w:ascii="Times New Roman" w:hAnsi="Times New Roman" w:cs="Times New Roman"/>
          <w:b/>
          <w:sz w:val="20"/>
          <w:szCs w:val="20"/>
          <w:lang w:eastAsia="es-CO"/>
        </w:rPr>
        <w:t>̅</w:t>
      </w:r>
      <w:r w:rsidRPr="00BE3DD7">
        <w:rPr>
          <w:rFonts w:ascii="Optimum" w:hAnsi="Optimum" w:cs="Times New Roman"/>
          <w:sz w:val="20"/>
          <w:szCs w:val="20"/>
          <w:lang w:eastAsia="es-CO"/>
        </w:rPr>
        <w:t xml:space="preserve"> </w:t>
      </w:r>
      <w:r w:rsidRPr="00BE3DD7">
        <w:rPr>
          <w:rFonts w:ascii="Optimum" w:hAnsi="Optimum" w:cs="Times New Roman"/>
          <w:sz w:val="20"/>
          <w:szCs w:val="20"/>
        </w:rPr>
        <w:t xml:space="preserve">y </w:t>
      </w:r>
      <w:r w:rsidRPr="00BE3DD7">
        <w:rPr>
          <w:rFonts w:ascii="Times New Roman" w:eastAsia="Times New Roman" w:hAnsi="Times New Roman" w:cs="Times New Roman"/>
          <w:b/>
          <w:color w:val="000000"/>
          <w:sz w:val="20"/>
          <w:szCs w:val="20"/>
          <w:lang w:val="en-US"/>
        </w:rPr>
        <w:t>σ</w:t>
      </w:r>
      <w:r w:rsidRPr="00BE3DD7">
        <w:rPr>
          <w:rFonts w:ascii="Optimum" w:hAnsi="Optimum" w:cs="Times New Roman"/>
          <w:sz w:val="20"/>
          <w:szCs w:val="20"/>
        </w:rPr>
        <w:t>).</w:t>
      </w:r>
    </w:p>
    <w:p w:rsidR="00981E88" w:rsidRDefault="00981E88" w:rsidP="004C009A">
      <w:pPr>
        <w:pStyle w:val="Standard"/>
        <w:spacing w:after="0" w:line="240" w:lineRule="auto"/>
        <w:rPr>
          <w:rFonts w:ascii="Optimum" w:eastAsia="Times New Roman" w:hAnsi="Optimum" w:cs="Times New Roman"/>
          <w:color w:val="000000"/>
          <w:sz w:val="20"/>
          <w:szCs w:val="20"/>
        </w:rPr>
      </w:pPr>
    </w:p>
    <w:p w:rsidR="00822EE2" w:rsidRPr="00BE3DD7" w:rsidRDefault="00822EE2" w:rsidP="004C009A">
      <w:pPr>
        <w:pStyle w:val="Standard"/>
        <w:spacing w:after="0" w:line="240" w:lineRule="auto"/>
        <w:rPr>
          <w:rFonts w:ascii="Optimum" w:eastAsia="Symbol" w:hAnsi="Optimum" w:cs="Times New Roman"/>
          <w:sz w:val="20"/>
          <w:szCs w:val="20"/>
        </w:rPr>
      </w:pPr>
      <w:r w:rsidRPr="00BE3DD7">
        <w:rPr>
          <w:rFonts w:ascii="Optimum" w:eastAsia="Times New Roman" w:hAnsi="Optimum" w:cs="Times New Roman"/>
          <w:color w:val="000000"/>
          <w:sz w:val="20"/>
          <w:szCs w:val="20"/>
        </w:rPr>
        <w:t xml:space="preserve">La sumatoria de los tiempos de vida de los MCCs y de los NACs por </w:t>
      </w:r>
      <w:proofErr w:type="spellStart"/>
      <w:r w:rsidRPr="00BE3DD7">
        <w:rPr>
          <w:rFonts w:ascii="Optimum" w:eastAsia="Times New Roman" w:hAnsi="Optimum" w:cs="Times New Roman"/>
          <w:color w:val="000000"/>
          <w:sz w:val="20"/>
          <w:szCs w:val="20"/>
        </w:rPr>
        <w:t>enantiómero</w:t>
      </w:r>
      <w:proofErr w:type="spellEnd"/>
      <w:r w:rsidRPr="00BE3DD7">
        <w:rPr>
          <w:rFonts w:ascii="Optimum" w:eastAsia="Times New Roman" w:hAnsi="Optimum" w:cs="Times New Roman"/>
          <w:color w:val="000000"/>
          <w:sz w:val="20"/>
          <w:szCs w:val="20"/>
        </w:rPr>
        <w:t xml:space="preserve"> y por modo de unión (</w:t>
      </w:r>
      <w:r w:rsidR="00756B2C" w:rsidRPr="00BE3DD7">
        <w:rPr>
          <w:rFonts w:ascii="Optimum" w:eastAsia="Times New Roman" w:hAnsi="Optimum" w:cs="Times New Roman"/>
          <w:color w:val="000000"/>
          <w:sz w:val="20"/>
          <w:szCs w:val="20"/>
        </w:rPr>
        <w:t>t</w:t>
      </w:r>
      <w:r w:rsidRPr="00BE3DD7">
        <w:rPr>
          <w:rFonts w:ascii="Optimum" w:eastAsia="Times New Roman" w:hAnsi="Optimum" w:cs="Times New Roman"/>
          <w:color w:val="000000"/>
          <w:sz w:val="20"/>
          <w:szCs w:val="20"/>
        </w:rPr>
        <w:t>abla 3) indica</w:t>
      </w:r>
      <w:r w:rsidRPr="00BE3DD7">
        <w:rPr>
          <w:rFonts w:ascii="Optimum" w:hAnsi="Optimum" w:cs="Times New Roman"/>
          <w:sz w:val="20"/>
          <w:szCs w:val="20"/>
        </w:rPr>
        <w:t xml:space="preserve"> que el tiempo de vida de los NACs con el </w:t>
      </w:r>
      <w:r w:rsidRPr="00BE3DD7">
        <w:rPr>
          <w:rFonts w:ascii="Optimum" w:hAnsi="Optimum" w:cs="Times New Roman"/>
          <w:i/>
          <w:sz w:val="20"/>
          <w:szCs w:val="20"/>
        </w:rPr>
        <w:t>S</w:t>
      </w:r>
      <w:r w:rsidRPr="00BE3DD7">
        <w:rPr>
          <w:rFonts w:ascii="Optimum" w:hAnsi="Optimum" w:cs="Times New Roman"/>
          <w:sz w:val="20"/>
          <w:szCs w:val="20"/>
        </w:rPr>
        <w:t xml:space="preserve">-propranolol en modo de unión I es ~ 352 veces mayor que en modo de unión II, y ~231 veces mayor que el de los NACs con el </w:t>
      </w:r>
      <w:r w:rsidRPr="00BE3DD7">
        <w:rPr>
          <w:rFonts w:ascii="Optimum" w:hAnsi="Optimum" w:cs="Times New Roman"/>
          <w:i/>
          <w:sz w:val="20"/>
          <w:szCs w:val="20"/>
        </w:rPr>
        <w:t>R</w:t>
      </w:r>
      <w:r w:rsidRPr="00BE3DD7">
        <w:rPr>
          <w:rFonts w:ascii="Optimum" w:hAnsi="Optimum" w:cs="Times New Roman"/>
          <w:sz w:val="20"/>
          <w:szCs w:val="20"/>
        </w:rPr>
        <w:t xml:space="preserve">-propranolol. Independiente del tipo de </w:t>
      </w:r>
      <w:proofErr w:type="spellStart"/>
      <w:r w:rsidRPr="00BE3DD7">
        <w:rPr>
          <w:rFonts w:ascii="Optimum" w:hAnsi="Optimum" w:cs="Times New Roman"/>
          <w:sz w:val="20"/>
          <w:szCs w:val="20"/>
        </w:rPr>
        <w:t>enantiómero</w:t>
      </w:r>
      <w:proofErr w:type="spellEnd"/>
      <w:r w:rsidRPr="00BE3DD7">
        <w:rPr>
          <w:rFonts w:ascii="Optimum" w:hAnsi="Optimum" w:cs="Times New Roman"/>
          <w:sz w:val="20"/>
          <w:szCs w:val="20"/>
        </w:rPr>
        <w:t xml:space="preserve">, el tiempo de vida de los </w:t>
      </w:r>
      <w:r w:rsidRPr="00BE3DD7">
        <w:rPr>
          <w:rFonts w:ascii="Optimum" w:eastAsia="Symbol" w:hAnsi="Optimum" w:cs="Times New Roman"/>
          <w:sz w:val="20"/>
          <w:szCs w:val="20"/>
        </w:rPr>
        <w:t xml:space="preserve">MCCs y de los NACs es menor </w:t>
      </w:r>
      <w:r w:rsidRPr="00BE3DD7">
        <w:rPr>
          <w:rFonts w:ascii="Optimum" w:hAnsi="Optimum" w:cs="Times New Roman"/>
          <w:sz w:val="20"/>
          <w:szCs w:val="20"/>
        </w:rPr>
        <w:t xml:space="preserve">en modo de unión II </w:t>
      </w:r>
      <w:r w:rsidRPr="00BE3DD7">
        <w:rPr>
          <w:rFonts w:ascii="Optimum" w:eastAsia="Symbol" w:hAnsi="Optimum" w:cs="Times New Roman"/>
          <w:sz w:val="20"/>
          <w:szCs w:val="20"/>
        </w:rPr>
        <w:t xml:space="preserve">que en modo de unión I.  </w:t>
      </w:r>
      <w:r w:rsidRPr="00BE3DD7">
        <w:rPr>
          <w:rFonts w:ascii="Optimum" w:hAnsi="Optimum" w:cs="Times New Roman"/>
          <w:sz w:val="20"/>
          <w:szCs w:val="20"/>
        </w:rPr>
        <w:t xml:space="preserve">A manera de ejemplo se muestra el comportamiento de las distancias que definen un NAC (distancias -b- y -c-) </w:t>
      </w:r>
      <w:bookmarkStart w:id="4" w:name="_Hlk511979699"/>
      <w:r w:rsidRPr="00BE3DD7">
        <w:rPr>
          <w:rFonts w:ascii="Optimum" w:hAnsi="Optimum" w:cs="Times New Roman"/>
          <w:sz w:val="20"/>
          <w:szCs w:val="20"/>
        </w:rPr>
        <w:t>en las conformaciones OS3-I y OS4-II en fase productiva de la DM QM/MM con el número de siembra 38455</w:t>
      </w:r>
      <w:bookmarkEnd w:id="4"/>
      <w:r w:rsidRPr="00BE3DD7">
        <w:rPr>
          <w:rFonts w:ascii="Optimum" w:hAnsi="Optimum" w:cs="Times New Roman"/>
          <w:sz w:val="20"/>
          <w:szCs w:val="20"/>
        </w:rPr>
        <w:t xml:space="preserve">, </w:t>
      </w:r>
      <w:r w:rsidRPr="00BE3DD7">
        <w:rPr>
          <w:rFonts w:ascii="Optimum" w:eastAsia="Symbol" w:hAnsi="Optimum" w:cs="Times New Roman"/>
          <w:sz w:val="20"/>
          <w:szCs w:val="20"/>
        </w:rPr>
        <w:t>(</w:t>
      </w:r>
      <w:r w:rsidR="00756B2C" w:rsidRPr="00BE3DD7">
        <w:rPr>
          <w:rFonts w:ascii="Optimum" w:eastAsia="Symbol" w:hAnsi="Optimum" w:cs="Times New Roman"/>
          <w:sz w:val="20"/>
          <w:szCs w:val="20"/>
        </w:rPr>
        <w:t>f</w:t>
      </w:r>
      <w:r w:rsidRPr="00BE3DD7">
        <w:rPr>
          <w:rFonts w:ascii="Optimum" w:eastAsia="Symbol" w:hAnsi="Optimum" w:cs="Times New Roman"/>
          <w:sz w:val="20"/>
          <w:szCs w:val="20"/>
        </w:rPr>
        <w:t>igura A2, información adicional).</w:t>
      </w:r>
    </w:p>
    <w:p w:rsidR="00822EE2" w:rsidRPr="00BE3DD7" w:rsidRDefault="00822EE2" w:rsidP="004C009A">
      <w:pPr>
        <w:pStyle w:val="Standard"/>
        <w:spacing w:after="0" w:line="240" w:lineRule="auto"/>
        <w:rPr>
          <w:rFonts w:ascii="Optimum" w:eastAsia="Symbol" w:hAnsi="Optimum" w:cs="Times New Roman"/>
          <w:b/>
          <w:sz w:val="20"/>
          <w:szCs w:val="20"/>
        </w:rPr>
      </w:pPr>
    </w:p>
    <w:p w:rsidR="00822EE2" w:rsidRPr="00BE3DD7" w:rsidRDefault="00822EE2" w:rsidP="004C009A">
      <w:pPr>
        <w:pStyle w:val="Standard"/>
        <w:spacing w:after="0" w:line="240" w:lineRule="auto"/>
        <w:rPr>
          <w:rFonts w:ascii="Optimum" w:eastAsia="Symbol" w:hAnsi="Optimum" w:cs="Times New Roman"/>
          <w:b/>
          <w:sz w:val="20"/>
          <w:szCs w:val="20"/>
        </w:rPr>
      </w:pPr>
      <w:r w:rsidRPr="00BE3DD7">
        <w:rPr>
          <w:rFonts w:ascii="Optimum" w:eastAsia="Symbol" w:hAnsi="Optimum" w:cs="Times New Roman"/>
          <w:b/>
          <w:sz w:val="20"/>
          <w:szCs w:val="20"/>
        </w:rPr>
        <w:t xml:space="preserve">Discusión  </w:t>
      </w:r>
    </w:p>
    <w:p w:rsidR="00981E88" w:rsidRDefault="00981E88" w:rsidP="004C009A">
      <w:pPr>
        <w:pStyle w:val="Standard"/>
        <w:spacing w:after="0" w:line="240" w:lineRule="auto"/>
        <w:rPr>
          <w:rFonts w:ascii="Optimum" w:eastAsia="Symbol" w:hAnsi="Optimum" w:cs="Times New Roman"/>
          <w:i/>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i/>
          <w:sz w:val="20"/>
          <w:szCs w:val="20"/>
        </w:rPr>
        <w:t xml:space="preserve">Enlaces de hidrógeno del sitio activo de </w:t>
      </w:r>
      <w:proofErr w:type="spellStart"/>
      <w:r w:rsidRPr="00BE3DD7">
        <w:rPr>
          <w:rFonts w:ascii="Optimum" w:eastAsia="Symbol" w:hAnsi="Optimum" w:cs="Times New Roman"/>
          <w:i/>
          <w:sz w:val="20"/>
          <w:szCs w:val="20"/>
        </w:rPr>
        <w:t>AcetilCalB</w:t>
      </w:r>
      <w:proofErr w:type="spellEnd"/>
      <w:r w:rsidRPr="00BE3DD7">
        <w:rPr>
          <w:rFonts w:ascii="Optimum" w:eastAsia="Symbol" w:hAnsi="Optimum" w:cs="Times New Roman"/>
          <w:i/>
          <w:sz w:val="20"/>
          <w:szCs w:val="20"/>
        </w:rPr>
        <w:t xml:space="preserve"> relevantes para la actividad catalítica</w:t>
      </w: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sz w:val="20"/>
          <w:szCs w:val="20"/>
        </w:rPr>
        <w:t xml:space="preserve">La conservación de la red de enlaces de hidrógeno relevantes para la reacción de </w:t>
      </w:r>
      <w:proofErr w:type="spellStart"/>
      <w:r w:rsidRPr="00BE3DD7">
        <w:rPr>
          <w:rFonts w:ascii="Optimum" w:eastAsia="Symbol" w:hAnsi="Optimum" w:cs="Times New Roman"/>
          <w:sz w:val="20"/>
          <w:szCs w:val="20"/>
        </w:rPr>
        <w:t>acilación</w:t>
      </w:r>
      <w:proofErr w:type="spellEnd"/>
      <w:r w:rsidRPr="00BE3DD7">
        <w:rPr>
          <w:rFonts w:ascii="Optimum" w:eastAsia="Symbol" w:hAnsi="Optimum" w:cs="Times New Roman"/>
          <w:sz w:val="20"/>
          <w:szCs w:val="20"/>
        </w:rPr>
        <w:t xml:space="preserve"> del (</w:t>
      </w:r>
      <w:r w:rsidRPr="00BE3DD7">
        <w:rPr>
          <w:rFonts w:ascii="Optimum" w:eastAsia="Symbol" w:hAnsi="Optimum" w:cs="Times New Roman"/>
          <w:i/>
          <w:sz w:val="20"/>
          <w:szCs w:val="20"/>
        </w:rPr>
        <w:t>R</w:t>
      </w:r>
      <w:proofErr w:type="gramStart"/>
      <w:r w:rsidRPr="00BE3DD7">
        <w:rPr>
          <w:rFonts w:ascii="Optimum" w:eastAsia="Symbol" w:hAnsi="Optimum" w:cs="Times New Roman"/>
          <w:i/>
          <w:sz w:val="20"/>
          <w:szCs w:val="20"/>
        </w:rPr>
        <w:t>,S</w:t>
      </w:r>
      <w:proofErr w:type="gramEnd"/>
      <w:r w:rsidRPr="00BE3DD7">
        <w:rPr>
          <w:rFonts w:ascii="Optimum" w:eastAsia="Symbol" w:hAnsi="Optimum" w:cs="Times New Roman"/>
          <w:sz w:val="20"/>
          <w:szCs w:val="20"/>
        </w:rPr>
        <w:t>)- propranolol (</w:t>
      </w:r>
      <w:r w:rsidR="00756B2C" w:rsidRPr="00BE3DD7">
        <w:rPr>
          <w:rFonts w:ascii="Optimum" w:eastAsia="Symbol" w:hAnsi="Optimum" w:cs="Times New Roman"/>
          <w:sz w:val="20"/>
          <w:szCs w:val="20"/>
        </w:rPr>
        <w:t>t</w:t>
      </w:r>
      <w:r w:rsidRPr="00BE3DD7">
        <w:rPr>
          <w:rFonts w:ascii="Optimum" w:eastAsia="Symbol" w:hAnsi="Optimum" w:cs="Times New Roman"/>
          <w:sz w:val="20"/>
          <w:szCs w:val="20"/>
        </w:rPr>
        <w:t>abla 1) en todas las trayectorias de DM de los diferentes MCCs de (</w:t>
      </w:r>
      <w:r w:rsidRPr="00BE3DD7">
        <w:rPr>
          <w:rFonts w:ascii="Optimum" w:eastAsia="Symbol" w:hAnsi="Optimum" w:cs="Times New Roman"/>
          <w:i/>
          <w:sz w:val="20"/>
          <w:szCs w:val="20"/>
        </w:rPr>
        <w:t>R,S</w:t>
      </w:r>
      <w:r w:rsidRPr="00BE3DD7">
        <w:rPr>
          <w:rFonts w:ascii="Optimum" w:eastAsia="Symbol" w:hAnsi="Optimum" w:cs="Times New Roman"/>
          <w:sz w:val="20"/>
          <w:szCs w:val="20"/>
        </w:rPr>
        <w:t xml:space="preserve">)-propranolol indica que la triada catalítica y el hueco </w:t>
      </w:r>
      <w:proofErr w:type="spellStart"/>
      <w:r w:rsidRPr="00BE3DD7">
        <w:rPr>
          <w:rFonts w:ascii="Optimum" w:eastAsia="Symbol" w:hAnsi="Optimum" w:cs="Times New Roman"/>
          <w:sz w:val="20"/>
          <w:szCs w:val="20"/>
        </w:rPr>
        <w:t>oxianiónico</w:t>
      </w:r>
      <w:proofErr w:type="spellEnd"/>
      <w:r w:rsidRPr="00BE3DD7">
        <w:rPr>
          <w:rFonts w:ascii="Optimum" w:eastAsia="Symbol" w:hAnsi="Optimum" w:cs="Times New Roman"/>
          <w:sz w:val="20"/>
          <w:szCs w:val="20"/>
        </w:rPr>
        <w:t xml:space="preserve"> de </w:t>
      </w:r>
      <w:proofErr w:type="spellStart"/>
      <w:r w:rsidRPr="00BE3DD7">
        <w:rPr>
          <w:rFonts w:ascii="Optimum" w:eastAsia="Symbol" w:hAnsi="Optimum" w:cs="Times New Roman"/>
          <w:sz w:val="20"/>
          <w:szCs w:val="20"/>
        </w:rPr>
        <w:t>AcetilCalB</w:t>
      </w:r>
      <w:proofErr w:type="spellEnd"/>
      <w:r w:rsidRPr="00BE3DD7">
        <w:rPr>
          <w:rFonts w:ascii="Optimum" w:eastAsia="Symbol" w:hAnsi="Optimum" w:cs="Times New Roman"/>
          <w:sz w:val="20"/>
          <w:szCs w:val="20"/>
        </w:rPr>
        <w:t xml:space="preserve"> se encuentran en una conformación estable para el proceso catalítico. Los enlaces de hidrógeno entre la SEA105 y el átomo de hidrógeno del enlace peptídico de Q106 -d- y T40 -f-, fueron más estables que el enlace de hidrógeno formado con el átomo de hidrógeno de la cadena lateral de T40 -e- (</w:t>
      </w:r>
      <w:r w:rsidR="00756B2C" w:rsidRPr="00BE3DD7">
        <w:rPr>
          <w:rFonts w:ascii="Optimum" w:eastAsia="Symbol" w:hAnsi="Optimum" w:cs="Times New Roman"/>
          <w:sz w:val="20"/>
          <w:szCs w:val="20"/>
        </w:rPr>
        <w:t>t</w:t>
      </w:r>
      <w:r w:rsidRPr="00BE3DD7">
        <w:rPr>
          <w:rFonts w:ascii="Optimum" w:eastAsia="Symbol" w:hAnsi="Optimum" w:cs="Times New Roman"/>
          <w:sz w:val="20"/>
          <w:szCs w:val="20"/>
        </w:rPr>
        <w:t>abla 1). Esto sugiere una función importante en la estabilidad de SEA105. El modo de unión del (</w:t>
      </w:r>
      <w:r w:rsidRPr="00BE3DD7">
        <w:rPr>
          <w:rFonts w:ascii="Optimum" w:eastAsia="Symbol" w:hAnsi="Optimum" w:cs="Times New Roman"/>
          <w:i/>
          <w:sz w:val="20"/>
          <w:szCs w:val="20"/>
        </w:rPr>
        <w:t>R</w:t>
      </w:r>
      <w:proofErr w:type="gramStart"/>
      <w:r w:rsidRPr="00BE3DD7">
        <w:rPr>
          <w:rFonts w:ascii="Optimum" w:eastAsia="Symbol" w:hAnsi="Optimum" w:cs="Times New Roman"/>
          <w:i/>
          <w:sz w:val="20"/>
          <w:szCs w:val="20"/>
        </w:rPr>
        <w:t>,S</w:t>
      </w:r>
      <w:proofErr w:type="gramEnd"/>
      <w:r w:rsidRPr="00BE3DD7">
        <w:rPr>
          <w:rFonts w:ascii="Optimum" w:eastAsia="Symbol" w:hAnsi="Optimum" w:cs="Times New Roman"/>
          <w:sz w:val="20"/>
          <w:szCs w:val="20"/>
        </w:rPr>
        <w:t xml:space="preserve">)-propranolol al sitio activo de </w:t>
      </w:r>
      <w:proofErr w:type="spellStart"/>
      <w:r w:rsidRPr="00BE3DD7">
        <w:rPr>
          <w:rFonts w:ascii="Optimum" w:eastAsia="Symbol" w:hAnsi="Optimum" w:cs="Times New Roman"/>
          <w:sz w:val="20"/>
          <w:szCs w:val="20"/>
        </w:rPr>
        <w:t>AcetilCalB</w:t>
      </w:r>
      <w:proofErr w:type="spellEnd"/>
      <w:r w:rsidRPr="00BE3DD7">
        <w:rPr>
          <w:rFonts w:ascii="Optimum" w:eastAsia="Symbol" w:hAnsi="Optimum" w:cs="Times New Roman"/>
          <w:sz w:val="20"/>
          <w:szCs w:val="20"/>
        </w:rPr>
        <w:t xml:space="preserve"> no afecta la red de enlaces de hidrógeno relevantes para la actividad catalítica (</w:t>
      </w:r>
      <w:r w:rsidR="00756B2C" w:rsidRPr="00BE3DD7">
        <w:rPr>
          <w:rFonts w:ascii="Optimum" w:eastAsia="Symbol" w:hAnsi="Optimum" w:cs="Times New Roman"/>
          <w:sz w:val="20"/>
          <w:szCs w:val="20"/>
        </w:rPr>
        <w:t>f</w:t>
      </w:r>
      <w:r w:rsidRPr="00BE3DD7">
        <w:rPr>
          <w:rFonts w:ascii="Optimum" w:eastAsia="Symbol" w:hAnsi="Optimum" w:cs="Times New Roman"/>
          <w:sz w:val="20"/>
          <w:szCs w:val="20"/>
        </w:rPr>
        <w:t xml:space="preserve">igura 3).  </w:t>
      </w:r>
    </w:p>
    <w:p w:rsidR="00822EE2" w:rsidRPr="00BE3DD7" w:rsidRDefault="00822EE2"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rPr>
          <w:rFonts w:ascii="Optimum" w:eastAsia="Times New Roman" w:hAnsi="Optimum" w:cs="Times New Roman"/>
          <w:color w:val="000000"/>
          <w:sz w:val="20"/>
          <w:szCs w:val="20"/>
        </w:rPr>
      </w:pPr>
      <w:r w:rsidRPr="00BE3DD7">
        <w:rPr>
          <w:rFonts w:ascii="Optimum" w:eastAsia="Times New Roman" w:hAnsi="Optimum" w:cs="Times New Roman"/>
          <w:b/>
          <w:color w:val="000000"/>
          <w:sz w:val="20"/>
          <w:szCs w:val="20"/>
        </w:rPr>
        <w:t>Tabla 2.</w:t>
      </w:r>
      <w:r w:rsidRPr="00BE3DD7">
        <w:rPr>
          <w:rFonts w:ascii="Optimum" w:eastAsia="Times New Roman" w:hAnsi="Optimum" w:cs="Times New Roman"/>
          <w:color w:val="000000"/>
          <w:sz w:val="20"/>
          <w:szCs w:val="20"/>
        </w:rPr>
        <w:t xml:space="preserve"> Tiempo de vida (</w:t>
      </w:r>
      <w:proofErr w:type="spellStart"/>
      <w:r w:rsidRPr="00BE3DD7">
        <w:rPr>
          <w:rFonts w:ascii="Optimum" w:eastAsia="Times New Roman" w:hAnsi="Optimum" w:cs="Times New Roman"/>
          <w:color w:val="000000"/>
          <w:sz w:val="20"/>
          <w:szCs w:val="20"/>
        </w:rPr>
        <w:t>ps</w:t>
      </w:r>
      <w:proofErr w:type="spellEnd"/>
      <w:r w:rsidRPr="00BE3DD7">
        <w:rPr>
          <w:rFonts w:ascii="Optimum" w:eastAsia="Times New Roman" w:hAnsi="Optimum" w:cs="Times New Roman"/>
          <w:color w:val="000000"/>
          <w:sz w:val="20"/>
          <w:szCs w:val="20"/>
        </w:rPr>
        <w:t xml:space="preserve">) de los complejos de </w:t>
      </w:r>
      <w:proofErr w:type="spellStart"/>
      <w:r w:rsidRPr="00BE3DD7">
        <w:rPr>
          <w:rFonts w:ascii="Optimum" w:eastAsia="Times New Roman" w:hAnsi="Optimum" w:cs="Times New Roman"/>
          <w:color w:val="000000"/>
          <w:sz w:val="20"/>
          <w:szCs w:val="20"/>
        </w:rPr>
        <w:t>Michaelis</w:t>
      </w:r>
      <w:proofErr w:type="spellEnd"/>
      <w:r w:rsidRPr="00BE3DD7">
        <w:rPr>
          <w:rFonts w:ascii="Optimum" w:eastAsia="Times New Roman" w:hAnsi="Optimum" w:cs="Times New Roman"/>
          <w:color w:val="000000"/>
          <w:sz w:val="20"/>
          <w:szCs w:val="20"/>
        </w:rPr>
        <w:t xml:space="preserve"> (MCCs) y de las conformaciones de ataque cercano (NACs) en cada una de las trayectorias de DM QM/MM durante los 2,4 </w:t>
      </w:r>
      <w:proofErr w:type="spellStart"/>
      <w:r w:rsidRPr="00BE3DD7">
        <w:rPr>
          <w:rFonts w:ascii="Optimum" w:eastAsia="Times New Roman" w:hAnsi="Optimum" w:cs="Times New Roman"/>
          <w:color w:val="000000"/>
          <w:sz w:val="20"/>
          <w:szCs w:val="20"/>
        </w:rPr>
        <w:t>ns</w:t>
      </w:r>
      <w:proofErr w:type="spellEnd"/>
      <w:r w:rsidRPr="00BE3DD7">
        <w:rPr>
          <w:rFonts w:ascii="Optimum" w:eastAsia="Times New Roman" w:hAnsi="Optimum" w:cs="Times New Roman"/>
          <w:color w:val="000000"/>
          <w:sz w:val="20"/>
          <w:szCs w:val="20"/>
        </w:rPr>
        <w:t xml:space="preserve"> finales de cada DM.  </w:t>
      </w:r>
    </w:p>
    <w:p w:rsidR="00822EE2" w:rsidRPr="00BE3DD7" w:rsidRDefault="00822EE2" w:rsidP="004C009A">
      <w:pPr>
        <w:pStyle w:val="Standard"/>
        <w:spacing w:after="0" w:line="240" w:lineRule="auto"/>
        <w:rPr>
          <w:rFonts w:ascii="Optimum" w:hAnsi="Optimum" w:cs="Times New Roman"/>
          <w:sz w:val="20"/>
          <w:szCs w:val="20"/>
        </w:rPr>
      </w:pPr>
    </w:p>
    <w:tbl>
      <w:tblPr>
        <w:tblW w:w="0" w:type="auto"/>
        <w:jc w:val="center"/>
        <w:tblLayout w:type="fixed"/>
        <w:tblLook w:val="0000" w:firstRow="0" w:lastRow="0" w:firstColumn="0" w:lastColumn="0" w:noHBand="0" w:noVBand="0"/>
      </w:tblPr>
      <w:tblGrid>
        <w:gridCol w:w="898"/>
        <w:gridCol w:w="1195"/>
        <w:gridCol w:w="756"/>
        <w:gridCol w:w="756"/>
        <w:gridCol w:w="756"/>
        <w:gridCol w:w="756"/>
        <w:gridCol w:w="756"/>
        <w:gridCol w:w="756"/>
        <w:gridCol w:w="775"/>
        <w:gridCol w:w="784"/>
        <w:gridCol w:w="794"/>
      </w:tblGrid>
      <w:tr w:rsidR="00822EE2" w:rsidRPr="00F95AC5" w:rsidTr="00F95AC5">
        <w:trPr>
          <w:trHeight w:val="227"/>
          <w:jc w:val="center"/>
        </w:trPr>
        <w:tc>
          <w:tcPr>
            <w:tcW w:w="2093" w:type="dxa"/>
            <w:gridSpan w:val="2"/>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Style w:val="Refdecomentario"/>
                <w:rFonts w:ascii="Optimum" w:hAnsi="Optimum" w:cs="Times New Roman"/>
                <w:b/>
                <w:sz w:val="18"/>
                <w:szCs w:val="18"/>
              </w:rPr>
              <w:t>Complejos</w:t>
            </w:r>
          </w:p>
        </w:tc>
        <w:tc>
          <w:tcPr>
            <w:tcW w:w="756"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b/>
                <w:i/>
                <w:color w:val="000000"/>
                <w:sz w:val="18"/>
                <w:szCs w:val="18"/>
              </w:rPr>
              <w:t>i</w:t>
            </w:r>
            <w:r w:rsidRPr="00F95AC5">
              <w:rPr>
                <w:rFonts w:ascii="Optimum" w:hAnsi="Optimum" w:cs="Times New Roman"/>
                <w:sz w:val="18"/>
                <w:szCs w:val="18"/>
                <w:vertAlign w:val="superscript"/>
              </w:rPr>
              <w:t xml:space="preserve"> a</w:t>
            </w:r>
          </w:p>
        </w:tc>
        <w:tc>
          <w:tcPr>
            <w:tcW w:w="756"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b/>
                <w:i/>
                <w:color w:val="000000"/>
                <w:sz w:val="18"/>
                <w:szCs w:val="18"/>
              </w:rPr>
              <w:t>ii</w:t>
            </w:r>
            <w:r w:rsidRPr="00F95AC5">
              <w:rPr>
                <w:rFonts w:ascii="Optimum" w:hAnsi="Optimum" w:cs="Times New Roman"/>
                <w:sz w:val="18"/>
                <w:szCs w:val="18"/>
                <w:vertAlign w:val="superscript"/>
              </w:rPr>
              <w:t xml:space="preserve"> a</w:t>
            </w:r>
          </w:p>
        </w:tc>
        <w:tc>
          <w:tcPr>
            <w:tcW w:w="756"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b/>
                <w:i/>
                <w:color w:val="000000"/>
                <w:sz w:val="18"/>
                <w:szCs w:val="18"/>
              </w:rPr>
              <w:t>iii</w:t>
            </w:r>
            <w:r w:rsidRPr="00F95AC5">
              <w:rPr>
                <w:rFonts w:ascii="Optimum" w:hAnsi="Optimum" w:cs="Times New Roman"/>
                <w:sz w:val="18"/>
                <w:szCs w:val="18"/>
                <w:vertAlign w:val="superscript"/>
              </w:rPr>
              <w:t xml:space="preserve"> a</w:t>
            </w:r>
          </w:p>
        </w:tc>
        <w:tc>
          <w:tcPr>
            <w:tcW w:w="756"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b/>
                <w:i/>
                <w:color w:val="000000"/>
                <w:sz w:val="18"/>
                <w:szCs w:val="18"/>
              </w:rPr>
              <w:t>iv</w:t>
            </w:r>
            <w:r w:rsidRPr="00F95AC5">
              <w:rPr>
                <w:rFonts w:ascii="Optimum" w:hAnsi="Optimum" w:cs="Times New Roman"/>
                <w:sz w:val="18"/>
                <w:szCs w:val="18"/>
                <w:vertAlign w:val="superscript"/>
              </w:rPr>
              <w:t xml:space="preserve"> a</w:t>
            </w:r>
          </w:p>
        </w:tc>
        <w:tc>
          <w:tcPr>
            <w:tcW w:w="756"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b/>
                <w:i/>
                <w:color w:val="000000"/>
                <w:sz w:val="18"/>
                <w:szCs w:val="18"/>
              </w:rPr>
              <w:t>v</w:t>
            </w:r>
            <w:r w:rsidRPr="00F95AC5">
              <w:rPr>
                <w:rFonts w:ascii="Optimum" w:hAnsi="Optimum" w:cs="Times New Roman"/>
                <w:sz w:val="18"/>
                <w:szCs w:val="18"/>
                <w:vertAlign w:val="superscript"/>
              </w:rPr>
              <w:t xml:space="preserve"> a</w:t>
            </w:r>
          </w:p>
        </w:tc>
        <w:tc>
          <w:tcPr>
            <w:tcW w:w="756"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b/>
                <w:i/>
                <w:color w:val="000000"/>
                <w:sz w:val="18"/>
                <w:szCs w:val="18"/>
              </w:rPr>
              <w:t>vi</w:t>
            </w:r>
            <w:r w:rsidRPr="00F95AC5">
              <w:rPr>
                <w:rFonts w:ascii="Optimum" w:hAnsi="Optimum" w:cs="Times New Roman"/>
                <w:sz w:val="18"/>
                <w:szCs w:val="18"/>
                <w:vertAlign w:val="superscript"/>
              </w:rPr>
              <w:t xml:space="preserve"> a</w:t>
            </w:r>
          </w:p>
        </w:tc>
        <w:tc>
          <w:tcPr>
            <w:tcW w:w="775"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hAnsi="Optimum" w:cs="Times New Roman"/>
                <w:sz w:val="18"/>
                <w:szCs w:val="18"/>
                <w:lang w:eastAsia="es-CO"/>
              </w:rPr>
              <w:t>X</w:t>
            </w:r>
            <w:r w:rsidRPr="00F95AC5">
              <w:rPr>
                <w:rFonts w:ascii="Times New Roman" w:hAnsi="Times New Roman" w:cs="Times New Roman"/>
                <w:sz w:val="18"/>
                <w:szCs w:val="18"/>
                <w:lang w:eastAsia="es-CO"/>
              </w:rPr>
              <w:t>̅</w:t>
            </w:r>
          </w:p>
        </w:tc>
        <w:tc>
          <w:tcPr>
            <w:tcW w:w="784"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Times New Roman" w:eastAsia="Times New Roman" w:hAnsi="Times New Roman" w:cs="Times New Roman"/>
                <w:b/>
                <w:color w:val="000000"/>
                <w:sz w:val="18"/>
                <w:szCs w:val="18"/>
                <w:lang w:val="en-US"/>
              </w:rPr>
              <w:t>σ</w:t>
            </w:r>
            <w:r w:rsidRPr="00F95AC5">
              <w:rPr>
                <w:rFonts w:ascii="Optimum" w:eastAsia="Times New Roman" w:hAnsi="Optimum" w:cs="Times New Roman"/>
                <w:color w:val="000000"/>
                <w:sz w:val="18"/>
                <w:szCs w:val="18"/>
                <w:vertAlign w:val="superscript"/>
              </w:rPr>
              <w:t>c</w:t>
            </w:r>
          </w:p>
        </w:tc>
        <w:tc>
          <w:tcPr>
            <w:tcW w:w="7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Times New Roman" w:eastAsia="Symbol" w:hAnsi="Times New Roman" w:cs="Times New Roman"/>
                <w:b/>
                <w:color w:val="000000"/>
                <w:sz w:val="18"/>
                <w:szCs w:val="18"/>
              </w:rPr>
              <w:t>∑</w:t>
            </w:r>
            <w:r w:rsidRPr="00F95AC5">
              <w:rPr>
                <w:rFonts w:ascii="Optimum" w:eastAsia="Times New Roman" w:hAnsi="Optimum" w:cs="Times New Roman"/>
                <w:b/>
                <w:color w:val="000000"/>
                <w:sz w:val="18"/>
                <w:szCs w:val="18"/>
                <w:vertAlign w:val="superscript"/>
              </w:rPr>
              <w:t xml:space="preserve"> d</w:t>
            </w:r>
          </w:p>
        </w:tc>
      </w:tr>
      <w:tr w:rsidR="00822EE2" w:rsidRPr="00F95AC5" w:rsidTr="00F95AC5">
        <w:trPr>
          <w:trHeight w:val="227"/>
          <w:jc w:val="center"/>
        </w:trPr>
        <w:tc>
          <w:tcPr>
            <w:tcW w:w="2093" w:type="dxa"/>
            <w:gridSpan w:val="2"/>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MODO DE UNION I</w:t>
            </w:r>
          </w:p>
        </w:tc>
        <w:tc>
          <w:tcPr>
            <w:tcW w:w="756"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napToGrid w:val="0"/>
              <w:spacing w:after="0" w:line="240" w:lineRule="auto"/>
              <w:jc w:val="right"/>
              <w:rPr>
                <w:rFonts w:ascii="Optimum" w:eastAsia="Times New Roman" w:hAnsi="Optimum" w:cs="Times New Roman"/>
                <w:color w:val="000000"/>
                <w:spacing w:val="-20"/>
                <w:sz w:val="18"/>
                <w:szCs w:val="18"/>
              </w:rPr>
            </w:pPr>
          </w:p>
        </w:tc>
        <w:tc>
          <w:tcPr>
            <w:tcW w:w="756"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napToGrid w:val="0"/>
              <w:spacing w:after="0" w:line="240" w:lineRule="auto"/>
              <w:jc w:val="right"/>
              <w:rPr>
                <w:rFonts w:ascii="Optimum" w:eastAsia="Times New Roman" w:hAnsi="Optimum" w:cs="Times New Roman"/>
                <w:color w:val="000000"/>
                <w:spacing w:val="-20"/>
                <w:sz w:val="18"/>
                <w:szCs w:val="18"/>
              </w:rPr>
            </w:pPr>
          </w:p>
        </w:tc>
        <w:tc>
          <w:tcPr>
            <w:tcW w:w="756"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napToGrid w:val="0"/>
              <w:spacing w:after="0" w:line="240" w:lineRule="auto"/>
              <w:jc w:val="right"/>
              <w:rPr>
                <w:rFonts w:ascii="Optimum" w:eastAsia="Times New Roman" w:hAnsi="Optimum" w:cs="Times New Roman"/>
                <w:color w:val="000000"/>
                <w:spacing w:val="-20"/>
                <w:sz w:val="18"/>
                <w:szCs w:val="18"/>
              </w:rPr>
            </w:pPr>
          </w:p>
        </w:tc>
        <w:tc>
          <w:tcPr>
            <w:tcW w:w="756"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napToGrid w:val="0"/>
              <w:spacing w:after="0" w:line="240" w:lineRule="auto"/>
              <w:jc w:val="right"/>
              <w:rPr>
                <w:rFonts w:ascii="Optimum" w:eastAsia="Times New Roman" w:hAnsi="Optimum" w:cs="Times New Roman"/>
                <w:color w:val="000000"/>
                <w:spacing w:val="-20"/>
                <w:sz w:val="18"/>
                <w:szCs w:val="18"/>
              </w:rPr>
            </w:pPr>
          </w:p>
        </w:tc>
        <w:tc>
          <w:tcPr>
            <w:tcW w:w="756"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napToGrid w:val="0"/>
              <w:spacing w:after="0" w:line="240" w:lineRule="auto"/>
              <w:jc w:val="right"/>
              <w:rPr>
                <w:rFonts w:ascii="Optimum" w:eastAsia="Times New Roman" w:hAnsi="Optimum" w:cs="Times New Roman"/>
                <w:color w:val="000000"/>
                <w:spacing w:val="-20"/>
                <w:sz w:val="18"/>
                <w:szCs w:val="18"/>
              </w:rPr>
            </w:pPr>
          </w:p>
        </w:tc>
        <w:tc>
          <w:tcPr>
            <w:tcW w:w="756"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napToGrid w:val="0"/>
              <w:spacing w:after="0" w:line="240" w:lineRule="auto"/>
              <w:jc w:val="right"/>
              <w:rPr>
                <w:rFonts w:ascii="Optimum" w:eastAsia="Times New Roman" w:hAnsi="Optimum" w:cs="Times New Roman"/>
                <w:color w:val="000000"/>
                <w:spacing w:val="-20"/>
                <w:sz w:val="18"/>
                <w:szCs w:val="18"/>
              </w:rPr>
            </w:pPr>
          </w:p>
        </w:tc>
        <w:tc>
          <w:tcPr>
            <w:tcW w:w="775"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napToGrid w:val="0"/>
              <w:spacing w:after="0" w:line="240" w:lineRule="auto"/>
              <w:jc w:val="right"/>
              <w:rPr>
                <w:rFonts w:ascii="Optimum" w:eastAsia="Times New Roman" w:hAnsi="Optimum" w:cs="Times New Roman"/>
                <w:color w:val="000000"/>
                <w:spacing w:val="-20"/>
                <w:sz w:val="18"/>
                <w:szCs w:val="18"/>
              </w:rPr>
            </w:pPr>
          </w:p>
        </w:tc>
        <w:tc>
          <w:tcPr>
            <w:tcW w:w="784" w:type="dxa"/>
            <w:tcBorders>
              <w:top w:val="single" w:sz="4" w:space="0" w:color="000000"/>
              <w:left w:val="single" w:sz="4" w:space="0" w:color="000000"/>
              <w:bottom w:val="single" w:sz="4" w:space="0" w:color="000000"/>
            </w:tcBorders>
            <w:shd w:val="clear" w:color="auto" w:fill="D9D9D9" w:themeFill="background1" w:themeFillShade="D9"/>
          </w:tcPr>
          <w:p w:rsidR="00822EE2" w:rsidRPr="00F95AC5" w:rsidRDefault="00822EE2" w:rsidP="004C009A">
            <w:pPr>
              <w:pStyle w:val="Standard"/>
              <w:snapToGrid w:val="0"/>
              <w:spacing w:after="0" w:line="240" w:lineRule="auto"/>
              <w:jc w:val="right"/>
              <w:rPr>
                <w:rFonts w:ascii="Optimum" w:eastAsia="Times New Roman" w:hAnsi="Optimum" w:cs="Times New Roman"/>
                <w:color w:val="000000"/>
                <w:spacing w:val="-20"/>
                <w:sz w:val="18"/>
                <w:szCs w:val="18"/>
              </w:rPr>
            </w:pPr>
          </w:p>
        </w:tc>
        <w:tc>
          <w:tcPr>
            <w:tcW w:w="7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2EE2" w:rsidRPr="00F95AC5" w:rsidRDefault="00822EE2" w:rsidP="004C009A">
            <w:pPr>
              <w:pStyle w:val="Standard"/>
              <w:snapToGrid w:val="0"/>
              <w:spacing w:after="0" w:line="240" w:lineRule="auto"/>
              <w:jc w:val="right"/>
              <w:rPr>
                <w:rFonts w:ascii="Optimum" w:eastAsia="Times New Roman" w:hAnsi="Optimum" w:cs="Times New Roman"/>
                <w:color w:val="000000"/>
                <w:spacing w:val="-20"/>
                <w:sz w:val="18"/>
                <w:szCs w:val="18"/>
              </w:rPr>
            </w:pPr>
          </w:p>
        </w:tc>
      </w:tr>
      <w:tr w:rsidR="00822EE2" w:rsidRPr="00F95AC5" w:rsidTr="00233CF0">
        <w:trPr>
          <w:cantSplit/>
          <w:trHeight w:val="227"/>
          <w:jc w:val="center"/>
        </w:trPr>
        <w:tc>
          <w:tcPr>
            <w:tcW w:w="898" w:type="dxa"/>
            <w:vMerge w:val="restart"/>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napToGrid w:val="0"/>
              <w:spacing w:after="0" w:line="240" w:lineRule="auto"/>
              <w:jc w:val="center"/>
              <w:rPr>
                <w:rFonts w:ascii="Optimum" w:hAnsi="Optimum" w:cs="Times New Roman"/>
                <w:sz w:val="18"/>
                <w:szCs w:val="18"/>
              </w:rPr>
            </w:pPr>
            <w:r w:rsidRPr="00F95AC5">
              <w:rPr>
                <w:rFonts w:ascii="Optimum" w:eastAsia="Times New Roman" w:hAnsi="Optimum" w:cs="Times New Roman"/>
                <w:b/>
                <w:bCs/>
                <w:color w:val="000000"/>
                <w:sz w:val="18"/>
                <w:szCs w:val="18"/>
              </w:rPr>
              <w:t>OR1-I</w:t>
            </w: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MCC</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140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3,2</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1,7</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8,4</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2,3</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0,7</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26,0</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51,9</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156,1</w:t>
            </w:r>
          </w:p>
        </w:tc>
      </w:tr>
      <w:tr w:rsidR="00822EE2" w:rsidRPr="00F95AC5" w:rsidTr="00233CF0">
        <w:trPr>
          <w:cantSplit/>
          <w:trHeight w:val="227"/>
          <w:jc w:val="center"/>
        </w:trPr>
        <w:tc>
          <w:tcPr>
            <w:tcW w:w="898" w:type="dxa"/>
            <w:vMerge/>
            <w:tcBorders>
              <w:top w:val="single" w:sz="4" w:space="0" w:color="000000"/>
              <w:left w:val="single" w:sz="4" w:space="0" w:color="000000"/>
              <w:bottom w:val="single" w:sz="4" w:space="0" w:color="000000"/>
            </w:tcBorders>
            <w:shd w:val="clear" w:color="auto" w:fill="auto"/>
          </w:tcPr>
          <w:p w:rsidR="00822EE2" w:rsidRPr="00F95AC5" w:rsidRDefault="00822EE2" w:rsidP="004C009A">
            <w:pPr>
              <w:snapToGrid w:val="0"/>
              <w:spacing w:after="0" w:line="240" w:lineRule="auto"/>
              <w:rPr>
                <w:rFonts w:ascii="Optimum" w:eastAsia="Times New Roman" w:hAnsi="Optimum" w:cs="Times New Roman"/>
                <w:color w:val="000000"/>
                <w:spacing w:val="-20"/>
                <w:sz w:val="18"/>
                <w:szCs w:val="18"/>
              </w:rPr>
            </w:pP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lang w:val="en-US"/>
              </w:rPr>
              <w:t>NACs</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lang w:val="en-US"/>
              </w:rPr>
              <w:t>13,5</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lang w:val="en-US"/>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lang w:val="en-US"/>
              </w:rPr>
              <w:t>0,2</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lang w:val="en-US"/>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lang w:val="en-US"/>
              </w:rPr>
              <w:t>0,2</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lang w:val="en-US"/>
              </w:rPr>
              <w:t>0</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lang w:val="en-US"/>
              </w:rPr>
              <w:t>2,3</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lang w:val="en-US"/>
              </w:rPr>
              <w:t>5,1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lang w:val="en-US"/>
              </w:rPr>
              <w:t>13,9</w:t>
            </w:r>
          </w:p>
        </w:tc>
      </w:tr>
      <w:tr w:rsidR="00822EE2" w:rsidRPr="00F95AC5" w:rsidTr="00233CF0">
        <w:trPr>
          <w:cantSplit/>
          <w:trHeight w:val="227"/>
          <w:jc w:val="center"/>
        </w:trPr>
        <w:tc>
          <w:tcPr>
            <w:tcW w:w="898" w:type="dxa"/>
            <w:vMerge w:val="restart"/>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napToGrid w:val="0"/>
              <w:spacing w:after="0" w:line="240" w:lineRule="auto"/>
              <w:jc w:val="center"/>
              <w:rPr>
                <w:rFonts w:ascii="Optimum" w:hAnsi="Optimum" w:cs="Times New Roman"/>
                <w:sz w:val="18"/>
                <w:szCs w:val="18"/>
              </w:rPr>
            </w:pPr>
            <w:r w:rsidRPr="00F95AC5">
              <w:rPr>
                <w:rFonts w:ascii="Optimum" w:eastAsia="Times New Roman" w:hAnsi="Optimum" w:cs="Times New Roman"/>
                <w:b/>
                <w:bCs/>
                <w:color w:val="000000"/>
                <w:sz w:val="18"/>
                <w:szCs w:val="18"/>
              </w:rPr>
              <w:t>OR2-I</w:t>
            </w: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MCC</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52,1</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18,1</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13,9</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117</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118,9</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12,2</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55,4</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50,7</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332,2</w:t>
            </w:r>
          </w:p>
        </w:tc>
      </w:tr>
      <w:tr w:rsidR="00822EE2" w:rsidRPr="00F95AC5" w:rsidTr="00233CF0">
        <w:trPr>
          <w:cantSplit/>
          <w:trHeight w:val="227"/>
          <w:jc w:val="center"/>
        </w:trPr>
        <w:tc>
          <w:tcPr>
            <w:tcW w:w="898" w:type="dxa"/>
            <w:vMerge/>
            <w:tcBorders>
              <w:top w:val="single" w:sz="4" w:space="0" w:color="000000"/>
              <w:left w:val="single" w:sz="4" w:space="0" w:color="000000"/>
              <w:bottom w:val="single" w:sz="4" w:space="0" w:color="000000"/>
            </w:tcBorders>
            <w:shd w:val="clear" w:color="auto" w:fill="auto"/>
          </w:tcPr>
          <w:p w:rsidR="00822EE2" w:rsidRPr="00F95AC5" w:rsidRDefault="00822EE2" w:rsidP="004C009A">
            <w:pPr>
              <w:snapToGrid w:val="0"/>
              <w:spacing w:after="0" w:line="240" w:lineRule="auto"/>
              <w:rPr>
                <w:rFonts w:ascii="Optimum" w:eastAsia="Times New Roman" w:hAnsi="Optimum" w:cs="Times New Roman"/>
                <w:color w:val="000000"/>
                <w:spacing w:val="-20"/>
                <w:sz w:val="18"/>
                <w:szCs w:val="18"/>
              </w:rPr>
            </w:pP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NACs</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0,6</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1,6</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3,7</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1,5</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0,5</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1,3</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7,9</w:t>
            </w:r>
          </w:p>
        </w:tc>
      </w:tr>
      <w:tr w:rsidR="00822EE2" w:rsidRPr="00F95AC5" w:rsidTr="00233CF0">
        <w:trPr>
          <w:cantSplit/>
          <w:trHeight w:val="227"/>
          <w:jc w:val="center"/>
        </w:trPr>
        <w:tc>
          <w:tcPr>
            <w:tcW w:w="898" w:type="dxa"/>
            <w:vMerge w:val="restart"/>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napToGrid w:val="0"/>
              <w:spacing w:after="0" w:line="240" w:lineRule="auto"/>
              <w:jc w:val="center"/>
              <w:rPr>
                <w:rFonts w:ascii="Optimum" w:hAnsi="Optimum" w:cs="Times New Roman"/>
                <w:sz w:val="18"/>
                <w:szCs w:val="18"/>
              </w:rPr>
            </w:pPr>
            <w:r w:rsidRPr="00F95AC5">
              <w:rPr>
                <w:rFonts w:ascii="Optimum" w:eastAsia="Times New Roman" w:hAnsi="Optimum" w:cs="Times New Roman"/>
                <w:b/>
                <w:bCs/>
                <w:color w:val="000000"/>
                <w:sz w:val="18"/>
                <w:szCs w:val="18"/>
              </w:rPr>
              <w:t>OS1-I</w:t>
            </w: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MCC</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61,1</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18,1</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2122,2</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2192,1</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7,5</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1241,9</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940,6</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1025,3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5643,4</w:t>
            </w:r>
          </w:p>
        </w:tc>
      </w:tr>
      <w:tr w:rsidR="00822EE2" w:rsidRPr="00F95AC5" w:rsidTr="00233CF0">
        <w:trPr>
          <w:cantSplit/>
          <w:trHeight w:val="227"/>
          <w:jc w:val="center"/>
        </w:trPr>
        <w:tc>
          <w:tcPr>
            <w:tcW w:w="898" w:type="dxa"/>
            <w:vMerge/>
            <w:tcBorders>
              <w:top w:val="single" w:sz="4" w:space="0" w:color="000000"/>
              <w:left w:val="single" w:sz="4" w:space="0" w:color="000000"/>
              <w:bottom w:val="single" w:sz="4" w:space="0" w:color="000000"/>
            </w:tcBorders>
            <w:shd w:val="clear" w:color="auto" w:fill="auto"/>
          </w:tcPr>
          <w:p w:rsidR="00822EE2" w:rsidRPr="00F95AC5" w:rsidRDefault="00822EE2" w:rsidP="004C009A">
            <w:pPr>
              <w:snapToGrid w:val="0"/>
              <w:spacing w:after="0" w:line="240" w:lineRule="auto"/>
              <w:rPr>
                <w:rFonts w:ascii="Optimum" w:eastAsia="Times New Roman" w:hAnsi="Optimum" w:cs="Times New Roman"/>
                <w:color w:val="000000"/>
                <w:spacing w:val="-20"/>
                <w:sz w:val="18"/>
                <w:szCs w:val="18"/>
              </w:rPr>
            </w:pP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NACs</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4,1</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12</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396,4</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744,4</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0,4</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259,7</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236,2</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286,4</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1417</w:t>
            </w:r>
          </w:p>
        </w:tc>
      </w:tr>
      <w:tr w:rsidR="00822EE2" w:rsidRPr="00F95AC5" w:rsidTr="00233CF0">
        <w:trPr>
          <w:cantSplit/>
          <w:trHeight w:val="227"/>
          <w:jc w:val="center"/>
        </w:trPr>
        <w:tc>
          <w:tcPr>
            <w:tcW w:w="898" w:type="dxa"/>
            <w:vMerge w:val="restart"/>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napToGrid w:val="0"/>
              <w:spacing w:after="0" w:line="240" w:lineRule="auto"/>
              <w:jc w:val="center"/>
              <w:rPr>
                <w:rFonts w:ascii="Optimum" w:hAnsi="Optimum" w:cs="Times New Roman"/>
                <w:sz w:val="18"/>
                <w:szCs w:val="18"/>
              </w:rPr>
            </w:pPr>
            <w:r w:rsidRPr="00F95AC5">
              <w:rPr>
                <w:rFonts w:ascii="Optimum" w:eastAsia="Times New Roman" w:hAnsi="Optimum" w:cs="Times New Roman"/>
                <w:b/>
                <w:bCs/>
                <w:color w:val="000000"/>
                <w:sz w:val="18"/>
                <w:szCs w:val="18"/>
              </w:rPr>
              <w:t>OS2-I</w:t>
            </w: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MCC</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95,9</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33,5</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114,3</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1,1</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1356,8</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5,5</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267,9</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499,2</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1607,1</w:t>
            </w:r>
          </w:p>
        </w:tc>
      </w:tr>
      <w:tr w:rsidR="00822EE2" w:rsidRPr="00F95AC5" w:rsidTr="00233CF0">
        <w:trPr>
          <w:cantSplit/>
          <w:trHeight w:val="227"/>
          <w:jc w:val="center"/>
        </w:trPr>
        <w:tc>
          <w:tcPr>
            <w:tcW w:w="898" w:type="dxa"/>
            <w:vMerge/>
            <w:tcBorders>
              <w:top w:val="single" w:sz="4" w:space="0" w:color="000000"/>
              <w:left w:val="single" w:sz="4" w:space="0" w:color="000000"/>
              <w:bottom w:val="single" w:sz="4" w:space="0" w:color="000000"/>
            </w:tcBorders>
            <w:shd w:val="clear" w:color="auto" w:fill="auto"/>
          </w:tcPr>
          <w:p w:rsidR="00822EE2" w:rsidRPr="00F95AC5" w:rsidRDefault="00822EE2" w:rsidP="004C009A">
            <w:pPr>
              <w:snapToGrid w:val="0"/>
              <w:spacing w:after="0" w:line="240" w:lineRule="auto"/>
              <w:rPr>
                <w:rFonts w:ascii="Optimum" w:eastAsia="Times New Roman" w:hAnsi="Optimum" w:cs="Times New Roman"/>
                <w:color w:val="000000"/>
                <w:spacing w:val="-20"/>
                <w:sz w:val="18"/>
                <w:szCs w:val="18"/>
              </w:rPr>
            </w:pP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NACs</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13,4</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2,9</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19,2</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266,7</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0,2</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50,4</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98,8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302,4</w:t>
            </w:r>
          </w:p>
        </w:tc>
      </w:tr>
      <w:tr w:rsidR="00822EE2" w:rsidRPr="00F95AC5" w:rsidTr="00233CF0">
        <w:trPr>
          <w:cantSplit/>
          <w:trHeight w:val="227"/>
          <w:jc w:val="center"/>
        </w:trPr>
        <w:tc>
          <w:tcPr>
            <w:tcW w:w="898" w:type="dxa"/>
            <w:vMerge w:val="restart"/>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napToGrid w:val="0"/>
              <w:spacing w:after="0" w:line="240" w:lineRule="auto"/>
              <w:jc w:val="center"/>
              <w:rPr>
                <w:rFonts w:ascii="Optimum" w:hAnsi="Optimum" w:cs="Times New Roman"/>
                <w:sz w:val="18"/>
                <w:szCs w:val="18"/>
              </w:rPr>
            </w:pPr>
            <w:r w:rsidRPr="00F95AC5">
              <w:rPr>
                <w:rFonts w:ascii="Optimum" w:eastAsia="Times New Roman" w:hAnsi="Optimum" w:cs="Times New Roman"/>
                <w:b/>
                <w:bCs/>
                <w:color w:val="000000"/>
                <w:sz w:val="18"/>
                <w:szCs w:val="18"/>
              </w:rPr>
              <w:t>OS3-I</w:t>
            </w: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MCC</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321,4</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1874,8</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2207,1</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85,4</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1949,2</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2211</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1441,5</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1040,7</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8648,9</w:t>
            </w:r>
          </w:p>
        </w:tc>
      </w:tr>
      <w:tr w:rsidR="00822EE2" w:rsidRPr="00F95AC5" w:rsidTr="00233CF0">
        <w:trPr>
          <w:cantSplit/>
          <w:trHeight w:val="227"/>
          <w:jc w:val="center"/>
        </w:trPr>
        <w:tc>
          <w:tcPr>
            <w:tcW w:w="898" w:type="dxa"/>
            <w:vMerge/>
            <w:tcBorders>
              <w:top w:val="single" w:sz="4" w:space="0" w:color="000000"/>
              <w:left w:val="single" w:sz="4" w:space="0" w:color="000000"/>
              <w:bottom w:val="single" w:sz="4" w:space="0" w:color="000000"/>
            </w:tcBorders>
            <w:shd w:val="clear" w:color="auto" w:fill="auto"/>
          </w:tcPr>
          <w:p w:rsidR="00822EE2" w:rsidRPr="00F95AC5" w:rsidRDefault="00822EE2" w:rsidP="004C009A">
            <w:pPr>
              <w:snapToGrid w:val="0"/>
              <w:spacing w:after="0" w:line="240" w:lineRule="auto"/>
              <w:rPr>
                <w:rFonts w:ascii="Optimum" w:eastAsia="Times New Roman" w:hAnsi="Optimum" w:cs="Times New Roman"/>
                <w:color w:val="000000"/>
                <w:spacing w:val="-20"/>
                <w:sz w:val="18"/>
                <w:szCs w:val="18"/>
              </w:rPr>
            </w:pP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NACs</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80,2</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619,5</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1095,9</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3,4</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851,2</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719,7</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561,7</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449,3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3369,9</w:t>
            </w:r>
          </w:p>
        </w:tc>
      </w:tr>
      <w:tr w:rsidR="00822EE2" w:rsidRPr="00F95AC5" w:rsidTr="00A97C78">
        <w:trPr>
          <w:trHeight w:val="227"/>
          <w:jc w:val="center"/>
        </w:trPr>
        <w:tc>
          <w:tcPr>
            <w:tcW w:w="2093" w:type="dxa"/>
            <w:gridSpan w:val="2"/>
            <w:tcBorders>
              <w:top w:val="single" w:sz="4" w:space="0" w:color="000000"/>
              <w:left w:val="single" w:sz="4" w:space="0" w:color="000000"/>
              <w:bottom w:val="single" w:sz="4" w:space="0" w:color="000000"/>
            </w:tcBorders>
            <w:shd w:val="clear" w:color="auto" w:fill="D9D9D9" w:themeFill="background1" w:themeFillShade="D9"/>
          </w:tcPr>
          <w:p w:rsidR="00822EE2" w:rsidRPr="00A97C78" w:rsidRDefault="00822EE2" w:rsidP="00A97C78">
            <w:pPr>
              <w:pStyle w:val="Standard"/>
              <w:snapToGrid w:val="0"/>
              <w:spacing w:after="0" w:line="240" w:lineRule="auto"/>
              <w:jc w:val="left"/>
              <w:rPr>
                <w:rFonts w:ascii="Optimum" w:eastAsia="Times New Roman" w:hAnsi="Optimum" w:cs="Times New Roman"/>
                <w:color w:val="000000"/>
                <w:spacing w:val="-20"/>
                <w:sz w:val="18"/>
                <w:szCs w:val="18"/>
              </w:rPr>
            </w:pPr>
            <w:r w:rsidRPr="00A97C78">
              <w:rPr>
                <w:rFonts w:ascii="Optimum" w:eastAsia="Times New Roman" w:hAnsi="Optimum" w:cs="Times New Roman"/>
                <w:color w:val="000000"/>
                <w:spacing w:val="-20"/>
                <w:sz w:val="18"/>
                <w:szCs w:val="18"/>
              </w:rPr>
              <w:t>MODO DE UNION II</w:t>
            </w:r>
          </w:p>
        </w:tc>
        <w:tc>
          <w:tcPr>
            <w:tcW w:w="756" w:type="dxa"/>
            <w:tcBorders>
              <w:top w:val="single" w:sz="4" w:space="0" w:color="000000"/>
              <w:left w:val="single" w:sz="4" w:space="0" w:color="000000"/>
              <w:bottom w:val="single" w:sz="4" w:space="0" w:color="000000"/>
            </w:tcBorders>
            <w:shd w:val="clear" w:color="auto" w:fill="D9D9D9" w:themeFill="background1" w:themeFillShade="D9"/>
            <w:vAlign w:val="center"/>
          </w:tcPr>
          <w:p w:rsidR="00822EE2" w:rsidRPr="00A97C78" w:rsidRDefault="00822EE2" w:rsidP="00A97C78">
            <w:pPr>
              <w:pStyle w:val="Standard"/>
              <w:snapToGrid w:val="0"/>
              <w:spacing w:after="0" w:line="240" w:lineRule="auto"/>
              <w:jc w:val="right"/>
              <w:rPr>
                <w:rFonts w:ascii="Optimum" w:eastAsia="Times New Roman" w:hAnsi="Optimum" w:cs="Times New Roman"/>
                <w:color w:val="000000"/>
                <w:spacing w:val="-20"/>
                <w:sz w:val="18"/>
                <w:szCs w:val="18"/>
              </w:rPr>
            </w:pPr>
          </w:p>
        </w:tc>
        <w:tc>
          <w:tcPr>
            <w:tcW w:w="756" w:type="dxa"/>
            <w:tcBorders>
              <w:top w:val="single" w:sz="4" w:space="0" w:color="000000"/>
              <w:left w:val="single" w:sz="4" w:space="0" w:color="000000"/>
              <w:bottom w:val="single" w:sz="4" w:space="0" w:color="000000"/>
            </w:tcBorders>
            <w:shd w:val="clear" w:color="auto" w:fill="D9D9D9" w:themeFill="background1" w:themeFillShade="D9"/>
            <w:vAlign w:val="center"/>
          </w:tcPr>
          <w:p w:rsidR="00822EE2" w:rsidRPr="00A97C78" w:rsidRDefault="00822EE2" w:rsidP="00A97C78">
            <w:pPr>
              <w:pStyle w:val="Standard"/>
              <w:snapToGrid w:val="0"/>
              <w:spacing w:after="0" w:line="240" w:lineRule="auto"/>
              <w:jc w:val="right"/>
              <w:rPr>
                <w:rFonts w:ascii="Optimum" w:eastAsia="Times New Roman" w:hAnsi="Optimum" w:cs="Times New Roman"/>
                <w:color w:val="000000"/>
                <w:spacing w:val="-20"/>
                <w:sz w:val="18"/>
                <w:szCs w:val="18"/>
              </w:rPr>
            </w:pPr>
          </w:p>
        </w:tc>
        <w:tc>
          <w:tcPr>
            <w:tcW w:w="756" w:type="dxa"/>
            <w:tcBorders>
              <w:top w:val="single" w:sz="4" w:space="0" w:color="000000"/>
              <w:left w:val="single" w:sz="4" w:space="0" w:color="000000"/>
              <w:bottom w:val="single" w:sz="4" w:space="0" w:color="000000"/>
            </w:tcBorders>
            <w:shd w:val="clear" w:color="auto" w:fill="D9D9D9" w:themeFill="background1" w:themeFillShade="D9"/>
            <w:vAlign w:val="center"/>
          </w:tcPr>
          <w:p w:rsidR="00822EE2" w:rsidRPr="00A97C78" w:rsidRDefault="00822EE2" w:rsidP="00A97C78">
            <w:pPr>
              <w:pStyle w:val="Standard"/>
              <w:snapToGrid w:val="0"/>
              <w:spacing w:after="0" w:line="240" w:lineRule="auto"/>
              <w:jc w:val="right"/>
              <w:rPr>
                <w:rFonts w:ascii="Optimum" w:eastAsia="Times New Roman" w:hAnsi="Optimum" w:cs="Times New Roman"/>
                <w:color w:val="000000"/>
                <w:spacing w:val="-20"/>
                <w:sz w:val="18"/>
                <w:szCs w:val="18"/>
              </w:rPr>
            </w:pPr>
          </w:p>
        </w:tc>
        <w:tc>
          <w:tcPr>
            <w:tcW w:w="756" w:type="dxa"/>
            <w:tcBorders>
              <w:top w:val="single" w:sz="4" w:space="0" w:color="000000"/>
              <w:left w:val="single" w:sz="4" w:space="0" w:color="000000"/>
              <w:bottom w:val="single" w:sz="4" w:space="0" w:color="000000"/>
            </w:tcBorders>
            <w:shd w:val="clear" w:color="auto" w:fill="D9D9D9" w:themeFill="background1" w:themeFillShade="D9"/>
            <w:vAlign w:val="center"/>
          </w:tcPr>
          <w:p w:rsidR="00822EE2" w:rsidRPr="00A97C78" w:rsidRDefault="00822EE2" w:rsidP="00A97C78">
            <w:pPr>
              <w:pStyle w:val="Standard"/>
              <w:snapToGrid w:val="0"/>
              <w:spacing w:after="0" w:line="240" w:lineRule="auto"/>
              <w:jc w:val="right"/>
              <w:rPr>
                <w:rFonts w:ascii="Optimum" w:eastAsia="Times New Roman" w:hAnsi="Optimum" w:cs="Times New Roman"/>
                <w:color w:val="000000"/>
                <w:spacing w:val="-20"/>
                <w:sz w:val="18"/>
                <w:szCs w:val="18"/>
              </w:rPr>
            </w:pPr>
          </w:p>
        </w:tc>
        <w:tc>
          <w:tcPr>
            <w:tcW w:w="756" w:type="dxa"/>
            <w:tcBorders>
              <w:top w:val="single" w:sz="4" w:space="0" w:color="000000"/>
              <w:left w:val="single" w:sz="4" w:space="0" w:color="000000"/>
              <w:bottom w:val="single" w:sz="4" w:space="0" w:color="000000"/>
            </w:tcBorders>
            <w:shd w:val="clear" w:color="auto" w:fill="D9D9D9" w:themeFill="background1" w:themeFillShade="D9"/>
            <w:vAlign w:val="center"/>
          </w:tcPr>
          <w:p w:rsidR="00822EE2" w:rsidRPr="00A97C78" w:rsidRDefault="00822EE2" w:rsidP="00A97C78">
            <w:pPr>
              <w:pStyle w:val="Standard"/>
              <w:snapToGrid w:val="0"/>
              <w:spacing w:after="0" w:line="240" w:lineRule="auto"/>
              <w:jc w:val="right"/>
              <w:rPr>
                <w:rFonts w:ascii="Optimum" w:eastAsia="Times New Roman" w:hAnsi="Optimum" w:cs="Times New Roman"/>
                <w:color w:val="000000"/>
                <w:spacing w:val="-20"/>
                <w:sz w:val="18"/>
                <w:szCs w:val="18"/>
              </w:rPr>
            </w:pPr>
          </w:p>
        </w:tc>
        <w:tc>
          <w:tcPr>
            <w:tcW w:w="756" w:type="dxa"/>
            <w:tcBorders>
              <w:top w:val="single" w:sz="4" w:space="0" w:color="000000"/>
              <w:left w:val="single" w:sz="4" w:space="0" w:color="000000"/>
              <w:bottom w:val="single" w:sz="4" w:space="0" w:color="000000"/>
            </w:tcBorders>
            <w:shd w:val="clear" w:color="auto" w:fill="D9D9D9" w:themeFill="background1" w:themeFillShade="D9"/>
            <w:vAlign w:val="center"/>
          </w:tcPr>
          <w:p w:rsidR="00822EE2" w:rsidRPr="00A97C78" w:rsidRDefault="00822EE2" w:rsidP="00A97C78">
            <w:pPr>
              <w:pStyle w:val="Standard"/>
              <w:snapToGrid w:val="0"/>
              <w:spacing w:after="0" w:line="240" w:lineRule="auto"/>
              <w:jc w:val="right"/>
              <w:rPr>
                <w:rFonts w:ascii="Optimum" w:eastAsia="Times New Roman" w:hAnsi="Optimum" w:cs="Times New Roman"/>
                <w:color w:val="000000"/>
                <w:spacing w:val="-20"/>
                <w:sz w:val="18"/>
                <w:szCs w:val="18"/>
              </w:rPr>
            </w:pPr>
          </w:p>
        </w:tc>
        <w:tc>
          <w:tcPr>
            <w:tcW w:w="775" w:type="dxa"/>
            <w:tcBorders>
              <w:top w:val="single" w:sz="4" w:space="0" w:color="000000"/>
              <w:left w:val="single" w:sz="4" w:space="0" w:color="000000"/>
              <w:bottom w:val="single" w:sz="4" w:space="0" w:color="000000"/>
            </w:tcBorders>
            <w:shd w:val="clear" w:color="auto" w:fill="D9D9D9" w:themeFill="background1" w:themeFillShade="D9"/>
            <w:vAlign w:val="center"/>
          </w:tcPr>
          <w:p w:rsidR="00822EE2" w:rsidRPr="00A97C78" w:rsidRDefault="00822EE2" w:rsidP="00A97C78">
            <w:pPr>
              <w:pStyle w:val="Standard"/>
              <w:snapToGrid w:val="0"/>
              <w:spacing w:after="0" w:line="240" w:lineRule="auto"/>
              <w:jc w:val="right"/>
              <w:rPr>
                <w:rFonts w:ascii="Optimum" w:eastAsia="Times New Roman" w:hAnsi="Optimum" w:cs="Times New Roman"/>
                <w:color w:val="000000"/>
                <w:spacing w:val="-20"/>
                <w:sz w:val="18"/>
                <w:szCs w:val="18"/>
              </w:rPr>
            </w:pPr>
          </w:p>
        </w:tc>
        <w:tc>
          <w:tcPr>
            <w:tcW w:w="784" w:type="dxa"/>
            <w:tcBorders>
              <w:top w:val="single" w:sz="4" w:space="0" w:color="000000"/>
              <w:left w:val="single" w:sz="4" w:space="0" w:color="000000"/>
              <w:bottom w:val="single" w:sz="4" w:space="0" w:color="000000"/>
            </w:tcBorders>
            <w:shd w:val="clear" w:color="auto" w:fill="D9D9D9" w:themeFill="background1" w:themeFillShade="D9"/>
            <w:vAlign w:val="center"/>
          </w:tcPr>
          <w:p w:rsidR="00822EE2" w:rsidRPr="00A97C78" w:rsidRDefault="00822EE2" w:rsidP="00A97C78">
            <w:pPr>
              <w:pStyle w:val="Standard"/>
              <w:snapToGrid w:val="0"/>
              <w:spacing w:after="0" w:line="240" w:lineRule="auto"/>
              <w:jc w:val="right"/>
              <w:rPr>
                <w:rFonts w:ascii="Optimum" w:eastAsia="Times New Roman" w:hAnsi="Optimum" w:cs="Times New Roman"/>
                <w:color w:val="000000"/>
                <w:spacing w:val="-20"/>
                <w:sz w:val="18"/>
                <w:szCs w:val="18"/>
              </w:rPr>
            </w:pPr>
          </w:p>
        </w:tc>
        <w:tc>
          <w:tcPr>
            <w:tcW w:w="7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2EE2" w:rsidRPr="00A97C78" w:rsidRDefault="00822EE2" w:rsidP="00A97C78">
            <w:pPr>
              <w:pStyle w:val="Standard"/>
              <w:snapToGrid w:val="0"/>
              <w:spacing w:after="0" w:line="240" w:lineRule="auto"/>
              <w:jc w:val="right"/>
              <w:rPr>
                <w:rFonts w:ascii="Optimum" w:eastAsia="Times New Roman" w:hAnsi="Optimum" w:cs="Times New Roman"/>
                <w:color w:val="000000"/>
                <w:spacing w:val="-20"/>
                <w:sz w:val="18"/>
                <w:szCs w:val="18"/>
              </w:rPr>
            </w:pPr>
          </w:p>
        </w:tc>
      </w:tr>
      <w:tr w:rsidR="00822EE2" w:rsidRPr="00F95AC5" w:rsidTr="00233CF0">
        <w:trPr>
          <w:cantSplit/>
          <w:trHeight w:val="227"/>
          <w:jc w:val="center"/>
        </w:trPr>
        <w:tc>
          <w:tcPr>
            <w:tcW w:w="898" w:type="dxa"/>
            <w:vMerge w:val="restart"/>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napToGrid w:val="0"/>
              <w:spacing w:after="0" w:line="240" w:lineRule="auto"/>
              <w:jc w:val="center"/>
              <w:rPr>
                <w:rFonts w:ascii="Optimum" w:hAnsi="Optimum" w:cs="Times New Roman"/>
                <w:sz w:val="18"/>
                <w:szCs w:val="18"/>
              </w:rPr>
            </w:pPr>
            <w:r w:rsidRPr="00F95AC5">
              <w:rPr>
                <w:rFonts w:ascii="Optimum" w:eastAsia="Times New Roman" w:hAnsi="Optimum" w:cs="Times New Roman"/>
                <w:b/>
                <w:bCs/>
                <w:color w:val="000000"/>
                <w:sz w:val="18"/>
                <w:szCs w:val="18"/>
              </w:rPr>
              <w:t>OR3-II</w:t>
            </w: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MCC</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0,1</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0,0</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0,0</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0,1</w:t>
            </w:r>
          </w:p>
        </w:tc>
      </w:tr>
      <w:tr w:rsidR="00822EE2" w:rsidRPr="00F95AC5" w:rsidTr="00233CF0">
        <w:trPr>
          <w:cantSplit/>
          <w:trHeight w:val="227"/>
          <w:jc w:val="center"/>
        </w:trPr>
        <w:tc>
          <w:tcPr>
            <w:tcW w:w="898" w:type="dxa"/>
            <w:vMerge/>
            <w:tcBorders>
              <w:top w:val="single" w:sz="4" w:space="0" w:color="000000"/>
              <w:left w:val="single" w:sz="4" w:space="0" w:color="000000"/>
              <w:bottom w:val="single" w:sz="4" w:space="0" w:color="000000"/>
            </w:tcBorders>
            <w:shd w:val="clear" w:color="auto" w:fill="auto"/>
          </w:tcPr>
          <w:p w:rsidR="00822EE2" w:rsidRPr="00F95AC5" w:rsidRDefault="00822EE2" w:rsidP="004C009A">
            <w:pPr>
              <w:snapToGrid w:val="0"/>
              <w:spacing w:after="0" w:line="240" w:lineRule="auto"/>
              <w:rPr>
                <w:rFonts w:ascii="Optimum" w:eastAsia="Times New Roman" w:hAnsi="Optimum" w:cs="Times New Roman"/>
                <w:color w:val="000000"/>
                <w:spacing w:val="-20"/>
                <w:sz w:val="18"/>
                <w:szCs w:val="18"/>
              </w:rPr>
            </w:pP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NACs</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r>
      <w:tr w:rsidR="00822EE2" w:rsidRPr="00F95AC5" w:rsidTr="00233CF0">
        <w:trPr>
          <w:cantSplit/>
          <w:trHeight w:val="227"/>
          <w:jc w:val="center"/>
        </w:trPr>
        <w:tc>
          <w:tcPr>
            <w:tcW w:w="898" w:type="dxa"/>
            <w:vMerge w:val="restart"/>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napToGrid w:val="0"/>
              <w:spacing w:after="0" w:line="240" w:lineRule="auto"/>
              <w:jc w:val="center"/>
              <w:rPr>
                <w:rFonts w:ascii="Optimum" w:hAnsi="Optimum" w:cs="Times New Roman"/>
                <w:sz w:val="18"/>
                <w:szCs w:val="18"/>
              </w:rPr>
            </w:pPr>
            <w:r w:rsidRPr="00F95AC5">
              <w:rPr>
                <w:rFonts w:ascii="Optimum" w:eastAsia="Times New Roman" w:hAnsi="Optimum" w:cs="Times New Roman"/>
                <w:b/>
                <w:bCs/>
                <w:color w:val="000000"/>
                <w:sz w:val="18"/>
                <w:szCs w:val="18"/>
              </w:rPr>
              <w:t>OS4-II</w:t>
            </w: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MCC</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57,3</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97,9</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107,6</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32,9</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103,1</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414,1</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135,5</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137,4</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812,9</w:t>
            </w:r>
          </w:p>
        </w:tc>
      </w:tr>
      <w:tr w:rsidR="00822EE2" w:rsidRPr="00F95AC5" w:rsidTr="00233CF0">
        <w:trPr>
          <w:cantSplit/>
          <w:trHeight w:val="227"/>
          <w:jc w:val="center"/>
        </w:trPr>
        <w:tc>
          <w:tcPr>
            <w:tcW w:w="898" w:type="dxa"/>
            <w:vMerge/>
            <w:tcBorders>
              <w:top w:val="single" w:sz="4" w:space="0" w:color="000000"/>
              <w:left w:val="single" w:sz="4" w:space="0" w:color="000000"/>
              <w:bottom w:val="single" w:sz="4" w:space="0" w:color="000000"/>
            </w:tcBorders>
            <w:shd w:val="clear" w:color="auto" w:fill="auto"/>
          </w:tcPr>
          <w:p w:rsidR="00822EE2" w:rsidRPr="00F95AC5" w:rsidRDefault="00822EE2" w:rsidP="004C009A">
            <w:pPr>
              <w:snapToGrid w:val="0"/>
              <w:spacing w:after="0" w:line="240" w:lineRule="auto"/>
              <w:rPr>
                <w:rFonts w:ascii="Optimum" w:eastAsia="Times New Roman" w:hAnsi="Optimum" w:cs="Times New Roman"/>
                <w:color w:val="000000"/>
                <w:spacing w:val="-20"/>
                <w:sz w:val="18"/>
                <w:szCs w:val="18"/>
              </w:rPr>
            </w:pPr>
          </w:p>
        </w:tc>
        <w:tc>
          <w:tcPr>
            <w:tcW w:w="1195" w:type="dxa"/>
            <w:tcBorders>
              <w:top w:val="single" w:sz="4" w:space="0" w:color="000000"/>
              <w:left w:val="single" w:sz="4" w:space="0" w:color="000000"/>
              <w:bottom w:val="single" w:sz="4" w:space="0" w:color="000000"/>
            </w:tcBorders>
            <w:shd w:val="clear" w:color="auto" w:fill="auto"/>
          </w:tcPr>
          <w:p w:rsidR="00822EE2" w:rsidRPr="00F95AC5" w:rsidRDefault="00822EE2" w:rsidP="004C009A">
            <w:pPr>
              <w:pStyle w:val="Standard"/>
              <w:spacing w:after="0" w:line="240" w:lineRule="auto"/>
              <w:jc w:val="center"/>
              <w:rPr>
                <w:rFonts w:ascii="Optimum" w:hAnsi="Optimum" w:cs="Times New Roman"/>
                <w:sz w:val="18"/>
                <w:szCs w:val="18"/>
              </w:rPr>
            </w:pPr>
            <w:r w:rsidRPr="00F95AC5">
              <w:rPr>
                <w:rFonts w:ascii="Optimum" w:eastAsia="Times New Roman" w:hAnsi="Optimum" w:cs="Times New Roman"/>
                <w:color w:val="000000"/>
                <w:sz w:val="18"/>
                <w:szCs w:val="18"/>
              </w:rPr>
              <w:t>NACs</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2,4</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0,3</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0,4</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0</w:t>
            </w:r>
          </w:p>
        </w:tc>
        <w:tc>
          <w:tcPr>
            <w:tcW w:w="756"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14,1</w:t>
            </w:r>
          </w:p>
        </w:tc>
        <w:tc>
          <w:tcPr>
            <w:tcW w:w="775"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2,9</w:t>
            </w:r>
          </w:p>
        </w:tc>
        <w:tc>
          <w:tcPr>
            <w:tcW w:w="784" w:type="dxa"/>
            <w:tcBorders>
              <w:top w:val="single" w:sz="4" w:space="0" w:color="000000"/>
              <w:left w:val="single" w:sz="4" w:space="0" w:color="000000"/>
              <w:bottom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5,2</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F95AC5" w:rsidRDefault="00822EE2" w:rsidP="004C009A">
            <w:pPr>
              <w:pStyle w:val="Standard"/>
              <w:spacing w:after="0" w:line="240" w:lineRule="auto"/>
              <w:jc w:val="right"/>
              <w:rPr>
                <w:rFonts w:ascii="Optimum" w:hAnsi="Optimum" w:cs="Times New Roman"/>
                <w:sz w:val="18"/>
                <w:szCs w:val="18"/>
              </w:rPr>
            </w:pPr>
            <w:r w:rsidRPr="00F95AC5">
              <w:rPr>
                <w:rFonts w:ascii="Optimum" w:eastAsia="Times New Roman" w:hAnsi="Optimum" w:cs="Times New Roman"/>
                <w:color w:val="000000"/>
                <w:spacing w:val="-20"/>
                <w:sz w:val="18"/>
                <w:szCs w:val="18"/>
              </w:rPr>
              <w:t>17,2</w:t>
            </w:r>
          </w:p>
        </w:tc>
      </w:tr>
    </w:tbl>
    <w:p w:rsidR="00822EE2" w:rsidRPr="00BE3DD7" w:rsidRDefault="00822EE2" w:rsidP="004C009A">
      <w:pPr>
        <w:pStyle w:val="Standard"/>
        <w:spacing w:after="0" w:line="240" w:lineRule="auto"/>
        <w:rPr>
          <w:rFonts w:ascii="Optimum" w:hAnsi="Optimum" w:cs="Times New Roman"/>
          <w:sz w:val="20"/>
          <w:szCs w:val="20"/>
        </w:rPr>
      </w:pPr>
      <w:proofErr w:type="gramStart"/>
      <w:r w:rsidRPr="00BE3DD7">
        <w:rPr>
          <w:rFonts w:ascii="Optimum" w:hAnsi="Optimum" w:cs="Times New Roman"/>
          <w:sz w:val="20"/>
          <w:szCs w:val="20"/>
          <w:vertAlign w:val="superscript"/>
        </w:rPr>
        <w:t>a</w:t>
      </w:r>
      <w:proofErr w:type="gramEnd"/>
      <w:r w:rsidRPr="00BE3DD7">
        <w:rPr>
          <w:rFonts w:ascii="Optimum" w:hAnsi="Optimum" w:cs="Times New Roman"/>
          <w:sz w:val="20"/>
          <w:szCs w:val="20"/>
          <w:vertAlign w:val="superscript"/>
        </w:rPr>
        <w:t xml:space="preserve"> </w:t>
      </w:r>
      <w:r w:rsidRPr="00BE3DD7">
        <w:rPr>
          <w:rFonts w:ascii="Optimum" w:hAnsi="Optimum" w:cs="Times New Roman"/>
          <w:sz w:val="20"/>
          <w:szCs w:val="20"/>
        </w:rPr>
        <w:t xml:space="preserve">Números de siembra: </w:t>
      </w:r>
      <w:r w:rsidRPr="00BE3DD7">
        <w:rPr>
          <w:rFonts w:ascii="Optimum" w:hAnsi="Optimum" w:cs="Times New Roman"/>
          <w:i/>
          <w:sz w:val="20"/>
          <w:szCs w:val="20"/>
        </w:rPr>
        <w:t>i</w:t>
      </w:r>
      <w:r w:rsidRPr="00BE3DD7">
        <w:rPr>
          <w:rFonts w:ascii="Optimum" w:hAnsi="Optimum" w:cs="Times New Roman"/>
          <w:sz w:val="20"/>
          <w:szCs w:val="20"/>
        </w:rPr>
        <w:t xml:space="preserve">: 314159, </w:t>
      </w:r>
      <w:r w:rsidRPr="00BE3DD7">
        <w:rPr>
          <w:rFonts w:ascii="Optimum" w:hAnsi="Optimum" w:cs="Times New Roman"/>
          <w:i/>
          <w:sz w:val="20"/>
          <w:szCs w:val="20"/>
        </w:rPr>
        <w:t>ii</w:t>
      </w:r>
      <w:r w:rsidRPr="00BE3DD7">
        <w:rPr>
          <w:rFonts w:ascii="Optimum" w:hAnsi="Optimum" w:cs="Times New Roman"/>
          <w:sz w:val="20"/>
          <w:szCs w:val="20"/>
        </w:rPr>
        <w:t xml:space="preserve">: 835, </w:t>
      </w:r>
      <w:r w:rsidRPr="00BE3DD7">
        <w:rPr>
          <w:rFonts w:ascii="Optimum" w:hAnsi="Optimum" w:cs="Times New Roman"/>
          <w:i/>
          <w:sz w:val="20"/>
          <w:szCs w:val="20"/>
        </w:rPr>
        <w:t>iii</w:t>
      </w:r>
      <w:r w:rsidRPr="00BE3DD7">
        <w:rPr>
          <w:rFonts w:ascii="Optimum" w:hAnsi="Optimum" w:cs="Times New Roman"/>
          <w:sz w:val="20"/>
          <w:szCs w:val="20"/>
        </w:rPr>
        <w:t>: 234,</w:t>
      </w:r>
      <w:r w:rsidRPr="00BE3DD7">
        <w:rPr>
          <w:rFonts w:ascii="Optimum" w:hAnsi="Optimum" w:cs="Times New Roman"/>
          <w:i/>
          <w:sz w:val="20"/>
          <w:szCs w:val="20"/>
        </w:rPr>
        <w:t xml:space="preserve"> iv</w:t>
      </w:r>
      <w:r w:rsidRPr="00BE3DD7">
        <w:rPr>
          <w:rFonts w:ascii="Optimum" w:hAnsi="Optimum" w:cs="Times New Roman"/>
          <w:sz w:val="20"/>
          <w:szCs w:val="20"/>
        </w:rPr>
        <w:t xml:space="preserve">: 55627, </w:t>
      </w:r>
      <w:r w:rsidRPr="00BE3DD7">
        <w:rPr>
          <w:rFonts w:ascii="Optimum" w:hAnsi="Optimum" w:cs="Times New Roman"/>
          <w:i/>
          <w:sz w:val="20"/>
          <w:szCs w:val="20"/>
        </w:rPr>
        <w:t>v</w:t>
      </w:r>
      <w:r w:rsidRPr="00BE3DD7">
        <w:rPr>
          <w:rFonts w:ascii="Optimum" w:hAnsi="Optimum" w:cs="Times New Roman"/>
          <w:sz w:val="20"/>
          <w:szCs w:val="20"/>
        </w:rPr>
        <w:t xml:space="preserve">: 1238 y </w:t>
      </w:r>
      <w:r w:rsidRPr="00BE3DD7">
        <w:rPr>
          <w:rFonts w:ascii="Optimum" w:hAnsi="Optimum" w:cs="Times New Roman"/>
          <w:i/>
          <w:sz w:val="20"/>
          <w:szCs w:val="20"/>
        </w:rPr>
        <w:t>vi</w:t>
      </w:r>
      <w:r w:rsidRPr="00BE3DD7">
        <w:rPr>
          <w:rFonts w:ascii="Optimum" w:hAnsi="Optimum" w:cs="Times New Roman"/>
          <w:sz w:val="20"/>
          <w:szCs w:val="20"/>
        </w:rPr>
        <w:t xml:space="preserve">: 384555. </w:t>
      </w:r>
      <w:proofErr w:type="gramStart"/>
      <w:r w:rsidRPr="00BE3DD7">
        <w:rPr>
          <w:rFonts w:ascii="Optimum" w:hAnsi="Optimum" w:cs="Times New Roman"/>
          <w:sz w:val="20"/>
          <w:szCs w:val="20"/>
          <w:vertAlign w:val="superscript"/>
        </w:rPr>
        <w:t>b</w:t>
      </w:r>
      <w:proofErr w:type="gramEnd"/>
      <w:r w:rsidRPr="00BE3DD7">
        <w:rPr>
          <w:rFonts w:ascii="Optimum" w:hAnsi="Optimum" w:cs="Times New Roman"/>
          <w:sz w:val="20"/>
          <w:szCs w:val="20"/>
          <w:lang w:eastAsia="es-CO"/>
        </w:rPr>
        <w:t xml:space="preserve"> X</w:t>
      </w:r>
      <w:r w:rsidRPr="00BE3DD7">
        <w:rPr>
          <w:rFonts w:ascii="Times New Roman" w:hAnsi="Times New Roman" w:cs="Times New Roman"/>
          <w:sz w:val="20"/>
          <w:szCs w:val="20"/>
          <w:lang w:eastAsia="es-CO"/>
        </w:rPr>
        <w:t>̅</w:t>
      </w:r>
      <w:r w:rsidRPr="00BE3DD7">
        <w:rPr>
          <w:rFonts w:ascii="Optimum" w:eastAsia="Times New Roman" w:hAnsi="Optimum" w:cs="Times New Roman"/>
          <w:b/>
          <w:color w:val="000000"/>
          <w:sz w:val="20"/>
          <w:szCs w:val="20"/>
        </w:rPr>
        <w:t xml:space="preserve">: </w:t>
      </w:r>
      <w:r w:rsidRPr="00BE3DD7">
        <w:rPr>
          <w:rFonts w:ascii="Optimum" w:hAnsi="Optimum" w:cs="Times New Roman"/>
          <w:sz w:val="20"/>
          <w:szCs w:val="20"/>
        </w:rPr>
        <w:t xml:space="preserve">Población promedio de las seis trayectorias de DM QM/MM. </w:t>
      </w:r>
      <w:r w:rsidRPr="00BE3DD7">
        <w:rPr>
          <w:rFonts w:ascii="Optimum" w:hAnsi="Optimum" w:cs="Times New Roman"/>
          <w:sz w:val="20"/>
          <w:szCs w:val="20"/>
          <w:vertAlign w:val="superscript"/>
        </w:rPr>
        <w:t xml:space="preserve"> </w:t>
      </w:r>
      <w:proofErr w:type="spellStart"/>
      <w:proofErr w:type="gramStart"/>
      <w:r w:rsidRPr="00BE3DD7">
        <w:rPr>
          <w:rFonts w:ascii="Optimum" w:hAnsi="Optimum" w:cs="Times New Roman"/>
          <w:sz w:val="20"/>
          <w:szCs w:val="20"/>
          <w:vertAlign w:val="superscript"/>
        </w:rPr>
        <w:t>c</w:t>
      </w:r>
      <w:r w:rsidRPr="00BE3DD7">
        <w:rPr>
          <w:rFonts w:ascii="Times New Roman" w:hAnsi="Times New Roman" w:cs="Times New Roman"/>
          <w:sz w:val="20"/>
          <w:szCs w:val="20"/>
        </w:rPr>
        <w:t>σ</w:t>
      </w:r>
      <w:proofErr w:type="spellEnd"/>
      <w:proofErr w:type="gramEnd"/>
      <w:r w:rsidRPr="00BE3DD7">
        <w:rPr>
          <w:rFonts w:ascii="Optimum" w:hAnsi="Optimum" w:cs="Times New Roman"/>
          <w:sz w:val="20"/>
          <w:szCs w:val="20"/>
        </w:rPr>
        <w:t>:</w:t>
      </w:r>
      <w:r w:rsidRPr="00BE3DD7">
        <w:rPr>
          <w:rFonts w:ascii="Optimum" w:hAnsi="Optimum" w:cs="Times New Roman"/>
          <w:sz w:val="20"/>
          <w:szCs w:val="20"/>
          <w:vertAlign w:val="superscript"/>
        </w:rPr>
        <w:t xml:space="preserve"> </w:t>
      </w:r>
      <w:r w:rsidRPr="00BE3DD7">
        <w:rPr>
          <w:rFonts w:ascii="Optimum" w:hAnsi="Optimum" w:cs="Times New Roman"/>
          <w:sz w:val="20"/>
          <w:szCs w:val="20"/>
        </w:rPr>
        <w:t>Desviación estándar.</w:t>
      </w:r>
      <w:r w:rsidRPr="00BE3DD7">
        <w:rPr>
          <w:rFonts w:ascii="Optimum" w:eastAsia="Times New Roman" w:hAnsi="Optimum" w:cs="Times New Roman"/>
          <w:sz w:val="20"/>
          <w:szCs w:val="20"/>
        </w:rPr>
        <w:t xml:space="preserve"> </w:t>
      </w:r>
      <w:proofErr w:type="gramStart"/>
      <w:r w:rsidRPr="00BE3DD7">
        <w:rPr>
          <w:rFonts w:ascii="Optimum" w:hAnsi="Optimum" w:cs="Times New Roman"/>
          <w:sz w:val="20"/>
          <w:szCs w:val="20"/>
          <w:vertAlign w:val="superscript"/>
        </w:rPr>
        <w:t>d</w:t>
      </w:r>
      <w:proofErr w:type="gramEnd"/>
      <w:r w:rsidRPr="00BE3DD7">
        <w:rPr>
          <w:rFonts w:ascii="Optimum" w:hAnsi="Optimum" w:cs="Times New Roman"/>
          <w:sz w:val="20"/>
          <w:szCs w:val="20"/>
        </w:rPr>
        <w:t xml:space="preserve"> </w:t>
      </w:r>
      <w:r w:rsidRPr="00BE3DD7">
        <w:rPr>
          <w:rFonts w:ascii="Times New Roman" w:hAnsi="Times New Roman" w:cs="Times New Roman"/>
          <w:sz w:val="20"/>
          <w:szCs w:val="20"/>
        </w:rPr>
        <w:t>Σ</w:t>
      </w:r>
      <w:r w:rsidRPr="00BE3DD7">
        <w:rPr>
          <w:rFonts w:ascii="Optimum" w:hAnsi="Optimum" w:cs="Times New Roman"/>
          <w:sz w:val="20"/>
          <w:szCs w:val="20"/>
        </w:rPr>
        <w:t>: Sumatoria del tiempo de vida de cada MCC en las trayectorias.</w:t>
      </w:r>
    </w:p>
    <w:p w:rsidR="00981E88" w:rsidRDefault="00981E88" w:rsidP="004C009A">
      <w:pPr>
        <w:pStyle w:val="Standard"/>
        <w:spacing w:after="0" w:line="240" w:lineRule="auto"/>
        <w:rPr>
          <w:rFonts w:ascii="Optimum" w:hAnsi="Optimum" w:cs="Times New Roman"/>
          <w:b/>
          <w:sz w:val="20"/>
          <w:szCs w:val="20"/>
        </w:rPr>
      </w:pPr>
    </w:p>
    <w:p w:rsidR="00822EE2" w:rsidRDefault="00822EE2" w:rsidP="004C009A">
      <w:pPr>
        <w:pStyle w:val="Standard"/>
        <w:spacing w:after="0" w:line="240" w:lineRule="auto"/>
        <w:rPr>
          <w:rFonts w:ascii="Optimum" w:eastAsia="Symbol" w:hAnsi="Optimum" w:cs="Times New Roman"/>
          <w:sz w:val="20"/>
          <w:szCs w:val="20"/>
        </w:rPr>
      </w:pPr>
      <w:r w:rsidRPr="00BE3DD7">
        <w:rPr>
          <w:rFonts w:ascii="Optimum" w:hAnsi="Optimum" w:cs="Times New Roman"/>
          <w:b/>
          <w:sz w:val="20"/>
          <w:szCs w:val="20"/>
        </w:rPr>
        <w:t>Tabla 3.</w:t>
      </w:r>
      <w:r w:rsidRPr="00BE3DD7">
        <w:rPr>
          <w:rFonts w:ascii="Optimum" w:hAnsi="Optimum" w:cs="Times New Roman"/>
          <w:sz w:val="20"/>
          <w:szCs w:val="20"/>
        </w:rPr>
        <w:t xml:space="preserve"> </w:t>
      </w:r>
      <w:r w:rsidRPr="00BE3DD7">
        <w:rPr>
          <w:rFonts w:ascii="Optimum" w:eastAsia="Times New Roman" w:hAnsi="Optimum" w:cs="Times New Roman"/>
          <w:color w:val="000000"/>
          <w:sz w:val="20"/>
          <w:szCs w:val="20"/>
        </w:rPr>
        <w:t>Sumatoria de los tiempos de vida (</w:t>
      </w:r>
      <w:proofErr w:type="spellStart"/>
      <w:r w:rsidRPr="00BE3DD7">
        <w:rPr>
          <w:rFonts w:ascii="Optimum" w:eastAsia="Times New Roman" w:hAnsi="Optimum" w:cs="Times New Roman"/>
          <w:color w:val="000000"/>
          <w:sz w:val="20"/>
          <w:szCs w:val="20"/>
        </w:rPr>
        <w:t>ps</w:t>
      </w:r>
      <w:proofErr w:type="spellEnd"/>
      <w:r w:rsidRPr="00BE3DD7">
        <w:rPr>
          <w:rFonts w:ascii="Optimum" w:eastAsia="Times New Roman" w:hAnsi="Optimum" w:cs="Times New Roman"/>
          <w:color w:val="000000"/>
          <w:sz w:val="20"/>
          <w:szCs w:val="20"/>
        </w:rPr>
        <w:t xml:space="preserve">) de los MCCs y de los NACs por </w:t>
      </w:r>
      <w:proofErr w:type="spellStart"/>
      <w:r w:rsidRPr="00BE3DD7">
        <w:rPr>
          <w:rFonts w:ascii="Optimum" w:eastAsia="Times New Roman" w:hAnsi="Optimum" w:cs="Times New Roman"/>
          <w:color w:val="000000"/>
          <w:sz w:val="20"/>
          <w:szCs w:val="20"/>
        </w:rPr>
        <w:t>enantiómero</w:t>
      </w:r>
      <w:proofErr w:type="spellEnd"/>
      <w:r w:rsidRPr="00BE3DD7">
        <w:rPr>
          <w:rFonts w:ascii="Optimum" w:eastAsia="Times New Roman" w:hAnsi="Optimum" w:cs="Times New Roman"/>
          <w:color w:val="000000"/>
          <w:sz w:val="20"/>
          <w:szCs w:val="20"/>
        </w:rPr>
        <w:t xml:space="preserve"> y por modo de unión</w:t>
      </w:r>
      <w:r w:rsidRPr="00BE3DD7">
        <w:rPr>
          <w:rFonts w:ascii="Optimum" w:eastAsia="Symbol" w:hAnsi="Optimum" w:cs="Times New Roman"/>
          <w:sz w:val="20"/>
          <w:szCs w:val="20"/>
        </w:rPr>
        <w:t>.</w:t>
      </w:r>
    </w:p>
    <w:p w:rsidR="001016C0" w:rsidRPr="00BE3DD7" w:rsidRDefault="001016C0" w:rsidP="004C009A">
      <w:pPr>
        <w:pStyle w:val="Standard"/>
        <w:spacing w:after="0" w:line="240" w:lineRule="auto"/>
        <w:rPr>
          <w:rFonts w:ascii="Optimum" w:hAnsi="Optimum" w:cs="Times New Roman"/>
          <w:sz w:val="20"/>
          <w:szCs w:val="20"/>
        </w:rPr>
      </w:pPr>
    </w:p>
    <w:tbl>
      <w:tblPr>
        <w:tblW w:w="0" w:type="auto"/>
        <w:jc w:val="center"/>
        <w:tblLayout w:type="fixed"/>
        <w:tblLook w:val="0000" w:firstRow="0" w:lastRow="0" w:firstColumn="0" w:lastColumn="0" w:noHBand="0" w:noVBand="0"/>
      </w:tblPr>
      <w:tblGrid>
        <w:gridCol w:w="1686"/>
        <w:gridCol w:w="1368"/>
        <w:gridCol w:w="1369"/>
        <w:gridCol w:w="1285"/>
      </w:tblGrid>
      <w:tr w:rsidR="00822EE2" w:rsidRPr="00206366" w:rsidTr="001016C0">
        <w:trPr>
          <w:trHeight w:val="275"/>
          <w:jc w:val="center"/>
        </w:trPr>
        <w:tc>
          <w:tcPr>
            <w:tcW w:w="1686" w:type="dxa"/>
            <w:tcBorders>
              <w:top w:val="single" w:sz="4" w:space="0" w:color="000000"/>
              <w:left w:val="single" w:sz="4" w:space="0" w:color="000000"/>
              <w:bottom w:val="single" w:sz="4" w:space="0" w:color="000000"/>
            </w:tcBorders>
            <w:shd w:val="clear" w:color="auto" w:fill="D9D9D9" w:themeFill="background1" w:themeFillShade="D9"/>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b/>
                <w:color w:val="000000"/>
                <w:sz w:val="18"/>
                <w:szCs w:val="18"/>
              </w:rPr>
              <w:t>Enantiómero</w:t>
            </w:r>
          </w:p>
        </w:tc>
        <w:tc>
          <w:tcPr>
            <w:tcW w:w="1368" w:type="dxa"/>
            <w:tcBorders>
              <w:top w:val="single" w:sz="4" w:space="0" w:color="000000"/>
              <w:left w:val="single" w:sz="4" w:space="0" w:color="000000"/>
              <w:bottom w:val="single" w:sz="4" w:space="0" w:color="000000"/>
            </w:tcBorders>
            <w:shd w:val="clear" w:color="auto" w:fill="D9D9D9" w:themeFill="background1" w:themeFillShade="D9"/>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b/>
                <w:color w:val="000000"/>
                <w:sz w:val="18"/>
                <w:szCs w:val="18"/>
              </w:rPr>
              <w:t>Modo de unión</w:t>
            </w:r>
          </w:p>
        </w:tc>
        <w:tc>
          <w:tcPr>
            <w:tcW w:w="265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b/>
                <w:color w:val="000000"/>
                <w:sz w:val="18"/>
                <w:szCs w:val="18"/>
              </w:rPr>
              <w:t xml:space="preserve">Tiempo de vida </w:t>
            </w:r>
            <w:r w:rsidRPr="00A21FED">
              <w:rPr>
                <w:rFonts w:ascii="Optimum" w:eastAsia="Times New Roman" w:hAnsi="Optimum" w:cs="Times New Roman"/>
                <w:b/>
                <w:color w:val="000000"/>
                <w:sz w:val="18"/>
                <w:szCs w:val="18"/>
                <w:vertAlign w:val="superscript"/>
              </w:rPr>
              <w:t>a</w:t>
            </w:r>
          </w:p>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b/>
                <w:color w:val="000000"/>
                <w:sz w:val="18"/>
                <w:szCs w:val="18"/>
              </w:rPr>
              <w:t xml:space="preserve">MCCs                NACs </w:t>
            </w:r>
            <w:r w:rsidRPr="00A21FED">
              <w:rPr>
                <w:rFonts w:ascii="Optimum" w:eastAsia="Times New Roman" w:hAnsi="Optimum" w:cs="Times New Roman"/>
                <w:b/>
                <w:color w:val="000000"/>
                <w:sz w:val="18"/>
                <w:szCs w:val="18"/>
                <w:vertAlign w:val="superscript"/>
              </w:rPr>
              <w:t>b</w:t>
            </w:r>
          </w:p>
        </w:tc>
      </w:tr>
      <w:tr w:rsidR="00822EE2" w:rsidRPr="00A21FED" w:rsidTr="00233CF0">
        <w:trPr>
          <w:cantSplit/>
          <w:trHeight w:val="252"/>
          <w:jc w:val="center"/>
        </w:trPr>
        <w:tc>
          <w:tcPr>
            <w:tcW w:w="1686" w:type="dxa"/>
            <w:vMerge w:val="restart"/>
            <w:tcBorders>
              <w:top w:val="single" w:sz="4" w:space="0" w:color="000000"/>
              <w:left w:val="single" w:sz="4" w:space="0" w:color="000000"/>
              <w:bottom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i/>
                <w:color w:val="000000"/>
                <w:sz w:val="18"/>
                <w:szCs w:val="18"/>
              </w:rPr>
              <w:t>R</w:t>
            </w:r>
            <w:r w:rsidRPr="00A21FED">
              <w:rPr>
                <w:rFonts w:ascii="Optimum" w:eastAsia="Times New Roman" w:hAnsi="Optimum" w:cs="Times New Roman"/>
                <w:color w:val="000000"/>
                <w:sz w:val="18"/>
                <w:szCs w:val="18"/>
              </w:rPr>
              <w:t>-propranolol</w:t>
            </w:r>
          </w:p>
        </w:tc>
        <w:tc>
          <w:tcPr>
            <w:tcW w:w="1368" w:type="dxa"/>
            <w:tcBorders>
              <w:top w:val="single" w:sz="4" w:space="0" w:color="000000"/>
              <w:left w:val="single" w:sz="4" w:space="0" w:color="000000"/>
              <w:bottom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color w:val="000000"/>
                <w:sz w:val="18"/>
                <w:szCs w:val="18"/>
                <w:lang w:val="en-US"/>
              </w:rPr>
              <w:t>I</w:t>
            </w:r>
          </w:p>
        </w:tc>
        <w:tc>
          <w:tcPr>
            <w:tcW w:w="1369" w:type="dxa"/>
            <w:tcBorders>
              <w:top w:val="single" w:sz="4" w:space="0" w:color="000000"/>
              <w:left w:val="single" w:sz="4" w:space="0" w:color="000000"/>
              <w:bottom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color w:val="000000"/>
                <w:sz w:val="18"/>
                <w:szCs w:val="18"/>
              </w:rPr>
              <w:t>488</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color w:val="000000"/>
                <w:sz w:val="18"/>
                <w:szCs w:val="18"/>
              </w:rPr>
              <w:t>21</w:t>
            </w:r>
          </w:p>
        </w:tc>
      </w:tr>
      <w:tr w:rsidR="00822EE2" w:rsidRPr="00A21FED" w:rsidTr="00233CF0">
        <w:trPr>
          <w:cantSplit/>
          <w:trHeight w:val="252"/>
          <w:jc w:val="center"/>
        </w:trPr>
        <w:tc>
          <w:tcPr>
            <w:tcW w:w="1686" w:type="dxa"/>
            <w:vMerge/>
            <w:tcBorders>
              <w:top w:val="single" w:sz="4" w:space="0" w:color="000000"/>
              <w:left w:val="single" w:sz="4" w:space="0" w:color="000000"/>
              <w:bottom w:val="single" w:sz="4" w:space="0" w:color="000000"/>
            </w:tcBorders>
            <w:shd w:val="clear" w:color="auto" w:fill="auto"/>
            <w:vAlign w:val="center"/>
          </w:tcPr>
          <w:p w:rsidR="00822EE2" w:rsidRPr="00A21FED" w:rsidRDefault="00822EE2" w:rsidP="004C009A">
            <w:pPr>
              <w:snapToGrid w:val="0"/>
              <w:spacing w:after="0" w:line="240" w:lineRule="auto"/>
              <w:jc w:val="center"/>
              <w:rPr>
                <w:rFonts w:ascii="Optimum" w:eastAsia="Times New Roman" w:hAnsi="Optimum" w:cs="Times New Roman"/>
                <w:color w:val="000000"/>
                <w:sz w:val="18"/>
                <w:szCs w:val="18"/>
              </w:rPr>
            </w:pPr>
          </w:p>
        </w:tc>
        <w:tc>
          <w:tcPr>
            <w:tcW w:w="1368" w:type="dxa"/>
            <w:tcBorders>
              <w:top w:val="single" w:sz="4" w:space="0" w:color="000000"/>
              <w:left w:val="single" w:sz="4" w:space="0" w:color="000000"/>
              <w:bottom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color w:val="000000"/>
                <w:sz w:val="18"/>
                <w:szCs w:val="18"/>
                <w:lang w:val="en-US"/>
              </w:rPr>
              <w:t>II</w:t>
            </w:r>
          </w:p>
        </w:tc>
        <w:tc>
          <w:tcPr>
            <w:tcW w:w="1369" w:type="dxa"/>
            <w:tcBorders>
              <w:top w:val="single" w:sz="4" w:space="0" w:color="000000"/>
              <w:left w:val="single" w:sz="4" w:space="0" w:color="000000"/>
              <w:bottom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color w:val="000000"/>
                <w:sz w:val="18"/>
                <w:szCs w:val="18"/>
                <w:lang w:val="en-US"/>
              </w:rPr>
              <w:t>0,1</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color w:val="000000"/>
                <w:sz w:val="18"/>
                <w:szCs w:val="18"/>
              </w:rPr>
              <w:t>0</w:t>
            </w:r>
          </w:p>
        </w:tc>
      </w:tr>
      <w:tr w:rsidR="00822EE2" w:rsidRPr="00A21FED" w:rsidTr="00233CF0">
        <w:trPr>
          <w:cantSplit/>
          <w:trHeight w:val="252"/>
          <w:jc w:val="center"/>
        </w:trPr>
        <w:tc>
          <w:tcPr>
            <w:tcW w:w="1686" w:type="dxa"/>
            <w:vMerge w:val="restart"/>
            <w:tcBorders>
              <w:top w:val="single" w:sz="4" w:space="0" w:color="000000"/>
              <w:left w:val="single" w:sz="4" w:space="0" w:color="000000"/>
              <w:bottom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i/>
                <w:color w:val="000000"/>
                <w:sz w:val="18"/>
                <w:szCs w:val="18"/>
              </w:rPr>
              <w:t>S-</w:t>
            </w:r>
            <w:r w:rsidRPr="00A21FED">
              <w:rPr>
                <w:rFonts w:ascii="Optimum" w:eastAsia="Times New Roman" w:hAnsi="Optimum" w:cs="Times New Roman"/>
                <w:color w:val="000000"/>
                <w:sz w:val="18"/>
                <w:szCs w:val="18"/>
              </w:rPr>
              <w:t>propranolol</w:t>
            </w:r>
          </w:p>
        </w:tc>
        <w:tc>
          <w:tcPr>
            <w:tcW w:w="1368" w:type="dxa"/>
            <w:tcBorders>
              <w:top w:val="single" w:sz="4" w:space="0" w:color="000000"/>
              <w:left w:val="single" w:sz="4" w:space="0" w:color="000000"/>
              <w:bottom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color w:val="000000"/>
                <w:sz w:val="18"/>
                <w:szCs w:val="18"/>
              </w:rPr>
              <w:t>I</w:t>
            </w:r>
          </w:p>
        </w:tc>
        <w:tc>
          <w:tcPr>
            <w:tcW w:w="1369" w:type="dxa"/>
            <w:tcBorders>
              <w:top w:val="single" w:sz="4" w:space="0" w:color="000000"/>
              <w:left w:val="single" w:sz="4" w:space="0" w:color="000000"/>
              <w:bottom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color w:val="000000"/>
                <w:sz w:val="18"/>
                <w:szCs w:val="18"/>
              </w:rPr>
              <w:t>15899</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color w:val="000000"/>
                <w:sz w:val="18"/>
                <w:szCs w:val="18"/>
              </w:rPr>
              <w:t>5089</w:t>
            </w:r>
          </w:p>
        </w:tc>
      </w:tr>
      <w:tr w:rsidR="00822EE2" w:rsidRPr="00A21FED" w:rsidTr="00233CF0">
        <w:trPr>
          <w:cantSplit/>
          <w:trHeight w:val="107"/>
          <w:jc w:val="center"/>
        </w:trPr>
        <w:tc>
          <w:tcPr>
            <w:tcW w:w="1686" w:type="dxa"/>
            <w:vMerge/>
            <w:tcBorders>
              <w:top w:val="single" w:sz="4" w:space="0" w:color="000000"/>
              <w:left w:val="single" w:sz="4" w:space="0" w:color="000000"/>
              <w:bottom w:val="single" w:sz="4" w:space="0" w:color="000000"/>
            </w:tcBorders>
            <w:shd w:val="clear" w:color="auto" w:fill="auto"/>
            <w:vAlign w:val="center"/>
          </w:tcPr>
          <w:p w:rsidR="00822EE2" w:rsidRPr="00A21FED" w:rsidRDefault="00822EE2" w:rsidP="004C009A">
            <w:pPr>
              <w:snapToGrid w:val="0"/>
              <w:spacing w:after="0" w:line="240" w:lineRule="auto"/>
              <w:jc w:val="center"/>
              <w:rPr>
                <w:rFonts w:ascii="Optimum" w:eastAsia="Times New Roman" w:hAnsi="Optimum" w:cs="Times New Roman"/>
                <w:color w:val="000000"/>
                <w:sz w:val="18"/>
                <w:szCs w:val="18"/>
              </w:rPr>
            </w:pPr>
          </w:p>
        </w:tc>
        <w:tc>
          <w:tcPr>
            <w:tcW w:w="1368" w:type="dxa"/>
            <w:tcBorders>
              <w:top w:val="single" w:sz="4" w:space="0" w:color="000000"/>
              <w:left w:val="single" w:sz="4" w:space="0" w:color="000000"/>
              <w:bottom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color w:val="000000"/>
                <w:sz w:val="18"/>
                <w:szCs w:val="18"/>
              </w:rPr>
              <w:t>II</w:t>
            </w:r>
          </w:p>
        </w:tc>
        <w:tc>
          <w:tcPr>
            <w:tcW w:w="1369" w:type="dxa"/>
            <w:tcBorders>
              <w:top w:val="single" w:sz="4" w:space="0" w:color="000000"/>
              <w:left w:val="single" w:sz="4" w:space="0" w:color="000000"/>
              <w:bottom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color w:val="000000"/>
                <w:sz w:val="18"/>
                <w:szCs w:val="18"/>
              </w:rPr>
              <w:t>813</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A21FED" w:rsidRDefault="00822EE2" w:rsidP="004C009A">
            <w:pPr>
              <w:pStyle w:val="Standard"/>
              <w:spacing w:after="0" w:line="240" w:lineRule="auto"/>
              <w:jc w:val="center"/>
              <w:rPr>
                <w:rFonts w:ascii="Optimum" w:hAnsi="Optimum" w:cs="Times New Roman"/>
                <w:sz w:val="18"/>
                <w:szCs w:val="18"/>
              </w:rPr>
            </w:pPr>
            <w:r w:rsidRPr="00A21FED">
              <w:rPr>
                <w:rFonts w:ascii="Optimum" w:eastAsia="Times New Roman" w:hAnsi="Optimum" w:cs="Times New Roman"/>
                <w:color w:val="000000"/>
                <w:sz w:val="18"/>
                <w:szCs w:val="18"/>
              </w:rPr>
              <w:t>17</w:t>
            </w:r>
          </w:p>
        </w:tc>
      </w:tr>
    </w:tbl>
    <w:p w:rsidR="00822EE2" w:rsidRPr="00BE3DD7" w:rsidRDefault="00822EE2" w:rsidP="004C009A">
      <w:pPr>
        <w:pStyle w:val="Standard"/>
        <w:spacing w:after="0" w:line="240" w:lineRule="auto"/>
        <w:rPr>
          <w:rFonts w:ascii="Optimum" w:hAnsi="Optimum" w:cs="Times New Roman"/>
          <w:sz w:val="20"/>
          <w:szCs w:val="20"/>
          <w:vertAlign w:val="superscript"/>
        </w:rPr>
      </w:pPr>
    </w:p>
    <w:p w:rsidR="00822EE2" w:rsidRPr="00BE3DD7" w:rsidRDefault="00822EE2" w:rsidP="004C009A">
      <w:pPr>
        <w:pStyle w:val="Standard"/>
        <w:spacing w:after="0" w:line="240" w:lineRule="auto"/>
        <w:rPr>
          <w:rFonts w:ascii="Optimum" w:hAnsi="Optimum" w:cs="Times New Roman"/>
          <w:sz w:val="20"/>
          <w:szCs w:val="20"/>
        </w:rPr>
      </w:pPr>
      <w:proofErr w:type="gramStart"/>
      <w:r w:rsidRPr="00BE3DD7">
        <w:rPr>
          <w:rFonts w:ascii="Optimum" w:hAnsi="Optimum" w:cs="Times New Roman"/>
          <w:sz w:val="20"/>
          <w:szCs w:val="20"/>
          <w:vertAlign w:val="superscript"/>
        </w:rPr>
        <w:t>a</w:t>
      </w:r>
      <w:proofErr w:type="gramEnd"/>
      <w:r w:rsidRPr="00BE3DD7">
        <w:rPr>
          <w:rFonts w:ascii="Optimum" w:hAnsi="Optimum" w:cs="Times New Roman"/>
          <w:sz w:val="20"/>
          <w:szCs w:val="20"/>
        </w:rPr>
        <w:t xml:space="preserve"> Sumatoria del tiempo de vida en todas las trayectorias. </w:t>
      </w:r>
      <w:r w:rsidRPr="00BE3DD7">
        <w:rPr>
          <w:rFonts w:ascii="Optimum" w:hAnsi="Optimum" w:cs="Times New Roman"/>
          <w:sz w:val="20"/>
          <w:szCs w:val="20"/>
          <w:vertAlign w:val="superscript"/>
        </w:rPr>
        <w:t xml:space="preserve"> </w:t>
      </w:r>
      <w:proofErr w:type="gramStart"/>
      <w:r w:rsidRPr="00BE3DD7">
        <w:rPr>
          <w:rFonts w:ascii="Optimum" w:hAnsi="Optimum" w:cs="Times New Roman"/>
          <w:sz w:val="20"/>
          <w:szCs w:val="20"/>
          <w:vertAlign w:val="superscript"/>
        </w:rPr>
        <w:t>b</w:t>
      </w:r>
      <w:proofErr w:type="gramEnd"/>
      <w:r w:rsidRPr="00BE3DD7">
        <w:rPr>
          <w:rFonts w:ascii="Optimum" w:hAnsi="Optimum" w:cs="Times New Roman"/>
          <w:sz w:val="20"/>
          <w:szCs w:val="20"/>
          <w:vertAlign w:val="superscript"/>
        </w:rPr>
        <w:t xml:space="preserve"> </w:t>
      </w:r>
      <w:r w:rsidRPr="00BE3DD7">
        <w:rPr>
          <w:rFonts w:ascii="Optimum" w:hAnsi="Optimum" w:cs="Times New Roman"/>
          <w:sz w:val="20"/>
          <w:szCs w:val="20"/>
        </w:rPr>
        <w:t xml:space="preserve">MCC con valores para el enlace de hidrógeno </w:t>
      </w:r>
      <w:r w:rsidRPr="00BE3DD7">
        <w:rPr>
          <w:rFonts w:ascii="Optimum" w:hAnsi="Optimum" w:cs="Times New Roman"/>
          <w:sz w:val="20"/>
          <w:szCs w:val="20"/>
          <w:vertAlign w:val="superscript"/>
        </w:rPr>
        <w:t>H224</w:t>
      </w:r>
      <w:r w:rsidRPr="00BE3DD7">
        <w:rPr>
          <w:rFonts w:ascii="Optimum" w:hAnsi="Optimum" w:cs="Times New Roman"/>
          <w:sz w:val="20"/>
          <w:szCs w:val="20"/>
        </w:rPr>
        <w:t>N···H</w:t>
      </w:r>
      <w:r w:rsidRPr="00BE3DD7">
        <w:rPr>
          <w:rFonts w:ascii="Optimum" w:hAnsi="Optimum" w:cs="Times New Roman"/>
          <w:sz w:val="20"/>
          <w:szCs w:val="20"/>
          <w:vertAlign w:val="superscript"/>
        </w:rPr>
        <w:t>PROP</w:t>
      </w:r>
      <w:r w:rsidRPr="00BE3DD7">
        <w:rPr>
          <w:rFonts w:ascii="Optimum" w:hAnsi="Optimum" w:cs="Times New Roman"/>
          <w:sz w:val="20"/>
          <w:szCs w:val="20"/>
        </w:rPr>
        <w:t xml:space="preserve"> -b- y la distancia </w:t>
      </w:r>
      <w:r w:rsidRPr="00BE3DD7">
        <w:rPr>
          <w:rFonts w:ascii="Optimum" w:hAnsi="Optimum" w:cs="Times New Roman"/>
          <w:sz w:val="20"/>
          <w:szCs w:val="20"/>
          <w:vertAlign w:val="superscript"/>
        </w:rPr>
        <w:t>PROP</w:t>
      </w:r>
      <w:r w:rsidRPr="00BE3DD7">
        <w:rPr>
          <w:rFonts w:ascii="Optimum" w:hAnsi="Optimum" w:cs="Times New Roman"/>
          <w:sz w:val="20"/>
          <w:szCs w:val="20"/>
        </w:rPr>
        <w:t>O—C</w:t>
      </w:r>
      <w:r w:rsidRPr="00BE3DD7">
        <w:rPr>
          <w:rFonts w:ascii="Optimum" w:hAnsi="Optimum" w:cs="Times New Roman"/>
          <w:sz w:val="20"/>
          <w:szCs w:val="20"/>
          <w:vertAlign w:val="superscript"/>
        </w:rPr>
        <w:t>SEA105</w:t>
      </w:r>
      <w:r w:rsidRPr="00BE3DD7">
        <w:rPr>
          <w:rFonts w:ascii="Optimum" w:hAnsi="Optimum" w:cs="Times New Roman"/>
          <w:sz w:val="20"/>
          <w:szCs w:val="20"/>
        </w:rPr>
        <w:t xml:space="preserve"> -c- (</w:t>
      </w:r>
      <w:r w:rsidR="00756B2C" w:rsidRPr="00BE3DD7">
        <w:rPr>
          <w:rFonts w:ascii="Optimum" w:hAnsi="Optimum" w:cs="Times New Roman"/>
          <w:sz w:val="20"/>
          <w:szCs w:val="20"/>
        </w:rPr>
        <w:t>f</w:t>
      </w:r>
      <w:r w:rsidRPr="00BE3DD7">
        <w:rPr>
          <w:rFonts w:ascii="Optimum" w:hAnsi="Optimum" w:cs="Times New Roman"/>
          <w:sz w:val="20"/>
          <w:szCs w:val="20"/>
        </w:rPr>
        <w:t xml:space="preserve">igura 1) de </w:t>
      </w:r>
      <w:r w:rsidRPr="00BE3DD7">
        <w:rPr>
          <w:rFonts w:ascii="Times New Roman" w:hAnsi="Times New Roman" w:cs="Times New Roman"/>
          <w:sz w:val="20"/>
          <w:szCs w:val="20"/>
        </w:rPr>
        <w:t>≤</w:t>
      </w:r>
      <w:r w:rsidRPr="00BE3DD7">
        <w:rPr>
          <w:rFonts w:ascii="Optimum" w:hAnsi="Optimum" w:cs="Times New Roman"/>
          <w:sz w:val="20"/>
          <w:szCs w:val="20"/>
        </w:rPr>
        <w:t xml:space="preserve"> 2.7 </w:t>
      </w:r>
      <w:r w:rsidRPr="00BE3DD7">
        <w:rPr>
          <w:rFonts w:ascii="Optimum" w:hAnsi="Optimum" w:cs="Optimum"/>
          <w:sz w:val="20"/>
          <w:szCs w:val="20"/>
        </w:rPr>
        <w:t>Å</w:t>
      </w:r>
      <w:r w:rsidRPr="00BE3DD7">
        <w:rPr>
          <w:rFonts w:ascii="Optimum" w:hAnsi="Optimum" w:cs="Times New Roman"/>
          <w:sz w:val="20"/>
          <w:szCs w:val="20"/>
        </w:rPr>
        <w:t xml:space="preserve"> y </w:t>
      </w:r>
      <w:r w:rsidRPr="00BE3DD7">
        <w:rPr>
          <w:rFonts w:ascii="Times New Roman" w:hAnsi="Times New Roman" w:cs="Times New Roman"/>
          <w:sz w:val="20"/>
          <w:szCs w:val="20"/>
        </w:rPr>
        <w:t>≤</w:t>
      </w:r>
      <w:r w:rsidRPr="00BE3DD7">
        <w:rPr>
          <w:rFonts w:ascii="Optimum" w:hAnsi="Optimum" w:cs="Times New Roman"/>
          <w:sz w:val="20"/>
          <w:szCs w:val="20"/>
        </w:rPr>
        <w:t xml:space="preserve"> 3.2 simult</w:t>
      </w:r>
      <w:r w:rsidRPr="00BE3DD7">
        <w:rPr>
          <w:rFonts w:ascii="Optimum" w:hAnsi="Optimum" w:cs="Optimum"/>
          <w:sz w:val="20"/>
          <w:szCs w:val="20"/>
        </w:rPr>
        <w:t>á</w:t>
      </w:r>
      <w:r w:rsidRPr="00BE3DD7">
        <w:rPr>
          <w:rFonts w:ascii="Optimum" w:hAnsi="Optimum" w:cs="Times New Roman"/>
          <w:sz w:val="20"/>
          <w:szCs w:val="20"/>
        </w:rPr>
        <w:t>neamente</w:t>
      </w:r>
      <w:r w:rsidRPr="00BE3DD7">
        <w:rPr>
          <w:rFonts w:ascii="Optimum" w:hAnsi="Optimum" w:cs="Times New Roman"/>
          <w:sz w:val="20"/>
          <w:szCs w:val="20"/>
          <w:lang w:eastAsia="es-CO"/>
        </w:rPr>
        <w:t xml:space="preserve">.  </w:t>
      </w:r>
    </w:p>
    <w:p w:rsidR="00822EE2" w:rsidRPr="00BE3DD7" w:rsidRDefault="00822EE2"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i/>
          <w:sz w:val="20"/>
          <w:szCs w:val="20"/>
        </w:rPr>
        <w:t>-Evolución de los MCCs y los NACs del (R</w:t>
      </w:r>
      <w:proofErr w:type="gramStart"/>
      <w:r w:rsidRPr="00BE3DD7">
        <w:rPr>
          <w:rFonts w:ascii="Optimum" w:eastAsia="Symbol" w:hAnsi="Optimum" w:cs="Times New Roman"/>
          <w:i/>
          <w:sz w:val="20"/>
          <w:szCs w:val="20"/>
        </w:rPr>
        <w:t>,S</w:t>
      </w:r>
      <w:proofErr w:type="gramEnd"/>
      <w:r w:rsidRPr="00BE3DD7">
        <w:rPr>
          <w:rFonts w:ascii="Optimum" w:eastAsia="Symbol" w:hAnsi="Optimum" w:cs="Times New Roman"/>
          <w:i/>
          <w:sz w:val="20"/>
          <w:szCs w:val="20"/>
        </w:rPr>
        <w:t xml:space="preserve">)-propranolol con </w:t>
      </w:r>
      <w:proofErr w:type="spellStart"/>
      <w:r w:rsidRPr="00BE3DD7">
        <w:rPr>
          <w:rFonts w:ascii="Optimum" w:eastAsia="Symbol" w:hAnsi="Optimum" w:cs="Times New Roman"/>
          <w:i/>
          <w:sz w:val="20"/>
          <w:szCs w:val="20"/>
        </w:rPr>
        <w:t>AcetilCalB</w:t>
      </w:r>
      <w:proofErr w:type="spellEnd"/>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rPr>
        <w:t xml:space="preserve">Las diferencias poblacionales de los MCCs y NACs con los dos </w:t>
      </w:r>
      <w:proofErr w:type="spellStart"/>
      <w:r w:rsidRPr="00BE3DD7">
        <w:rPr>
          <w:rFonts w:ascii="Optimum" w:hAnsi="Optimum" w:cs="Times New Roman"/>
          <w:sz w:val="20"/>
          <w:szCs w:val="20"/>
        </w:rPr>
        <w:t>enantiómeros</w:t>
      </w:r>
      <w:proofErr w:type="spellEnd"/>
      <w:r w:rsidRPr="00BE3DD7">
        <w:rPr>
          <w:rFonts w:ascii="Optimum" w:hAnsi="Optimum" w:cs="Times New Roman"/>
          <w:sz w:val="20"/>
          <w:szCs w:val="20"/>
        </w:rPr>
        <w:t xml:space="preserve"> del propranolol, sugieren una </w:t>
      </w:r>
      <w:proofErr w:type="spellStart"/>
      <w:r w:rsidRPr="00BE3DD7">
        <w:rPr>
          <w:rFonts w:ascii="Optimum" w:hAnsi="Optimum" w:cs="Times New Roman"/>
          <w:sz w:val="20"/>
          <w:szCs w:val="20"/>
        </w:rPr>
        <w:t>enantiopreferencia</w:t>
      </w:r>
      <w:proofErr w:type="spellEnd"/>
      <w:r w:rsidRPr="00BE3DD7">
        <w:rPr>
          <w:rFonts w:ascii="Optimum" w:hAnsi="Optimum" w:cs="Times New Roman"/>
          <w:sz w:val="20"/>
          <w:szCs w:val="20"/>
        </w:rPr>
        <w:t xml:space="preserve"> por el </w:t>
      </w:r>
      <w:r w:rsidRPr="00BE3DD7">
        <w:rPr>
          <w:rFonts w:ascii="Optimum" w:hAnsi="Optimum" w:cs="Times New Roman"/>
          <w:i/>
          <w:iCs/>
          <w:sz w:val="20"/>
          <w:szCs w:val="20"/>
        </w:rPr>
        <w:t>S</w:t>
      </w:r>
      <w:r w:rsidRPr="00BE3DD7">
        <w:rPr>
          <w:rFonts w:ascii="Optimum" w:hAnsi="Optimum" w:cs="Times New Roman"/>
          <w:sz w:val="20"/>
          <w:szCs w:val="20"/>
        </w:rPr>
        <w:t xml:space="preserve">-propranolol en modo de unión I. Sin embargo, la formación de MCCs y NACs corresponden a etapas iniciales del proceso catalítico. Lo anterior indica que la </w:t>
      </w:r>
      <w:proofErr w:type="spellStart"/>
      <w:r w:rsidRPr="00BE3DD7">
        <w:rPr>
          <w:rFonts w:ascii="Optimum" w:hAnsi="Optimum" w:cs="Times New Roman"/>
          <w:sz w:val="20"/>
          <w:szCs w:val="20"/>
        </w:rPr>
        <w:t>enantioselectividad</w:t>
      </w:r>
      <w:proofErr w:type="spellEnd"/>
      <w:r w:rsidRPr="00BE3DD7">
        <w:rPr>
          <w:rFonts w:ascii="Optimum" w:hAnsi="Optimum" w:cs="Times New Roman"/>
          <w:sz w:val="20"/>
          <w:szCs w:val="20"/>
        </w:rPr>
        <w:t xml:space="preserve"> de la reacción se produce por diferencias en las conformaciones e interacciones repulsivas en el estado de transición</w:t>
      </w:r>
      <w:r w:rsidR="009F5511">
        <w:rPr>
          <w:rFonts w:ascii="Optimum" w:hAnsi="Optimum" w:cs="Times New Roman"/>
          <w:sz w:val="20"/>
          <w:szCs w:val="20"/>
        </w:rPr>
        <w:t xml:space="preserve"> </w:t>
      </w:r>
      <w:r w:rsidR="009F5511" w:rsidRPr="009F5511">
        <w:rPr>
          <w:rFonts w:ascii="Optimum" w:hAnsi="Optimum" w:cs="Times New Roman"/>
          <w:sz w:val="20"/>
          <w:szCs w:val="20"/>
        </w:rPr>
        <w:t xml:space="preserve">(Ema, </w:t>
      </w:r>
      <w:proofErr w:type="spellStart"/>
      <w:r w:rsidR="009F5511" w:rsidRPr="009F5511">
        <w:rPr>
          <w:rFonts w:ascii="Optimum" w:hAnsi="Optimum" w:cs="Times New Roman"/>
          <w:sz w:val="20"/>
          <w:szCs w:val="20"/>
        </w:rPr>
        <w:t>Kobayashi</w:t>
      </w:r>
      <w:proofErr w:type="spellEnd"/>
      <w:r w:rsidR="009F5511" w:rsidRPr="009F5511">
        <w:rPr>
          <w:rFonts w:ascii="Optimum" w:hAnsi="Optimum" w:cs="Times New Roman"/>
          <w:sz w:val="20"/>
          <w:szCs w:val="20"/>
        </w:rPr>
        <w:t xml:space="preserve">, </w:t>
      </w:r>
      <w:proofErr w:type="spellStart"/>
      <w:r w:rsidR="009F5511" w:rsidRPr="009F5511">
        <w:rPr>
          <w:rFonts w:ascii="Optimum" w:hAnsi="Optimum" w:cs="Times New Roman"/>
          <w:sz w:val="20"/>
          <w:szCs w:val="20"/>
        </w:rPr>
        <w:t>Maeno</w:t>
      </w:r>
      <w:proofErr w:type="spellEnd"/>
      <w:r w:rsidR="009F5511" w:rsidRPr="009F5511">
        <w:rPr>
          <w:rFonts w:ascii="Optimum" w:hAnsi="Optimum" w:cs="Times New Roman"/>
          <w:sz w:val="20"/>
          <w:szCs w:val="20"/>
        </w:rPr>
        <w:t xml:space="preserve">, </w:t>
      </w:r>
      <w:proofErr w:type="spellStart"/>
      <w:r w:rsidR="009F5511" w:rsidRPr="009F5511">
        <w:rPr>
          <w:rFonts w:ascii="Optimum" w:hAnsi="Optimum" w:cs="Times New Roman"/>
          <w:sz w:val="20"/>
          <w:szCs w:val="20"/>
        </w:rPr>
        <w:t>Sakai</w:t>
      </w:r>
      <w:proofErr w:type="spellEnd"/>
      <w:r w:rsidR="009F5511" w:rsidRPr="009F5511">
        <w:rPr>
          <w:rFonts w:ascii="Optimum" w:hAnsi="Optimum" w:cs="Times New Roman"/>
          <w:sz w:val="20"/>
          <w:szCs w:val="20"/>
        </w:rPr>
        <w:t xml:space="preserve">, &amp; </w:t>
      </w:r>
      <w:proofErr w:type="spellStart"/>
      <w:r w:rsidR="009F5511" w:rsidRPr="009F5511">
        <w:rPr>
          <w:rFonts w:ascii="Optimum" w:hAnsi="Optimum" w:cs="Times New Roman"/>
          <w:sz w:val="20"/>
          <w:szCs w:val="20"/>
        </w:rPr>
        <w:t>Utaka</w:t>
      </w:r>
      <w:proofErr w:type="spellEnd"/>
      <w:r w:rsidR="009F5511" w:rsidRPr="009F5511">
        <w:rPr>
          <w:rFonts w:ascii="Optimum" w:hAnsi="Optimum" w:cs="Times New Roman"/>
          <w:sz w:val="20"/>
          <w:szCs w:val="20"/>
        </w:rPr>
        <w:t xml:space="preserve">, 1998; Ema, </w:t>
      </w:r>
      <w:proofErr w:type="spellStart"/>
      <w:r w:rsidR="009F5511" w:rsidRPr="009F5511">
        <w:rPr>
          <w:rFonts w:ascii="Optimum" w:hAnsi="Optimum" w:cs="Times New Roman"/>
          <w:sz w:val="20"/>
          <w:szCs w:val="20"/>
        </w:rPr>
        <w:t>Nakano</w:t>
      </w:r>
      <w:proofErr w:type="spellEnd"/>
      <w:r w:rsidR="009F5511" w:rsidRPr="009F5511">
        <w:rPr>
          <w:rFonts w:ascii="Optimum" w:hAnsi="Optimum" w:cs="Times New Roman"/>
          <w:sz w:val="20"/>
          <w:szCs w:val="20"/>
        </w:rPr>
        <w:t xml:space="preserve">, </w:t>
      </w:r>
      <w:proofErr w:type="spellStart"/>
      <w:r w:rsidR="009F5511" w:rsidRPr="009F5511">
        <w:rPr>
          <w:rFonts w:ascii="Optimum" w:hAnsi="Optimum" w:cs="Times New Roman"/>
          <w:sz w:val="20"/>
          <w:szCs w:val="20"/>
        </w:rPr>
        <w:t>Yoshida</w:t>
      </w:r>
      <w:proofErr w:type="spellEnd"/>
      <w:r w:rsidR="009F5511" w:rsidRPr="009F5511">
        <w:rPr>
          <w:rFonts w:ascii="Optimum" w:hAnsi="Optimum" w:cs="Times New Roman"/>
          <w:sz w:val="20"/>
          <w:szCs w:val="20"/>
        </w:rPr>
        <w:t xml:space="preserve">, </w:t>
      </w:r>
      <w:proofErr w:type="spellStart"/>
      <w:r w:rsidR="009F5511" w:rsidRPr="009F5511">
        <w:rPr>
          <w:rFonts w:ascii="Optimum" w:hAnsi="Optimum" w:cs="Times New Roman"/>
          <w:sz w:val="20"/>
          <w:szCs w:val="20"/>
        </w:rPr>
        <w:t>Kamata</w:t>
      </w:r>
      <w:proofErr w:type="spellEnd"/>
      <w:r w:rsidR="009F5511" w:rsidRPr="009F5511">
        <w:rPr>
          <w:rFonts w:ascii="Optimum" w:hAnsi="Optimum" w:cs="Times New Roman"/>
          <w:sz w:val="20"/>
          <w:szCs w:val="20"/>
        </w:rPr>
        <w:t xml:space="preserve">, &amp; </w:t>
      </w:r>
      <w:proofErr w:type="spellStart"/>
      <w:r w:rsidR="009F5511" w:rsidRPr="009F5511">
        <w:rPr>
          <w:rFonts w:ascii="Optimum" w:hAnsi="Optimum" w:cs="Times New Roman"/>
          <w:sz w:val="20"/>
          <w:szCs w:val="20"/>
        </w:rPr>
        <w:t>Sakai</w:t>
      </w:r>
      <w:proofErr w:type="spellEnd"/>
      <w:r w:rsidR="009F5511" w:rsidRPr="009F5511">
        <w:rPr>
          <w:rFonts w:ascii="Optimum" w:hAnsi="Optimum" w:cs="Times New Roman"/>
          <w:sz w:val="20"/>
          <w:szCs w:val="20"/>
        </w:rPr>
        <w:t>, 2012)</w:t>
      </w:r>
      <w:r w:rsidRPr="00BE3DD7">
        <w:rPr>
          <w:rFonts w:ascii="Optimum" w:hAnsi="Optimum" w:cs="Times New Roman"/>
          <w:sz w:val="20"/>
          <w:szCs w:val="20"/>
        </w:rPr>
        <w:t>. Para corroborar estos resultados estamos realizando cálculos de las trayectorias del intermediario tetraédrico-2, así como de los perfiles de energía libre durante la reacción.</w:t>
      </w:r>
    </w:p>
    <w:p w:rsidR="00981E88" w:rsidRDefault="00981E88"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rPr>
        <w:t>Las poblaciones de MCCs y NACs están relacionadas con variaciones en la longitud del enlace de hidrógeno -b- o con la distancia -c-. El aumento de la longitud estas distancias se debe a cambios conformaciones del (</w:t>
      </w:r>
      <w:r w:rsidRPr="00BE3DD7">
        <w:rPr>
          <w:rFonts w:ascii="Optimum" w:hAnsi="Optimum" w:cs="Times New Roman"/>
          <w:i/>
          <w:sz w:val="20"/>
          <w:szCs w:val="20"/>
        </w:rPr>
        <w:t>R</w:t>
      </w:r>
      <w:proofErr w:type="gramStart"/>
      <w:r w:rsidRPr="00BE3DD7">
        <w:rPr>
          <w:rFonts w:ascii="Optimum" w:hAnsi="Optimum" w:cs="Times New Roman"/>
          <w:i/>
          <w:sz w:val="20"/>
          <w:szCs w:val="20"/>
        </w:rPr>
        <w:t>,S</w:t>
      </w:r>
      <w:proofErr w:type="gramEnd"/>
      <w:r w:rsidRPr="00BE3DD7">
        <w:rPr>
          <w:rFonts w:ascii="Optimum" w:hAnsi="Optimum" w:cs="Times New Roman"/>
          <w:sz w:val="20"/>
          <w:szCs w:val="20"/>
        </w:rPr>
        <w:t xml:space="preserve">)-propranolol y de la </w:t>
      </w:r>
      <w:proofErr w:type="spellStart"/>
      <w:r w:rsidRPr="00BE3DD7">
        <w:rPr>
          <w:rFonts w:ascii="Optimum" w:hAnsi="Optimum" w:cs="Times New Roman"/>
          <w:sz w:val="20"/>
          <w:szCs w:val="20"/>
        </w:rPr>
        <w:t>AcetilCalB</w:t>
      </w:r>
      <w:proofErr w:type="spellEnd"/>
      <w:r w:rsidRPr="00BE3DD7">
        <w:rPr>
          <w:rFonts w:ascii="Optimum" w:hAnsi="Optimum" w:cs="Times New Roman"/>
          <w:sz w:val="20"/>
          <w:szCs w:val="20"/>
        </w:rPr>
        <w:t xml:space="preserve">. Los cambios conformacionales son mayores en el propranolol que en la </w:t>
      </w:r>
      <w:proofErr w:type="spellStart"/>
      <w:r w:rsidRPr="00BE3DD7">
        <w:rPr>
          <w:rFonts w:ascii="Optimum" w:hAnsi="Optimum" w:cs="Times New Roman"/>
          <w:sz w:val="20"/>
          <w:szCs w:val="20"/>
        </w:rPr>
        <w:t>AcetilCalB</w:t>
      </w:r>
      <w:proofErr w:type="spellEnd"/>
      <w:r w:rsidRPr="00BE3DD7">
        <w:rPr>
          <w:rFonts w:ascii="Optimum" w:hAnsi="Optimum" w:cs="Times New Roman"/>
          <w:sz w:val="20"/>
          <w:szCs w:val="20"/>
        </w:rPr>
        <w:t xml:space="preserve"> (</w:t>
      </w:r>
      <w:r w:rsidR="00756B2C" w:rsidRPr="00BE3DD7">
        <w:rPr>
          <w:rFonts w:ascii="Optimum" w:hAnsi="Optimum" w:cs="Times New Roman"/>
          <w:sz w:val="20"/>
          <w:szCs w:val="20"/>
        </w:rPr>
        <w:t>t</w:t>
      </w:r>
      <w:r w:rsidRPr="00BE3DD7">
        <w:rPr>
          <w:rFonts w:ascii="Optimum" w:hAnsi="Optimum" w:cs="Times New Roman"/>
          <w:sz w:val="20"/>
          <w:szCs w:val="20"/>
        </w:rPr>
        <w:t xml:space="preserve">abla 4 y </w:t>
      </w:r>
      <w:r w:rsidR="00756B2C" w:rsidRPr="00BE3DD7">
        <w:rPr>
          <w:rFonts w:ascii="Optimum" w:hAnsi="Optimum" w:cs="Times New Roman"/>
          <w:sz w:val="20"/>
          <w:szCs w:val="20"/>
        </w:rPr>
        <w:t>t</w:t>
      </w:r>
      <w:r w:rsidRPr="00BE3DD7">
        <w:rPr>
          <w:rFonts w:ascii="Optimum" w:hAnsi="Optimum" w:cs="Times New Roman"/>
          <w:sz w:val="20"/>
          <w:szCs w:val="20"/>
        </w:rPr>
        <w:t>abla A2 en la información adicional). El valor promedio del RMSD de todos los átomos pesados del (</w:t>
      </w:r>
      <w:r w:rsidRPr="00BE3DD7">
        <w:rPr>
          <w:rFonts w:ascii="Optimum" w:hAnsi="Optimum" w:cs="Times New Roman"/>
          <w:i/>
          <w:sz w:val="20"/>
          <w:szCs w:val="20"/>
        </w:rPr>
        <w:t>R</w:t>
      </w:r>
      <w:proofErr w:type="gramStart"/>
      <w:r w:rsidRPr="00BE3DD7">
        <w:rPr>
          <w:rFonts w:ascii="Optimum" w:hAnsi="Optimum" w:cs="Times New Roman"/>
          <w:i/>
          <w:sz w:val="20"/>
          <w:szCs w:val="20"/>
        </w:rPr>
        <w:t>,S</w:t>
      </w:r>
      <w:proofErr w:type="gramEnd"/>
      <w:r w:rsidRPr="00BE3DD7">
        <w:rPr>
          <w:rFonts w:ascii="Optimum" w:hAnsi="Optimum" w:cs="Times New Roman"/>
          <w:sz w:val="20"/>
          <w:szCs w:val="20"/>
        </w:rPr>
        <w:t xml:space="preserve">)-propranolol es aproximadamente cuatro veces más grande que el valor del RMSD de la cadena principal de la </w:t>
      </w:r>
      <w:proofErr w:type="spellStart"/>
      <w:r w:rsidRPr="00BE3DD7">
        <w:rPr>
          <w:rFonts w:ascii="Optimum" w:hAnsi="Optimum" w:cs="Times New Roman"/>
          <w:sz w:val="20"/>
          <w:szCs w:val="20"/>
        </w:rPr>
        <w:t>AcetilCalB</w:t>
      </w:r>
      <w:proofErr w:type="spellEnd"/>
      <w:r w:rsidRPr="00BE3DD7">
        <w:rPr>
          <w:rFonts w:ascii="Optimum" w:hAnsi="Optimum" w:cs="Times New Roman"/>
          <w:sz w:val="20"/>
          <w:szCs w:val="20"/>
        </w:rPr>
        <w:t xml:space="preserve"> o de las estructuras secundarias que rodean el sitio activo.  </w:t>
      </w:r>
      <w:r w:rsidRPr="00BE3DD7">
        <w:rPr>
          <w:rFonts w:ascii="Optimum" w:hAnsi="Optimum" w:cs="Times New Roman"/>
          <w:sz w:val="20"/>
          <w:szCs w:val="20"/>
        </w:rPr>
        <w:tab/>
      </w:r>
    </w:p>
    <w:p w:rsidR="00981E88" w:rsidRDefault="00981E88" w:rsidP="004C009A">
      <w:pPr>
        <w:pStyle w:val="Standard"/>
        <w:spacing w:after="0" w:line="240" w:lineRule="auto"/>
        <w:rPr>
          <w:rFonts w:ascii="Optimum" w:hAnsi="Optimum" w:cs="Times New Roman"/>
          <w:b/>
          <w:sz w:val="20"/>
          <w:szCs w:val="20"/>
        </w:rPr>
      </w:pPr>
    </w:p>
    <w:p w:rsidR="003869BA" w:rsidRDefault="00822EE2" w:rsidP="004C009A">
      <w:pPr>
        <w:pStyle w:val="Standard"/>
        <w:spacing w:after="0" w:line="240" w:lineRule="auto"/>
        <w:rPr>
          <w:rFonts w:ascii="Optimum" w:hAnsi="Optimum" w:cs="Times New Roman"/>
          <w:sz w:val="20"/>
          <w:szCs w:val="20"/>
        </w:rPr>
      </w:pPr>
      <w:r w:rsidRPr="00BE3DD7">
        <w:rPr>
          <w:rFonts w:ascii="Optimum" w:hAnsi="Optimum" w:cs="Times New Roman"/>
          <w:b/>
          <w:sz w:val="20"/>
          <w:szCs w:val="20"/>
        </w:rPr>
        <w:t xml:space="preserve">Tabla 4. </w:t>
      </w:r>
      <w:r w:rsidRPr="00BE3DD7">
        <w:rPr>
          <w:rFonts w:ascii="Optimum" w:hAnsi="Optimum" w:cs="Times New Roman"/>
          <w:sz w:val="20"/>
          <w:szCs w:val="20"/>
        </w:rPr>
        <w:t>Promedio de la</w:t>
      </w:r>
      <w:r w:rsidRPr="00BE3DD7">
        <w:rPr>
          <w:rFonts w:ascii="Optimum" w:hAnsi="Optimum" w:cs="Times New Roman"/>
          <w:b/>
          <w:sz w:val="20"/>
          <w:szCs w:val="20"/>
        </w:rPr>
        <w:t xml:space="preserve"> </w:t>
      </w:r>
      <w:r w:rsidRPr="00BE3DD7">
        <w:rPr>
          <w:rFonts w:ascii="Optimum" w:hAnsi="Optimum" w:cs="Times New Roman"/>
          <w:sz w:val="20"/>
          <w:szCs w:val="20"/>
        </w:rPr>
        <w:t>desviación cuadrática media</w:t>
      </w:r>
      <w:r w:rsidRPr="00BE3DD7">
        <w:rPr>
          <w:rFonts w:ascii="Optimum" w:eastAsia="Symbol" w:hAnsi="Optimum" w:cs="Times New Roman"/>
          <w:sz w:val="20"/>
          <w:szCs w:val="20"/>
        </w:rPr>
        <w:t xml:space="preserve"> </w:t>
      </w:r>
      <w:r w:rsidRPr="00BE3DD7">
        <w:rPr>
          <w:rFonts w:ascii="Optimum" w:hAnsi="Optimum" w:cs="Times New Roman"/>
          <w:sz w:val="20"/>
          <w:szCs w:val="20"/>
        </w:rPr>
        <w:t xml:space="preserve">(RMSD) para los átomos pesados de la cadena principal de la </w:t>
      </w:r>
      <w:proofErr w:type="spellStart"/>
      <w:r w:rsidRPr="00BE3DD7">
        <w:rPr>
          <w:rFonts w:ascii="Optimum" w:hAnsi="Optimum" w:cs="Times New Roman"/>
          <w:sz w:val="20"/>
          <w:szCs w:val="20"/>
        </w:rPr>
        <w:t>AcetilCalB</w:t>
      </w:r>
      <w:proofErr w:type="spellEnd"/>
      <w:r w:rsidRPr="00BE3DD7">
        <w:rPr>
          <w:rFonts w:ascii="Optimum" w:hAnsi="Optimum" w:cs="Times New Roman"/>
          <w:sz w:val="20"/>
          <w:szCs w:val="20"/>
        </w:rPr>
        <w:t xml:space="preserve">, y de las estructuras secundarias que rodean al sitio activo: i) </w:t>
      </w:r>
      <w:r w:rsidRPr="00BE3DD7">
        <w:rPr>
          <w:rFonts w:ascii="Optimum" w:eastAsia="Symbol" w:hAnsi="Optimum" w:cs="Times New Roman"/>
          <w:sz w:val="20"/>
          <w:szCs w:val="20"/>
        </w:rPr>
        <w:t xml:space="preserve">Residuos aminoácidos L136 a T159, de la hélice alfa 5, bucle y hélice alfa 6. ii) Bucle compuesto por los residuos </w:t>
      </w:r>
      <w:proofErr w:type="spellStart"/>
      <w:r w:rsidRPr="00BE3DD7">
        <w:rPr>
          <w:rFonts w:ascii="Optimum" w:eastAsia="Symbol" w:hAnsi="Optimum" w:cs="Times New Roman"/>
          <w:sz w:val="20"/>
          <w:szCs w:val="20"/>
        </w:rPr>
        <w:t>aminoacídicos</w:t>
      </w:r>
      <w:proofErr w:type="spellEnd"/>
      <w:r w:rsidRPr="00BE3DD7">
        <w:rPr>
          <w:rFonts w:ascii="Optimum" w:eastAsia="Symbol" w:hAnsi="Optimum" w:cs="Times New Roman"/>
          <w:sz w:val="20"/>
          <w:szCs w:val="20"/>
        </w:rPr>
        <w:t xml:space="preserve"> A185 a V194. iii) Segmento de la hélice alfa 10, compuesta por los residuos </w:t>
      </w:r>
      <w:proofErr w:type="spellStart"/>
      <w:r w:rsidRPr="00BE3DD7">
        <w:rPr>
          <w:rFonts w:ascii="Optimum" w:eastAsia="Symbol" w:hAnsi="Optimum" w:cs="Times New Roman"/>
          <w:sz w:val="20"/>
          <w:szCs w:val="20"/>
        </w:rPr>
        <w:t>aminoacídicos</w:t>
      </w:r>
      <w:proofErr w:type="spellEnd"/>
      <w:r w:rsidRPr="00BE3DD7">
        <w:rPr>
          <w:rFonts w:ascii="Optimum" w:eastAsia="Symbol" w:hAnsi="Optimum" w:cs="Times New Roman"/>
          <w:sz w:val="20"/>
          <w:szCs w:val="20"/>
        </w:rPr>
        <w:t xml:space="preserve"> L278 a V286</w:t>
      </w:r>
      <w:r w:rsidRPr="00BE3DD7">
        <w:rPr>
          <w:rFonts w:ascii="Optimum" w:hAnsi="Optimum" w:cs="Times New Roman"/>
          <w:sz w:val="20"/>
          <w:szCs w:val="20"/>
        </w:rPr>
        <w:t xml:space="preserve"> y del </w:t>
      </w:r>
      <w:r w:rsidRPr="00BE3DD7">
        <w:rPr>
          <w:rFonts w:ascii="Optimum" w:hAnsi="Optimum" w:cs="Times New Roman"/>
          <w:i/>
          <w:sz w:val="20"/>
          <w:szCs w:val="20"/>
        </w:rPr>
        <w:t>R</w:t>
      </w:r>
      <w:r w:rsidRPr="00BE3DD7">
        <w:rPr>
          <w:rFonts w:ascii="Optimum" w:hAnsi="Optimum" w:cs="Times New Roman"/>
          <w:sz w:val="20"/>
          <w:szCs w:val="20"/>
        </w:rPr>
        <w:t xml:space="preserve"> o </w:t>
      </w:r>
      <w:r w:rsidRPr="00BE3DD7">
        <w:rPr>
          <w:rFonts w:ascii="Optimum" w:hAnsi="Optimum" w:cs="Times New Roman"/>
          <w:i/>
          <w:sz w:val="20"/>
          <w:szCs w:val="20"/>
        </w:rPr>
        <w:t>S</w:t>
      </w:r>
      <w:r w:rsidRPr="00BE3DD7">
        <w:rPr>
          <w:rFonts w:ascii="Optimum" w:hAnsi="Optimum" w:cs="Times New Roman"/>
          <w:sz w:val="20"/>
          <w:szCs w:val="20"/>
        </w:rPr>
        <w:t xml:space="preserve"> propranolol. </w:t>
      </w:r>
    </w:p>
    <w:p w:rsidR="003869BA" w:rsidRDefault="003869BA">
      <w:pPr>
        <w:spacing w:after="200" w:line="276" w:lineRule="auto"/>
        <w:rPr>
          <w:rFonts w:ascii="Optimum" w:eastAsia="Malgun Gothic" w:hAnsi="Optimum" w:cs="Times New Roman"/>
          <w:kern w:val="1"/>
          <w:sz w:val="20"/>
          <w:szCs w:val="20"/>
          <w:lang w:val="es-CO" w:eastAsia="ko-KR"/>
        </w:rPr>
      </w:pPr>
      <w:r w:rsidRPr="002C0DBE">
        <w:rPr>
          <w:rFonts w:ascii="Optimum" w:hAnsi="Optimum" w:cs="Times New Roman"/>
          <w:sz w:val="20"/>
          <w:szCs w:val="20"/>
          <w:lang w:val="es-CO"/>
        </w:rPr>
        <w:br w:type="page"/>
      </w: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rPr>
        <w:lastRenderedPageBreak/>
        <w:t xml:space="preserve"> </w:t>
      </w:r>
    </w:p>
    <w:tbl>
      <w:tblPr>
        <w:tblW w:w="0" w:type="auto"/>
        <w:jc w:val="center"/>
        <w:tblLayout w:type="fixed"/>
        <w:tblLook w:val="0000" w:firstRow="0" w:lastRow="0" w:firstColumn="0" w:lastColumn="0" w:noHBand="0" w:noVBand="0"/>
      </w:tblPr>
      <w:tblGrid>
        <w:gridCol w:w="1221"/>
        <w:gridCol w:w="1276"/>
        <w:gridCol w:w="1339"/>
        <w:gridCol w:w="1347"/>
        <w:gridCol w:w="1347"/>
        <w:gridCol w:w="1366"/>
      </w:tblGrid>
      <w:tr w:rsidR="00822EE2" w:rsidRPr="003869BA" w:rsidTr="003869BA">
        <w:trPr>
          <w:trHeight w:val="279"/>
          <w:jc w:val="center"/>
        </w:trPr>
        <w:tc>
          <w:tcPr>
            <w:tcW w:w="1221" w:type="dxa"/>
            <w:tcBorders>
              <w:top w:val="single" w:sz="4" w:space="0" w:color="000000"/>
              <w:left w:val="single" w:sz="4" w:space="0" w:color="000000"/>
              <w:bottom w:val="single" w:sz="4" w:space="0" w:color="000000"/>
            </w:tcBorders>
            <w:shd w:val="clear" w:color="auto" w:fill="D9D9D9" w:themeFill="background1" w:themeFillShade="D9"/>
          </w:tcPr>
          <w:p w:rsidR="00822EE2" w:rsidRPr="003869BA" w:rsidRDefault="00822EE2" w:rsidP="004C009A">
            <w:pPr>
              <w:pStyle w:val="Standard"/>
              <w:snapToGrid w:val="0"/>
              <w:spacing w:after="0" w:line="240" w:lineRule="auto"/>
              <w:jc w:val="center"/>
              <w:rPr>
                <w:rFonts w:ascii="Optimum" w:eastAsia="Times New Roman" w:hAnsi="Optimum" w:cs="Times New Roman"/>
                <w:b/>
                <w:color w:val="000000"/>
                <w:sz w:val="18"/>
                <w:szCs w:val="18"/>
              </w:rPr>
            </w:pPr>
          </w:p>
        </w:tc>
        <w:tc>
          <w:tcPr>
            <w:tcW w:w="667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2EE2" w:rsidRPr="003869BA" w:rsidRDefault="00822EE2" w:rsidP="004C009A">
            <w:pPr>
              <w:pStyle w:val="Standard"/>
              <w:spacing w:after="0" w:line="240" w:lineRule="auto"/>
              <w:jc w:val="center"/>
              <w:rPr>
                <w:rFonts w:ascii="Optimum" w:hAnsi="Optimum" w:cs="Times New Roman"/>
                <w:sz w:val="18"/>
                <w:szCs w:val="18"/>
              </w:rPr>
            </w:pPr>
            <w:proofErr w:type="spellStart"/>
            <w:r w:rsidRPr="003869BA">
              <w:rPr>
                <w:rFonts w:ascii="Optimum" w:eastAsia="Times New Roman" w:hAnsi="Optimum" w:cs="Times New Roman"/>
                <w:b/>
                <w:color w:val="000000"/>
                <w:sz w:val="18"/>
                <w:szCs w:val="18"/>
              </w:rPr>
              <w:t>RMSD</w:t>
            </w:r>
            <w:r w:rsidRPr="003869BA">
              <w:rPr>
                <w:rFonts w:ascii="Optimum" w:eastAsia="Times New Roman" w:hAnsi="Optimum" w:cs="Times New Roman"/>
                <w:b/>
                <w:color w:val="000000"/>
                <w:sz w:val="18"/>
                <w:szCs w:val="18"/>
                <w:vertAlign w:val="superscript"/>
              </w:rPr>
              <w:t>a</w:t>
            </w:r>
            <w:proofErr w:type="spellEnd"/>
            <w:r w:rsidRPr="003869BA">
              <w:rPr>
                <w:rFonts w:ascii="Optimum" w:eastAsia="Times New Roman" w:hAnsi="Optimum" w:cs="Times New Roman"/>
                <w:b/>
                <w:color w:val="000000"/>
                <w:sz w:val="18"/>
                <w:szCs w:val="18"/>
                <w:vertAlign w:val="superscript"/>
              </w:rPr>
              <w:t>*</w:t>
            </w:r>
          </w:p>
        </w:tc>
      </w:tr>
      <w:tr w:rsidR="00822EE2" w:rsidRPr="003869BA" w:rsidTr="003869BA">
        <w:trPr>
          <w:trHeight w:val="312"/>
          <w:jc w:val="center"/>
        </w:trPr>
        <w:tc>
          <w:tcPr>
            <w:tcW w:w="1221" w:type="dxa"/>
            <w:tcBorders>
              <w:top w:val="single" w:sz="4" w:space="0" w:color="000000"/>
              <w:left w:val="single" w:sz="4" w:space="0" w:color="000000"/>
              <w:bottom w:val="single" w:sz="4" w:space="0" w:color="000000"/>
            </w:tcBorders>
            <w:shd w:val="clear" w:color="auto" w:fill="D9D9D9" w:themeFill="background1" w:themeFillShade="D9"/>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b/>
                <w:color w:val="000000"/>
                <w:sz w:val="18"/>
                <w:szCs w:val="18"/>
              </w:rPr>
              <w:t>Complejo</w:t>
            </w:r>
          </w:p>
        </w:tc>
        <w:tc>
          <w:tcPr>
            <w:tcW w:w="1276" w:type="dxa"/>
            <w:tcBorders>
              <w:top w:val="single" w:sz="4" w:space="0" w:color="000000"/>
              <w:left w:val="single" w:sz="4" w:space="0" w:color="000000"/>
              <w:bottom w:val="single" w:sz="4" w:space="0" w:color="000000"/>
            </w:tcBorders>
            <w:shd w:val="clear" w:color="auto" w:fill="D9D9D9" w:themeFill="background1" w:themeFillShade="D9"/>
          </w:tcPr>
          <w:p w:rsidR="00822EE2" w:rsidRPr="003869BA" w:rsidRDefault="00822EE2" w:rsidP="004C009A">
            <w:pPr>
              <w:pStyle w:val="Standard"/>
              <w:spacing w:after="0" w:line="240" w:lineRule="auto"/>
              <w:jc w:val="center"/>
              <w:rPr>
                <w:rFonts w:ascii="Optimum" w:hAnsi="Optimum" w:cs="Times New Roman"/>
                <w:sz w:val="18"/>
                <w:szCs w:val="18"/>
              </w:rPr>
            </w:pPr>
            <w:proofErr w:type="spellStart"/>
            <w:r w:rsidRPr="003869BA">
              <w:rPr>
                <w:rFonts w:ascii="Optimum" w:eastAsia="Times New Roman" w:hAnsi="Optimum" w:cs="Times New Roman"/>
                <w:color w:val="000000"/>
                <w:sz w:val="18"/>
                <w:szCs w:val="18"/>
              </w:rPr>
              <w:t>AcetilCalB</w:t>
            </w:r>
            <w:proofErr w:type="spellEnd"/>
          </w:p>
        </w:tc>
        <w:tc>
          <w:tcPr>
            <w:tcW w:w="1339" w:type="dxa"/>
            <w:tcBorders>
              <w:top w:val="single" w:sz="4" w:space="0" w:color="000000"/>
              <w:left w:val="single" w:sz="4" w:space="0" w:color="000000"/>
              <w:bottom w:val="single" w:sz="4" w:space="0" w:color="000000"/>
            </w:tcBorders>
            <w:shd w:val="clear" w:color="auto" w:fill="D9D9D9" w:themeFill="background1" w:themeFillShade="D9"/>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hAnsi="Optimum" w:cs="Times New Roman"/>
                <w:sz w:val="18"/>
                <w:szCs w:val="18"/>
              </w:rPr>
              <w:t>L136 a T159</w:t>
            </w:r>
          </w:p>
        </w:tc>
        <w:tc>
          <w:tcPr>
            <w:tcW w:w="1347" w:type="dxa"/>
            <w:tcBorders>
              <w:top w:val="single" w:sz="4" w:space="0" w:color="000000"/>
              <w:left w:val="single" w:sz="4" w:space="0" w:color="000000"/>
              <w:bottom w:val="single" w:sz="4" w:space="0" w:color="000000"/>
            </w:tcBorders>
            <w:shd w:val="clear" w:color="auto" w:fill="D9D9D9" w:themeFill="background1" w:themeFillShade="D9"/>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hAnsi="Optimum" w:cs="Times New Roman"/>
                <w:sz w:val="18"/>
                <w:szCs w:val="18"/>
              </w:rPr>
              <w:t>A185 a V194</w:t>
            </w:r>
          </w:p>
        </w:tc>
        <w:tc>
          <w:tcPr>
            <w:tcW w:w="1347" w:type="dxa"/>
            <w:tcBorders>
              <w:top w:val="single" w:sz="4" w:space="0" w:color="000000"/>
              <w:left w:val="single" w:sz="4" w:space="0" w:color="000000"/>
              <w:bottom w:val="single" w:sz="4" w:space="0" w:color="000000"/>
            </w:tcBorders>
            <w:shd w:val="clear" w:color="auto" w:fill="D9D9D9" w:themeFill="background1" w:themeFillShade="D9"/>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L278 a V286</w:t>
            </w:r>
          </w:p>
        </w:tc>
        <w:tc>
          <w:tcPr>
            <w:tcW w:w="13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Propranolol</w:t>
            </w:r>
          </w:p>
        </w:tc>
      </w:tr>
      <w:tr w:rsidR="00822EE2" w:rsidRPr="003869BA" w:rsidTr="003869BA">
        <w:trPr>
          <w:trHeight w:val="287"/>
          <w:jc w:val="center"/>
        </w:trPr>
        <w:tc>
          <w:tcPr>
            <w:tcW w:w="7896"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2EE2" w:rsidRPr="003869BA" w:rsidRDefault="00822EE2" w:rsidP="004C009A">
            <w:pPr>
              <w:pStyle w:val="Standard"/>
              <w:spacing w:after="0" w:line="240" w:lineRule="auto"/>
              <w:rPr>
                <w:rFonts w:ascii="Optimum" w:hAnsi="Optimum" w:cs="Times New Roman"/>
                <w:sz w:val="18"/>
                <w:szCs w:val="18"/>
              </w:rPr>
            </w:pPr>
            <w:r w:rsidRPr="003869BA">
              <w:rPr>
                <w:rFonts w:ascii="Optimum" w:eastAsia="Times New Roman" w:hAnsi="Optimum" w:cs="Times New Roman"/>
                <w:color w:val="000000"/>
                <w:sz w:val="18"/>
                <w:szCs w:val="18"/>
              </w:rPr>
              <w:t>MODO DE UNIÓN I</w:t>
            </w:r>
          </w:p>
        </w:tc>
      </w:tr>
      <w:tr w:rsidR="00822EE2" w:rsidRPr="003869BA" w:rsidTr="00233CF0">
        <w:trPr>
          <w:trHeight w:val="287"/>
          <w:jc w:val="center"/>
        </w:trPr>
        <w:tc>
          <w:tcPr>
            <w:tcW w:w="1221"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b/>
                <w:bCs/>
                <w:color w:val="000000"/>
                <w:sz w:val="18"/>
                <w:szCs w:val="18"/>
              </w:rPr>
              <w:t>OR1-I</w:t>
            </w:r>
          </w:p>
        </w:tc>
        <w:tc>
          <w:tcPr>
            <w:tcW w:w="1276"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0,95</w:t>
            </w:r>
          </w:p>
        </w:tc>
        <w:tc>
          <w:tcPr>
            <w:tcW w:w="1339"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1,82</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0,87</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1,38</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5,32</w:t>
            </w:r>
          </w:p>
        </w:tc>
      </w:tr>
      <w:tr w:rsidR="00822EE2" w:rsidRPr="003869BA" w:rsidTr="00233CF0">
        <w:trPr>
          <w:trHeight w:val="279"/>
          <w:jc w:val="center"/>
        </w:trPr>
        <w:tc>
          <w:tcPr>
            <w:tcW w:w="1221"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b/>
                <w:bCs/>
                <w:color w:val="000000"/>
                <w:sz w:val="18"/>
                <w:szCs w:val="18"/>
              </w:rPr>
              <w:t>OR2-I</w:t>
            </w:r>
          </w:p>
        </w:tc>
        <w:tc>
          <w:tcPr>
            <w:tcW w:w="1276"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0,93</w:t>
            </w:r>
          </w:p>
        </w:tc>
        <w:tc>
          <w:tcPr>
            <w:tcW w:w="1339"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1,68</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0,95</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1,45</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4,33</w:t>
            </w:r>
          </w:p>
        </w:tc>
      </w:tr>
      <w:tr w:rsidR="00822EE2" w:rsidRPr="003869BA" w:rsidTr="00233CF0">
        <w:trPr>
          <w:trHeight w:val="279"/>
          <w:jc w:val="center"/>
        </w:trPr>
        <w:tc>
          <w:tcPr>
            <w:tcW w:w="1221"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b/>
                <w:bCs/>
                <w:color w:val="000000"/>
                <w:sz w:val="18"/>
                <w:szCs w:val="18"/>
              </w:rPr>
              <w:t>OS1-I</w:t>
            </w:r>
          </w:p>
        </w:tc>
        <w:tc>
          <w:tcPr>
            <w:tcW w:w="1276"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0,93</w:t>
            </w:r>
          </w:p>
        </w:tc>
        <w:tc>
          <w:tcPr>
            <w:tcW w:w="1339"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1,68</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0,95</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1,45</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4,33</w:t>
            </w:r>
          </w:p>
        </w:tc>
      </w:tr>
      <w:tr w:rsidR="00822EE2" w:rsidRPr="003869BA" w:rsidTr="00233CF0">
        <w:trPr>
          <w:trHeight w:val="279"/>
          <w:jc w:val="center"/>
        </w:trPr>
        <w:tc>
          <w:tcPr>
            <w:tcW w:w="1221"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b/>
                <w:bCs/>
                <w:color w:val="000000"/>
                <w:sz w:val="18"/>
                <w:szCs w:val="18"/>
              </w:rPr>
              <w:t>OS2-I</w:t>
            </w:r>
          </w:p>
        </w:tc>
        <w:tc>
          <w:tcPr>
            <w:tcW w:w="1276"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0,93</w:t>
            </w:r>
          </w:p>
        </w:tc>
        <w:tc>
          <w:tcPr>
            <w:tcW w:w="1339"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1,68</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0,95</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1,45</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4,33</w:t>
            </w:r>
          </w:p>
        </w:tc>
      </w:tr>
      <w:tr w:rsidR="00822EE2" w:rsidRPr="003869BA" w:rsidTr="00233CF0">
        <w:trPr>
          <w:trHeight w:val="279"/>
          <w:jc w:val="center"/>
        </w:trPr>
        <w:tc>
          <w:tcPr>
            <w:tcW w:w="1221"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b/>
                <w:bCs/>
                <w:color w:val="000000"/>
                <w:sz w:val="18"/>
                <w:szCs w:val="18"/>
              </w:rPr>
              <w:t>OS3-I</w:t>
            </w:r>
          </w:p>
        </w:tc>
        <w:tc>
          <w:tcPr>
            <w:tcW w:w="1276"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0,92</w:t>
            </w:r>
          </w:p>
        </w:tc>
        <w:tc>
          <w:tcPr>
            <w:tcW w:w="1339"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1,58</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0,88</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1,50</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3,35</w:t>
            </w:r>
          </w:p>
        </w:tc>
      </w:tr>
      <w:tr w:rsidR="00822EE2" w:rsidRPr="003869BA" w:rsidTr="003869BA">
        <w:trPr>
          <w:trHeight w:val="279"/>
          <w:jc w:val="center"/>
        </w:trPr>
        <w:tc>
          <w:tcPr>
            <w:tcW w:w="7896"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22EE2" w:rsidRPr="003869BA" w:rsidRDefault="00822EE2" w:rsidP="004C009A">
            <w:pPr>
              <w:pStyle w:val="Standard"/>
              <w:spacing w:after="0" w:line="240" w:lineRule="auto"/>
              <w:rPr>
                <w:rFonts w:ascii="Optimum" w:hAnsi="Optimum" w:cs="Times New Roman"/>
                <w:sz w:val="18"/>
                <w:szCs w:val="18"/>
              </w:rPr>
            </w:pPr>
            <w:r w:rsidRPr="003869BA">
              <w:rPr>
                <w:rFonts w:ascii="Optimum" w:eastAsia="Times New Roman" w:hAnsi="Optimum" w:cs="Times New Roman"/>
                <w:color w:val="000000"/>
                <w:sz w:val="18"/>
                <w:szCs w:val="18"/>
              </w:rPr>
              <w:t>MODO DE UNIÓN II</w:t>
            </w:r>
          </w:p>
        </w:tc>
      </w:tr>
      <w:tr w:rsidR="00822EE2" w:rsidRPr="003869BA" w:rsidTr="00233CF0">
        <w:trPr>
          <w:trHeight w:val="279"/>
          <w:jc w:val="center"/>
        </w:trPr>
        <w:tc>
          <w:tcPr>
            <w:tcW w:w="1221"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b/>
                <w:bCs/>
                <w:color w:val="000000"/>
                <w:sz w:val="18"/>
                <w:szCs w:val="18"/>
              </w:rPr>
              <w:t>OR3-II</w:t>
            </w:r>
          </w:p>
        </w:tc>
        <w:tc>
          <w:tcPr>
            <w:tcW w:w="1276"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lang w:val="en-US"/>
              </w:rPr>
              <w:t>0,92</w:t>
            </w:r>
          </w:p>
        </w:tc>
        <w:tc>
          <w:tcPr>
            <w:tcW w:w="1339"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1,58</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0,88</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1,50</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3,35</w:t>
            </w:r>
          </w:p>
        </w:tc>
      </w:tr>
      <w:tr w:rsidR="00822EE2" w:rsidRPr="003869BA" w:rsidTr="00233CF0">
        <w:trPr>
          <w:trHeight w:val="279"/>
          <w:jc w:val="center"/>
        </w:trPr>
        <w:tc>
          <w:tcPr>
            <w:tcW w:w="1221"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b/>
                <w:bCs/>
                <w:color w:val="000000"/>
                <w:sz w:val="18"/>
                <w:szCs w:val="18"/>
              </w:rPr>
              <w:t>OS4-II</w:t>
            </w:r>
          </w:p>
        </w:tc>
        <w:tc>
          <w:tcPr>
            <w:tcW w:w="1276"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0,92</w:t>
            </w:r>
          </w:p>
        </w:tc>
        <w:tc>
          <w:tcPr>
            <w:tcW w:w="1339"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1,58</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0,88</w:t>
            </w:r>
          </w:p>
        </w:tc>
        <w:tc>
          <w:tcPr>
            <w:tcW w:w="1347" w:type="dxa"/>
            <w:tcBorders>
              <w:top w:val="single" w:sz="4" w:space="0" w:color="000000"/>
              <w:left w:val="single" w:sz="4" w:space="0" w:color="000000"/>
              <w:bottom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1,50</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822EE2" w:rsidRPr="003869BA" w:rsidRDefault="00822EE2" w:rsidP="004C009A">
            <w:pPr>
              <w:pStyle w:val="Standard"/>
              <w:spacing w:after="0" w:line="240" w:lineRule="auto"/>
              <w:jc w:val="center"/>
              <w:rPr>
                <w:rFonts w:ascii="Optimum" w:hAnsi="Optimum" w:cs="Times New Roman"/>
                <w:sz w:val="18"/>
                <w:szCs w:val="18"/>
              </w:rPr>
            </w:pPr>
            <w:r w:rsidRPr="003869BA">
              <w:rPr>
                <w:rFonts w:ascii="Optimum" w:eastAsia="Times New Roman" w:hAnsi="Optimum" w:cs="Times New Roman"/>
                <w:color w:val="000000"/>
                <w:sz w:val="18"/>
                <w:szCs w:val="18"/>
              </w:rPr>
              <w:t>3,35</w:t>
            </w:r>
          </w:p>
        </w:tc>
      </w:tr>
    </w:tbl>
    <w:p w:rsidR="00822EE2" w:rsidRPr="00BE3DD7" w:rsidRDefault="00822EE2" w:rsidP="004C009A">
      <w:pPr>
        <w:pStyle w:val="Standard"/>
        <w:spacing w:after="0" w:line="240" w:lineRule="auto"/>
        <w:rPr>
          <w:rFonts w:ascii="Optimum" w:hAnsi="Optimum" w:cs="Times New Roman"/>
          <w:sz w:val="20"/>
          <w:szCs w:val="20"/>
          <w:vertAlign w:val="superscript"/>
        </w:rPr>
      </w:pPr>
    </w:p>
    <w:p w:rsidR="00822EE2" w:rsidRPr="00BE3DD7" w:rsidRDefault="00822EE2" w:rsidP="004C009A">
      <w:pPr>
        <w:pStyle w:val="Standard"/>
        <w:spacing w:after="0" w:line="240" w:lineRule="auto"/>
        <w:rPr>
          <w:rFonts w:ascii="Optimum" w:hAnsi="Optimum" w:cs="Times New Roman"/>
          <w:sz w:val="20"/>
          <w:szCs w:val="20"/>
        </w:rPr>
      </w:pPr>
      <w:proofErr w:type="spellStart"/>
      <w:proofErr w:type="gramStart"/>
      <w:r w:rsidRPr="00BE3DD7">
        <w:rPr>
          <w:rFonts w:ascii="Optimum" w:hAnsi="Optimum" w:cs="Times New Roman"/>
          <w:sz w:val="20"/>
          <w:szCs w:val="20"/>
          <w:vertAlign w:val="superscript"/>
        </w:rPr>
        <w:t>a</w:t>
      </w:r>
      <w:proofErr w:type="spellEnd"/>
      <w:proofErr w:type="gramEnd"/>
      <w:r w:rsidRPr="00BE3DD7">
        <w:rPr>
          <w:rFonts w:ascii="Optimum" w:hAnsi="Optimum" w:cs="Times New Roman"/>
          <w:sz w:val="20"/>
          <w:szCs w:val="20"/>
          <w:vertAlign w:val="superscript"/>
        </w:rPr>
        <w:t xml:space="preserve"> </w:t>
      </w:r>
      <w:r w:rsidRPr="00BE3DD7">
        <w:rPr>
          <w:rFonts w:ascii="Optimum" w:hAnsi="Optimum" w:cs="Times New Roman"/>
          <w:sz w:val="20"/>
          <w:szCs w:val="20"/>
        </w:rPr>
        <w:t xml:space="preserve">Calculado usando como referencia la estructura cristalina de </w:t>
      </w:r>
      <w:proofErr w:type="spellStart"/>
      <w:r w:rsidRPr="00BE3DD7">
        <w:rPr>
          <w:rFonts w:ascii="Optimum" w:hAnsi="Optimum" w:cs="Times New Roman"/>
          <w:sz w:val="20"/>
          <w:szCs w:val="20"/>
        </w:rPr>
        <w:t>CalB</w:t>
      </w:r>
      <w:proofErr w:type="spellEnd"/>
      <w:r w:rsidRPr="00BE3DD7">
        <w:rPr>
          <w:rFonts w:ascii="Optimum" w:hAnsi="Optimum" w:cs="Times New Roman"/>
          <w:sz w:val="20"/>
          <w:szCs w:val="20"/>
        </w:rPr>
        <w:t xml:space="preserve"> </w:t>
      </w:r>
      <w:r w:rsidRPr="00BE3DD7">
        <w:rPr>
          <w:rFonts w:ascii="Optimum" w:eastAsia="Symbol" w:hAnsi="Optimum" w:cs="Times New Roman"/>
          <w:sz w:val="20"/>
          <w:szCs w:val="20"/>
        </w:rPr>
        <w:t>(1TCA) (</w:t>
      </w:r>
      <w:r w:rsidRPr="00BE3DD7">
        <w:rPr>
          <w:rFonts w:ascii="Optimum" w:hAnsi="Optimum" w:cs="Times New Roman"/>
          <w:sz w:val="20"/>
          <w:szCs w:val="20"/>
        </w:rPr>
        <w:t>17)</w:t>
      </w:r>
      <w:r w:rsidRPr="00BE3DD7">
        <w:rPr>
          <w:rFonts w:ascii="Optimum" w:hAnsi="Optimum" w:cs="Times New Roman"/>
          <w:sz w:val="20"/>
          <w:szCs w:val="20"/>
          <w:vertAlign w:val="superscript"/>
        </w:rPr>
        <w:t xml:space="preserve"> </w:t>
      </w:r>
      <w:r w:rsidRPr="00BE3DD7">
        <w:rPr>
          <w:rFonts w:ascii="Optimum" w:hAnsi="Optimum" w:cs="Times New Roman"/>
          <w:sz w:val="20"/>
          <w:szCs w:val="20"/>
        </w:rPr>
        <w:t xml:space="preserve">y el </w:t>
      </w:r>
      <w:proofErr w:type="spellStart"/>
      <w:r w:rsidRPr="00BE3DD7">
        <w:rPr>
          <w:rFonts w:ascii="Optimum" w:hAnsi="Optimum" w:cs="Times New Roman"/>
          <w:sz w:val="20"/>
          <w:szCs w:val="20"/>
        </w:rPr>
        <w:t>plugin</w:t>
      </w:r>
      <w:proofErr w:type="spellEnd"/>
      <w:r w:rsidRPr="00BE3DD7">
        <w:rPr>
          <w:rFonts w:ascii="Optimum" w:hAnsi="Optimum" w:cs="Times New Roman"/>
          <w:sz w:val="20"/>
          <w:szCs w:val="20"/>
        </w:rPr>
        <w:t xml:space="preserve"> RMSDTT v3.0 para el programa VMD (33). </w:t>
      </w:r>
    </w:p>
    <w:p w:rsidR="00822EE2" w:rsidRPr="00BE3DD7" w:rsidRDefault="00351B1A" w:rsidP="004C009A">
      <w:pPr>
        <w:pStyle w:val="Standard"/>
        <w:spacing w:after="0" w:line="240" w:lineRule="auto"/>
        <w:rPr>
          <w:rFonts w:ascii="Optimum" w:hAnsi="Optimum" w:cs="Times New Roman"/>
          <w:sz w:val="20"/>
          <w:szCs w:val="20"/>
        </w:rPr>
      </w:pPr>
      <w:hyperlink r:id="rId14" w:history="1">
        <w:r w:rsidR="00822EE2" w:rsidRPr="00BE3DD7">
          <w:rPr>
            <w:rStyle w:val="Internetlink"/>
            <w:rFonts w:ascii="Optimum" w:hAnsi="Optimum" w:cs="Times New Roman"/>
            <w:sz w:val="20"/>
            <w:szCs w:val="20"/>
          </w:rPr>
          <w:t>http://physiology.med.cornell.edu/faculty/hweinstein/vmdplugins/rmsdtt/index.html</w:t>
        </w:r>
      </w:hyperlink>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vertAlign w:val="superscript"/>
        </w:rPr>
        <w:t xml:space="preserve">*  </w:t>
      </w:r>
      <w:r w:rsidRPr="00BE3DD7">
        <w:rPr>
          <w:rFonts w:ascii="Optimum" w:hAnsi="Optimum" w:cs="Times New Roman"/>
          <w:sz w:val="20"/>
          <w:szCs w:val="20"/>
        </w:rPr>
        <w:t>El valor promedio se calculó teniendo en cuenta todas las trayectorias.</w:t>
      </w:r>
    </w:p>
    <w:p w:rsidR="00822EE2" w:rsidRPr="00BE3DD7" w:rsidRDefault="00822EE2" w:rsidP="004C009A">
      <w:pPr>
        <w:spacing w:after="0" w:line="240" w:lineRule="auto"/>
        <w:jc w:val="both"/>
        <w:rPr>
          <w:rFonts w:ascii="Optimum" w:hAnsi="Optimum" w:cs="Times New Roman"/>
          <w:sz w:val="20"/>
          <w:szCs w:val="20"/>
          <w:lang w:val="es-CO"/>
        </w:rPr>
      </w:pPr>
    </w:p>
    <w:p w:rsidR="00822EE2" w:rsidRPr="00BE3DD7" w:rsidRDefault="00822EE2" w:rsidP="004C009A">
      <w:pPr>
        <w:spacing w:after="0" w:line="240" w:lineRule="auto"/>
        <w:jc w:val="both"/>
        <w:rPr>
          <w:rFonts w:ascii="Optimum" w:hAnsi="Optimum" w:cs="Times New Roman"/>
          <w:sz w:val="20"/>
          <w:szCs w:val="20"/>
          <w:lang w:val="es-CO"/>
        </w:rPr>
      </w:pPr>
      <w:r w:rsidRPr="00BE3DD7">
        <w:rPr>
          <w:rFonts w:ascii="Optimum" w:hAnsi="Optimum" w:cs="Times New Roman"/>
          <w:sz w:val="20"/>
          <w:szCs w:val="20"/>
          <w:lang w:val="es-CO"/>
        </w:rPr>
        <w:t>A diferencia del trabajo reportado con anterioridad, nuestro análisis se centró en el tiempo en el que la conformación de ataque cercano se mantuvo a lo largo de la trayectoria y no en el porcentaje de NACs presentes en la población de MCC reactivos. Los resultados de cada una de las réplicas fueron notoriamente diferentes como lo indican los valores del promedio y de la desviación estándar (</w:t>
      </w:r>
      <w:r w:rsidR="00756B2C" w:rsidRPr="00BE3DD7">
        <w:rPr>
          <w:rFonts w:ascii="Optimum" w:hAnsi="Optimum" w:cs="Times New Roman"/>
          <w:sz w:val="20"/>
          <w:szCs w:val="20"/>
          <w:lang w:val="es-CO"/>
        </w:rPr>
        <w:t>t</w:t>
      </w:r>
      <w:r w:rsidRPr="00BE3DD7">
        <w:rPr>
          <w:rFonts w:ascii="Optimum" w:hAnsi="Optimum" w:cs="Times New Roman"/>
          <w:sz w:val="20"/>
          <w:szCs w:val="20"/>
          <w:lang w:val="es-CO"/>
        </w:rPr>
        <w:t>abla 2). Esto nos permitió evaluar el efecto de la modificación de los números de siembra sobre las poblaciones de MCC reactivos y NACs. Las poblaciones de MCC reactivos y de NACs para el complejo OS1-I se muestran a manera de ejemplo (</w:t>
      </w:r>
      <w:r w:rsidR="00756B2C" w:rsidRPr="00BE3DD7">
        <w:rPr>
          <w:rFonts w:ascii="Optimum" w:hAnsi="Optimum" w:cs="Times New Roman"/>
          <w:sz w:val="20"/>
          <w:szCs w:val="20"/>
          <w:lang w:val="es-CO"/>
        </w:rPr>
        <w:t>f</w:t>
      </w:r>
      <w:r w:rsidRPr="00BE3DD7">
        <w:rPr>
          <w:rFonts w:ascii="Optimum" w:hAnsi="Optimum" w:cs="Times New Roman"/>
          <w:sz w:val="20"/>
          <w:szCs w:val="20"/>
          <w:lang w:val="es-CO"/>
        </w:rPr>
        <w:t>igura 6).</w:t>
      </w:r>
    </w:p>
    <w:p w:rsidR="00822EE2" w:rsidRPr="00BE3DD7" w:rsidRDefault="00822EE2" w:rsidP="004C009A">
      <w:pPr>
        <w:pStyle w:val="Standard"/>
        <w:keepNext/>
        <w:spacing w:after="0" w:line="240" w:lineRule="auto"/>
        <w:rPr>
          <w:rFonts w:ascii="Optimum" w:hAnsi="Optimum" w:cs="Times New Roman"/>
          <w:sz w:val="20"/>
          <w:szCs w:val="20"/>
        </w:rPr>
      </w:pPr>
      <w:r w:rsidRPr="00BE3DD7">
        <w:rPr>
          <w:rFonts w:ascii="Optimum" w:eastAsia="Symbol" w:hAnsi="Optimum" w:cs="Times New Roman"/>
          <w:noProof/>
          <w:sz w:val="20"/>
          <w:szCs w:val="20"/>
          <w:lang w:eastAsia="es-CO"/>
        </w:rPr>
        <w:drawing>
          <wp:inline distT="0" distB="0" distL="0" distR="0" wp14:anchorId="6B9224E4" wp14:editId="609E3D01">
            <wp:extent cx="4457700" cy="25992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_6.png"/>
                    <pic:cNvPicPr/>
                  </pic:nvPicPr>
                  <pic:blipFill rotWithShape="1">
                    <a:blip r:embed="rId15">
                      <a:extLst>
                        <a:ext uri="{28A0092B-C50C-407E-A947-70E740481C1C}">
                          <a14:useLocalDpi xmlns:a14="http://schemas.microsoft.com/office/drawing/2010/main" val="0"/>
                        </a:ext>
                      </a:extLst>
                    </a:blip>
                    <a:srcRect b="5222"/>
                    <a:stretch/>
                  </pic:blipFill>
                  <pic:spPr bwMode="auto">
                    <a:xfrm>
                      <a:off x="0" y="0"/>
                      <a:ext cx="4458322" cy="2599630"/>
                    </a:xfrm>
                    <a:prstGeom prst="rect">
                      <a:avLst/>
                    </a:prstGeom>
                    <a:ln>
                      <a:noFill/>
                    </a:ln>
                    <a:extLst>
                      <a:ext uri="{53640926-AAD7-44D8-BBD7-CCE9431645EC}">
                        <a14:shadowObscured xmlns:a14="http://schemas.microsoft.com/office/drawing/2010/main"/>
                      </a:ext>
                    </a:extLst>
                  </pic:spPr>
                </pic:pic>
              </a:graphicData>
            </a:graphic>
          </wp:inline>
        </w:drawing>
      </w:r>
    </w:p>
    <w:p w:rsidR="00822EE2" w:rsidRPr="00BE3DD7" w:rsidRDefault="00822EE2" w:rsidP="004C009A">
      <w:pPr>
        <w:pStyle w:val="Epgrafe"/>
        <w:spacing w:after="0"/>
        <w:jc w:val="both"/>
        <w:rPr>
          <w:rFonts w:ascii="Optimum" w:hAnsi="Optimum" w:cs="Times New Roman"/>
          <w:i w:val="0"/>
          <w:color w:val="auto"/>
          <w:sz w:val="20"/>
          <w:szCs w:val="20"/>
        </w:rPr>
      </w:pPr>
      <w:r w:rsidRPr="00BE3DD7">
        <w:rPr>
          <w:rFonts w:ascii="Optimum" w:hAnsi="Optimum" w:cs="Times New Roman"/>
          <w:b/>
          <w:i w:val="0"/>
          <w:color w:val="auto"/>
          <w:sz w:val="20"/>
          <w:szCs w:val="20"/>
        </w:rPr>
        <w:t>Figura</w:t>
      </w:r>
      <w:r w:rsidR="009E5BCF">
        <w:rPr>
          <w:rFonts w:ascii="Optimum" w:hAnsi="Optimum" w:cs="Times New Roman"/>
          <w:b/>
          <w:i w:val="0"/>
          <w:color w:val="auto"/>
          <w:sz w:val="20"/>
          <w:szCs w:val="20"/>
        </w:rPr>
        <w:t xml:space="preserve"> 6. </w:t>
      </w:r>
      <w:r w:rsidRPr="00BE3DD7">
        <w:rPr>
          <w:rFonts w:ascii="Optimum" w:hAnsi="Optimum" w:cs="Times New Roman"/>
          <w:i w:val="0"/>
          <w:color w:val="auto"/>
          <w:sz w:val="20"/>
          <w:szCs w:val="20"/>
        </w:rPr>
        <w:t>Efecto de la distribución de velocidades iniciales sobre las poblaciones de MCCs (azul) y de NACs (verde) del NACs OS1-I. Los números romanos corresponden al número de siembra usado en cada una de las trayectorias: 314159 (i), 835 (ii), 234 (iii), 55627 (iv), 1238 (v) y 384555 (vi).</w:t>
      </w:r>
    </w:p>
    <w:p w:rsidR="00981E88" w:rsidRDefault="00981E88" w:rsidP="004C009A">
      <w:pPr>
        <w:pStyle w:val="Standard"/>
        <w:spacing w:after="0" w:line="240" w:lineRule="auto"/>
        <w:rPr>
          <w:rFonts w:ascii="Optimum" w:hAnsi="Optimum" w:cs="Times New Roman"/>
          <w:b/>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b/>
          <w:sz w:val="20"/>
          <w:szCs w:val="20"/>
        </w:rPr>
        <w:t>Conclusiones</w:t>
      </w:r>
    </w:p>
    <w:p w:rsidR="00822EE2" w:rsidRPr="00BE3DD7" w:rsidRDefault="00822EE2" w:rsidP="004C009A">
      <w:pPr>
        <w:pStyle w:val="Standard"/>
        <w:spacing w:after="0" w:line="240" w:lineRule="auto"/>
        <w:rPr>
          <w:rFonts w:ascii="Optimum" w:hAnsi="Optimum" w:cs="Times New Roman"/>
          <w:b/>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sz w:val="20"/>
          <w:szCs w:val="20"/>
        </w:rPr>
        <w:t xml:space="preserve">En este trabajo presentamos un estudio detallado del efecto del cambio en la distribución de velocidades iniciales asignadas a los átomos durante la dinámica molecular sobre la formación y evolución de los complejos de </w:t>
      </w:r>
      <w:proofErr w:type="spellStart"/>
      <w:r w:rsidRPr="00BE3DD7">
        <w:rPr>
          <w:rFonts w:ascii="Optimum" w:eastAsia="Symbol" w:hAnsi="Optimum" w:cs="Times New Roman"/>
          <w:sz w:val="20"/>
          <w:szCs w:val="20"/>
        </w:rPr>
        <w:t>Michaelis</w:t>
      </w:r>
      <w:proofErr w:type="spellEnd"/>
      <w:r w:rsidRPr="00BE3DD7">
        <w:rPr>
          <w:rFonts w:ascii="Optimum" w:eastAsia="Symbol" w:hAnsi="Optimum" w:cs="Times New Roman"/>
          <w:sz w:val="20"/>
          <w:szCs w:val="20"/>
        </w:rPr>
        <w:t xml:space="preserve"> (MCCs) y de las conformaciones de ataque cercano (NACs) en la reacción de </w:t>
      </w:r>
      <w:proofErr w:type="spellStart"/>
      <w:r w:rsidRPr="00BE3DD7">
        <w:rPr>
          <w:rFonts w:ascii="Optimum" w:eastAsia="Symbol" w:hAnsi="Optimum" w:cs="Times New Roman"/>
          <w:sz w:val="20"/>
          <w:szCs w:val="20"/>
        </w:rPr>
        <w:t>acilación</w:t>
      </w:r>
      <w:proofErr w:type="spellEnd"/>
      <w:r w:rsidRPr="00BE3DD7">
        <w:rPr>
          <w:rFonts w:ascii="Optimum" w:eastAsia="Symbol" w:hAnsi="Optimum" w:cs="Times New Roman"/>
          <w:sz w:val="20"/>
          <w:szCs w:val="20"/>
        </w:rPr>
        <w:t xml:space="preserve"> del (</w:t>
      </w:r>
      <w:r w:rsidRPr="00BE3DD7">
        <w:rPr>
          <w:rFonts w:ascii="Optimum" w:eastAsia="Symbol" w:hAnsi="Optimum" w:cs="Times New Roman"/>
          <w:i/>
          <w:sz w:val="20"/>
          <w:szCs w:val="20"/>
        </w:rPr>
        <w:t>R</w:t>
      </w:r>
      <w:proofErr w:type="gramStart"/>
      <w:r w:rsidRPr="00BE3DD7">
        <w:rPr>
          <w:rFonts w:ascii="Optimum" w:eastAsia="Symbol" w:hAnsi="Optimum" w:cs="Times New Roman"/>
          <w:i/>
          <w:sz w:val="20"/>
          <w:szCs w:val="20"/>
        </w:rPr>
        <w:t>,S</w:t>
      </w:r>
      <w:proofErr w:type="gramEnd"/>
      <w:r w:rsidRPr="00BE3DD7">
        <w:rPr>
          <w:rFonts w:ascii="Optimum" w:eastAsia="Symbol" w:hAnsi="Optimum" w:cs="Times New Roman"/>
          <w:sz w:val="20"/>
          <w:szCs w:val="20"/>
        </w:rPr>
        <w:t xml:space="preserve">)-propranolol catalizada por </w:t>
      </w:r>
      <w:proofErr w:type="spellStart"/>
      <w:r w:rsidRPr="00BE3DD7">
        <w:rPr>
          <w:rFonts w:ascii="Optimum" w:eastAsia="Symbol" w:hAnsi="Optimum" w:cs="Times New Roman"/>
          <w:sz w:val="20"/>
          <w:szCs w:val="20"/>
        </w:rPr>
        <w:t>CalB</w:t>
      </w:r>
      <w:proofErr w:type="spellEnd"/>
      <w:r w:rsidRPr="00BE3DD7">
        <w:rPr>
          <w:rFonts w:ascii="Optimum" w:eastAsia="Symbol" w:hAnsi="Optimum" w:cs="Times New Roman"/>
          <w:sz w:val="20"/>
          <w:szCs w:val="20"/>
        </w:rPr>
        <w:t>.</w:t>
      </w:r>
      <w:r w:rsidR="00756B2C" w:rsidRPr="00BE3DD7">
        <w:rPr>
          <w:rFonts w:ascii="Optimum" w:eastAsia="Symbol" w:hAnsi="Optimum" w:cs="Times New Roman"/>
          <w:sz w:val="20"/>
          <w:szCs w:val="20"/>
        </w:rPr>
        <w:t xml:space="preserve">  </w:t>
      </w:r>
      <w:r w:rsidRPr="00BE3DD7">
        <w:rPr>
          <w:rFonts w:ascii="Optimum" w:eastAsia="Symbol" w:hAnsi="Optimum" w:cs="Times New Roman"/>
          <w:sz w:val="20"/>
          <w:szCs w:val="20"/>
        </w:rPr>
        <w:t>Nuestros resultados indican que:</w:t>
      </w:r>
    </w:p>
    <w:p w:rsidR="00822EE2" w:rsidRPr="00BE3DD7" w:rsidRDefault="00822EE2" w:rsidP="004C009A">
      <w:pPr>
        <w:pStyle w:val="Standard"/>
        <w:spacing w:after="0" w:line="240" w:lineRule="auto"/>
        <w:rPr>
          <w:rFonts w:ascii="Optimum" w:eastAsia="Symbol"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sz w:val="20"/>
          <w:szCs w:val="20"/>
        </w:rPr>
        <w:t>Las poblaciones de los MCCs y de los NACs son dependientes de la distribución de las velocidades iniciales de la dinámica molecular.</w:t>
      </w:r>
    </w:p>
    <w:p w:rsidR="00822EE2" w:rsidRPr="00BE3DD7" w:rsidRDefault="00822EE2" w:rsidP="004C009A">
      <w:pPr>
        <w:pStyle w:val="Standard"/>
        <w:spacing w:after="0" w:line="240" w:lineRule="auto"/>
        <w:rPr>
          <w:rFonts w:ascii="Optimum" w:eastAsia="Symbol"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sz w:val="20"/>
          <w:szCs w:val="20"/>
        </w:rPr>
        <w:lastRenderedPageBreak/>
        <w:t xml:space="preserve">Los MCCs del </w:t>
      </w:r>
      <w:r w:rsidRPr="00BE3DD7">
        <w:rPr>
          <w:rFonts w:ascii="Optimum" w:eastAsia="Symbol" w:hAnsi="Optimum" w:cs="Times New Roman"/>
          <w:i/>
          <w:sz w:val="20"/>
          <w:szCs w:val="20"/>
        </w:rPr>
        <w:t>S</w:t>
      </w:r>
      <w:r w:rsidRPr="00BE3DD7">
        <w:rPr>
          <w:rFonts w:ascii="Optimum" w:eastAsia="Symbol" w:hAnsi="Optimum" w:cs="Times New Roman"/>
          <w:sz w:val="20"/>
          <w:szCs w:val="20"/>
        </w:rPr>
        <w:t xml:space="preserve">-propranolol y </w:t>
      </w:r>
      <w:proofErr w:type="spellStart"/>
      <w:r w:rsidRPr="00BE3DD7">
        <w:rPr>
          <w:rFonts w:ascii="Optimum" w:eastAsia="Symbol" w:hAnsi="Optimum" w:cs="Times New Roman"/>
          <w:sz w:val="20"/>
          <w:szCs w:val="20"/>
        </w:rPr>
        <w:t>CalB</w:t>
      </w:r>
      <w:proofErr w:type="spellEnd"/>
      <w:r w:rsidRPr="00BE3DD7">
        <w:rPr>
          <w:rFonts w:ascii="Optimum" w:eastAsia="Symbol" w:hAnsi="Optimum" w:cs="Times New Roman"/>
          <w:sz w:val="20"/>
          <w:szCs w:val="20"/>
        </w:rPr>
        <w:t xml:space="preserve"> son más estables que los MCCs con el </w:t>
      </w:r>
      <w:r w:rsidRPr="00BE3DD7">
        <w:rPr>
          <w:rFonts w:ascii="Optimum" w:eastAsia="Symbol" w:hAnsi="Optimum" w:cs="Times New Roman"/>
          <w:i/>
          <w:sz w:val="20"/>
          <w:szCs w:val="20"/>
        </w:rPr>
        <w:t>R</w:t>
      </w:r>
      <w:r w:rsidRPr="00BE3DD7">
        <w:rPr>
          <w:rFonts w:ascii="Optimum" w:eastAsia="Symbol" w:hAnsi="Optimum" w:cs="Times New Roman"/>
          <w:sz w:val="20"/>
          <w:szCs w:val="20"/>
        </w:rPr>
        <w:t xml:space="preserve">-propranolol. Es decir que el </w:t>
      </w:r>
      <w:r w:rsidRPr="00BE3DD7">
        <w:rPr>
          <w:rFonts w:ascii="Optimum" w:eastAsia="Symbol" w:hAnsi="Optimum" w:cs="Times New Roman"/>
          <w:i/>
          <w:sz w:val="20"/>
          <w:szCs w:val="20"/>
        </w:rPr>
        <w:t>S</w:t>
      </w:r>
      <w:r w:rsidRPr="00BE3DD7">
        <w:rPr>
          <w:rFonts w:ascii="Optimum" w:eastAsia="Symbol" w:hAnsi="Optimum" w:cs="Times New Roman"/>
          <w:sz w:val="20"/>
          <w:szCs w:val="20"/>
        </w:rPr>
        <w:t xml:space="preserve">-propranolol está favorecido al inicio del paso </w:t>
      </w:r>
      <w:proofErr w:type="spellStart"/>
      <w:r w:rsidRPr="00BE3DD7">
        <w:rPr>
          <w:rFonts w:ascii="Optimum" w:eastAsia="Symbol" w:hAnsi="Optimum" w:cs="Times New Roman"/>
          <w:sz w:val="20"/>
          <w:szCs w:val="20"/>
        </w:rPr>
        <w:t>enantioselectivo</w:t>
      </w:r>
      <w:proofErr w:type="spellEnd"/>
      <w:r w:rsidRPr="00BE3DD7">
        <w:rPr>
          <w:rFonts w:ascii="Optimum" w:eastAsia="Symbol" w:hAnsi="Optimum" w:cs="Times New Roman"/>
          <w:sz w:val="20"/>
          <w:szCs w:val="20"/>
        </w:rPr>
        <w:t xml:space="preserve"> de la reacción de </w:t>
      </w:r>
      <w:proofErr w:type="spellStart"/>
      <w:r w:rsidRPr="00BE3DD7">
        <w:rPr>
          <w:rFonts w:ascii="Optimum" w:eastAsia="Symbol" w:hAnsi="Optimum" w:cs="Times New Roman"/>
          <w:sz w:val="20"/>
          <w:szCs w:val="20"/>
        </w:rPr>
        <w:t>desacilación</w:t>
      </w:r>
      <w:proofErr w:type="spellEnd"/>
      <w:r w:rsidRPr="00BE3DD7">
        <w:rPr>
          <w:rFonts w:ascii="Optimum" w:eastAsia="Symbol" w:hAnsi="Optimum" w:cs="Times New Roman"/>
          <w:sz w:val="20"/>
          <w:szCs w:val="20"/>
        </w:rPr>
        <w:t xml:space="preserve"> de </w:t>
      </w:r>
      <w:proofErr w:type="spellStart"/>
      <w:r w:rsidRPr="00BE3DD7">
        <w:rPr>
          <w:rFonts w:ascii="Optimum" w:eastAsia="Symbol" w:hAnsi="Optimum" w:cs="Times New Roman"/>
          <w:sz w:val="20"/>
          <w:szCs w:val="20"/>
        </w:rPr>
        <w:t>AcetilCalB</w:t>
      </w:r>
      <w:proofErr w:type="spellEnd"/>
      <w:r w:rsidRPr="00BE3DD7">
        <w:rPr>
          <w:rFonts w:ascii="Optimum" w:eastAsia="Symbol" w:hAnsi="Optimum" w:cs="Times New Roman"/>
          <w:sz w:val="20"/>
          <w:szCs w:val="20"/>
        </w:rPr>
        <w:t>.</w:t>
      </w:r>
    </w:p>
    <w:p w:rsidR="00822EE2" w:rsidRPr="00BE3DD7" w:rsidRDefault="00822EE2" w:rsidP="004C009A">
      <w:pPr>
        <w:pStyle w:val="Standard"/>
        <w:spacing w:after="0" w:line="240" w:lineRule="auto"/>
        <w:rPr>
          <w:rFonts w:ascii="Optimum" w:eastAsia="Symbol"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sz w:val="20"/>
          <w:szCs w:val="20"/>
        </w:rPr>
        <w:t xml:space="preserve">Los MCCs y los NACs presentan un tiempo de vida mayor cuando el propranolol se orienta en el sitio activo de </w:t>
      </w:r>
      <w:proofErr w:type="spellStart"/>
      <w:r w:rsidRPr="00BE3DD7">
        <w:rPr>
          <w:rFonts w:ascii="Optimum" w:eastAsia="Symbol" w:hAnsi="Optimum" w:cs="Times New Roman"/>
          <w:sz w:val="20"/>
          <w:szCs w:val="20"/>
        </w:rPr>
        <w:t>CalB</w:t>
      </w:r>
      <w:proofErr w:type="spellEnd"/>
      <w:r w:rsidRPr="00BE3DD7">
        <w:rPr>
          <w:rFonts w:ascii="Optimum" w:eastAsia="Symbol" w:hAnsi="Optimum" w:cs="Times New Roman"/>
          <w:sz w:val="20"/>
          <w:szCs w:val="20"/>
        </w:rPr>
        <w:t xml:space="preserve"> en modo de unión I que en modo de unión II.</w:t>
      </w:r>
    </w:p>
    <w:p w:rsidR="00822EE2" w:rsidRPr="00BE3DD7" w:rsidRDefault="00822EE2" w:rsidP="004C009A">
      <w:pPr>
        <w:pStyle w:val="Standard"/>
        <w:spacing w:after="0" w:line="240" w:lineRule="auto"/>
        <w:rPr>
          <w:rFonts w:ascii="Optimum" w:eastAsia="Symbol"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eastAsia="Symbol" w:hAnsi="Optimum" w:cs="Times New Roman"/>
          <w:sz w:val="20"/>
          <w:szCs w:val="20"/>
        </w:rPr>
        <w:t xml:space="preserve">La </w:t>
      </w:r>
      <w:proofErr w:type="spellStart"/>
      <w:r w:rsidRPr="00BE3DD7">
        <w:rPr>
          <w:rFonts w:ascii="Optimum" w:eastAsia="Symbol" w:hAnsi="Optimum" w:cs="Times New Roman"/>
          <w:sz w:val="20"/>
          <w:szCs w:val="20"/>
        </w:rPr>
        <w:t>enantioselectividad</w:t>
      </w:r>
      <w:proofErr w:type="spellEnd"/>
      <w:r w:rsidRPr="00BE3DD7">
        <w:rPr>
          <w:rFonts w:ascii="Optimum" w:eastAsia="Symbol" w:hAnsi="Optimum" w:cs="Times New Roman"/>
          <w:sz w:val="20"/>
          <w:szCs w:val="20"/>
        </w:rPr>
        <w:t xml:space="preserve"> moderada de </w:t>
      </w:r>
      <w:proofErr w:type="spellStart"/>
      <w:r w:rsidRPr="00BE3DD7">
        <w:rPr>
          <w:rFonts w:ascii="Optimum" w:eastAsia="Symbol" w:hAnsi="Optimum" w:cs="Times New Roman"/>
          <w:sz w:val="20"/>
          <w:szCs w:val="20"/>
        </w:rPr>
        <w:t>AcetilCalB</w:t>
      </w:r>
      <w:proofErr w:type="spellEnd"/>
      <w:r w:rsidRPr="00BE3DD7">
        <w:rPr>
          <w:rFonts w:ascii="Optimum" w:eastAsia="Symbol" w:hAnsi="Optimum" w:cs="Times New Roman"/>
          <w:sz w:val="20"/>
          <w:szCs w:val="20"/>
        </w:rPr>
        <w:t xml:space="preserve">, encontrada experimentalmente, puede ser parcialmente atribuida a la alta población de NACs observados para el </w:t>
      </w:r>
      <w:r w:rsidRPr="00BE3DD7">
        <w:rPr>
          <w:rFonts w:ascii="Optimum" w:eastAsia="Symbol" w:hAnsi="Optimum" w:cs="Times New Roman"/>
          <w:i/>
          <w:sz w:val="20"/>
          <w:szCs w:val="20"/>
        </w:rPr>
        <w:t>S</w:t>
      </w:r>
      <w:r w:rsidRPr="00BE3DD7">
        <w:rPr>
          <w:rFonts w:ascii="Optimum" w:eastAsia="Symbol" w:hAnsi="Optimum" w:cs="Times New Roman"/>
          <w:sz w:val="20"/>
          <w:szCs w:val="20"/>
        </w:rPr>
        <w:t xml:space="preserve">-propranolol. Se sugiere estudiar las trayectorias del intermediario tetraédrico-2, así como los perfiles de energía libre durante la reacción de </w:t>
      </w:r>
      <w:proofErr w:type="spellStart"/>
      <w:r w:rsidRPr="00BE3DD7">
        <w:rPr>
          <w:rFonts w:ascii="Optimum" w:eastAsia="Symbol" w:hAnsi="Optimum" w:cs="Times New Roman"/>
          <w:sz w:val="20"/>
          <w:szCs w:val="20"/>
        </w:rPr>
        <w:t>desacilación</w:t>
      </w:r>
      <w:proofErr w:type="spellEnd"/>
      <w:r w:rsidRPr="00BE3DD7">
        <w:rPr>
          <w:rFonts w:ascii="Optimum" w:eastAsia="Symbol" w:hAnsi="Optimum" w:cs="Times New Roman"/>
          <w:sz w:val="20"/>
          <w:szCs w:val="20"/>
        </w:rPr>
        <w:t xml:space="preserve"> de </w:t>
      </w:r>
      <w:proofErr w:type="spellStart"/>
      <w:r w:rsidRPr="00BE3DD7">
        <w:rPr>
          <w:rFonts w:ascii="Optimum" w:eastAsia="Symbol" w:hAnsi="Optimum" w:cs="Times New Roman"/>
          <w:sz w:val="20"/>
          <w:szCs w:val="20"/>
        </w:rPr>
        <w:t>AcetilCalB</w:t>
      </w:r>
      <w:proofErr w:type="spellEnd"/>
      <w:r w:rsidRPr="00BE3DD7">
        <w:rPr>
          <w:rFonts w:ascii="Optimum" w:eastAsia="Symbol" w:hAnsi="Optimum" w:cs="Times New Roman"/>
          <w:sz w:val="20"/>
          <w:szCs w:val="20"/>
        </w:rPr>
        <w:t>.</w:t>
      </w:r>
    </w:p>
    <w:p w:rsidR="00822EE2" w:rsidRPr="00BE3DD7" w:rsidRDefault="00822EE2" w:rsidP="004C009A">
      <w:pPr>
        <w:pStyle w:val="Standard"/>
        <w:spacing w:after="0" w:line="240" w:lineRule="auto"/>
        <w:rPr>
          <w:rFonts w:ascii="Optimum" w:eastAsia="Symbol"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b/>
          <w:sz w:val="20"/>
          <w:szCs w:val="20"/>
        </w:rPr>
        <w:t>Agradecimientos</w:t>
      </w:r>
    </w:p>
    <w:p w:rsidR="00981E88" w:rsidRDefault="00981E88"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rPr>
        <w:t xml:space="preserve">Los autores agradecen el financiamiento de la investigación a la Universidad Industrial de Santander (proyecto código VIE-UIS 8855). A COLCIENCIAS (proyecto 110271250586). Daniel Iván Barrera Valderrama agradece a la Beca Doctoral DOCTORADOS NACIONALES 2015 de COLCIENCIAS. </w:t>
      </w:r>
    </w:p>
    <w:p w:rsidR="00822EE2" w:rsidRPr="00BE3DD7" w:rsidRDefault="00822EE2" w:rsidP="004C009A">
      <w:pPr>
        <w:pStyle w:val="Standard"/>
        <w:spacing w:after="0" w:line="240" w:lineRule="auto"/>
        <w:rPr>
          <w:rFonts w:ascii="Optimum" w:hAnsi="Optimum" w:cs="Times New Roman"/>
          <w:sz w:val="20"/>
          <w:szCs w:val="20"/>
        </w:rPr>
      </w:pPr>
    </w:p>
    <w:p w:rsidR="00822EE2" w:rsidRPr="00BE3DD7" w:rsidRDefault="00822EE2" w:rsidP="004C009A">
      <w:pPr>
        <w:spacing w:after="0" w:line="240" w:lineRule="auto"/>
        <w:rPr>
          <w:rFonts w:ascii="Optimum" w:hAnsi="Optimum" w:cs="Times New Roman"/>
          <w:b/>
          <w:sz w:val="20"/>
          <w:szCs w:val="20"/>
        </w:rPr>
      </w:pPr>
      <w:proofErr w:type="spellStart"/>
      <w:r w:rsidRPr="00BE3DD7">
        <w:rPr>
          <w:rFonts w:ascii="Optimum" w:hAnsi="Optimum" w:cs="Times New Roman"/>
          <w:b/>
          <w:sz w:val="20"/>
          <w:szCs w:val="20"/>
        </w:rPr>
        <w:t>Referencias</w:t>
      </w:r>
      <w:proofErr w:type="spellEnd"/>
      <w:r w:rsidRPr="00BE3DD7">
        <w:rPr>
          <w:rFonts w:ascii="Optimum" w:hAnsi="Optimum" w:cs="Times New Roman"/>
          <w:b/>
          <w:sz w:val="20"/>
          <w:szCs w:val="20"/>
        </w:rPr>
        <w:t xml:space="preserve"> </w:t>
      </w:r>
      <w:proofErr w:type="spellStart"/>
      <w:r w:rsidRPr="00BE3DD7">
        <w:rPr>
          <w:rFonts w:ascii="Optimum" w:hAnsi="Optimum" w:cs="Times New Roman"/>
          <w:b/>
          <w:sz w:val="20"/>
          <w:szCs w:val="20"/>
        </w:rPr>
        <w:t>bibliográficas</w:t>
      </w:r>
      <w:proofErr w:type="spellEnd"/>
    </w:p>
    <w:p w:rsidR="00981E88" w:rsidRDefault="00981E88" w:rsidP="004C009A">
      <w:pPr>
        <w:widowControl w:val="0"/>
        <w:autoSpaceDE w:val="0"/>
        <w:autoSpaceDN w:val="0"/>
        <w:adjustRightInd w:val="0"/>
        <w:spacing w:after="0" w:line="240" w:lineRule="auto"/>
        <w:ind w:left="480" w:hanging="480"/>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Ansorge</w:t>
      </w:r>
      <w:proofErr w:type="spellEnd"/>
      <w:r w:rsidRPr="00CF6833">
        <w:rPr>
          <w:rFonts w:ascii="Optimum" w:hAnsi="Optimum" w:cs="Times New Roman"/>
          <w:sz w:val="20"/>
          <w:szCs w:val="20"/>
        </w:rPr>
        <w:t xml:space="preserve">-Schumacher, M. B., &amp; </w:t>
      </w:r>
      <w:proofErr w:type="spellStart"/>
      <w:r w:rsidRPr="00CF6833">
        <w:rPr>
          <w:rFonts w:ascii="Optimum" w:hAnsi="Optimum" w:cs="Times New Roman"/>
          <w:sz w:val="20"/>
          <w:szCs w:val="20"/>
        </w:rPr>
        <w:t>Thum</w:t>
      </w:r>
      <w:proofErr w:type="spellEnd"/>
      <w:r w:rsidRPr="00CF6833">
        <w:rPr>
          <w:rFonts w:ascii="Optimum" w:hAnsi="Optimum" w:cs="Times New Roman"/>
          <w:sz w:val="20"/>
          <w:szCs w:val="20"/>
        </w:rPr>
        <w:t>, O. (2013).</w:t>
      </w:r>
      <w:proofErr w:type="gramEnd"/>
      <w:r w:rsidRPr="00CF6833">
        <w:rPr>
          <w:rFonts w:ascii="Optimum" w:hAnsi="Optimum" w:cs="Times New Roman"/>
          <w:sz w:val="20"/>
          <w:szCs w:val="20"/>
        </w:rPr>
        <w:t xml:space="preserve"> </w:t>
      </w:r>
      <w:proofErr w:type="spellStart"/>
      <w:proofErr w:type="gramStart"/>
      <w:r w:rsidRPr="00CF6833">
        <w:rPr>
          <w:rFonts w:ascii="Optimum" w:hAnsi="Optimum" w:cs="Times New Roman"/>
          <w:sz w:val="20"/>
          <w:szCs w:val="20"/>
        </w:rPr>
        <w:t>Immobilised</w:t>
      </w:r>
      <w:proofErr w:type="spellEnd"/>
      <w:r w:rsidRPr="00CF6833">
        <w:rPr>
          <w:rFonts w:ascii="Optimum" w:hAnsi="Optimum" w:cs="Times New Roman"/>
          <w:sz w:val="20"/>
          <w:szCs w:val="20"/>
        </w:rPr>
        <w:t xml:space="preserve"> lipases in the cosmetics industry.</w:t>
      </w:r>
      <w:proofErr w:type="gramEnd"/>
      <w:r w:rsidRPr="00CF6833">
        <w:rPr>
          <w:rFonts w:ascii="Optimum" w:hAnsi="Optimum" w:cs="Times New Roman"/>
          <w:sz w:val="20"/>
          <w:szCs w:val="20"/>
        </w:rPr>
        <w:t xml:space="preserve"> </w:t>
      </w:r>
      <w:proofErr w:type="gramStart"/>
      <w:r w:rsidRPr="00705C00">
        <w:rPr>
          <w:rFonts w:ascii="Optimum" w:hAnsi="Optimum" w:cs="Times New Roman"/>
          <w:i/>
          <w:sz w:val="20"/>
          <w:szCs w:val="20"/>
        </w:rPr>
        <w:t>Chemical Society Reviews, 42</w:t>
      </w:r>
      <w:r w:rsidRPr="00CF6833">
        <w:rPr>
          <w:rFonts w:ascii="Optimum" w:hAnsi="Optimum" w:cs="Times New Roman"/>
          <w:sz w:val="20"/>
          <w:szCs w:val="20"/>
        </w:rPr>
        <w:t>(15), 6475–90.</w:t>
      </w:r>
      <w:proofErr w:type="gramEnd"/>
      <w:r w:rsidRPr="00CF6833">
        <w:rPr>
          <w:rFonts w:ascii="Optimum" w:hAnsi="Optimum" w:cs="Times New Roman"/>
          <w:sz w:val="20"/>
          <w:szCs w:val="20"/>
        </w:rPr>
        <w:t xml:space="preserve"> https://doi.org/10.1039/c3cs35484a.</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gramStart"/>
      <w:r w:rsidRPr="00CF6833">
        <w:rPr>
          <w:rFonts w:ascii="Optimum" w:hAnsi="Optimum" w:cs="Times New Roman"/>
          <w:sz w:val="20"/>
          <w:szCs w:val="20"/>
        </w:rPr>
        <w:t>Bangalore, S. (2000).</w:t>
      </w:r>
      <w:proofErr w:type="gramEnd"/>
      <w:r w:rsidRPr="00CF6833">
        <w:rPr>
          <w:rFonts w:ascii="Optimum" w:hAnsi="Optimum" w:cs="Times New Roman"/>
          <w:sz w:val="20"/>
          <w:szCs w:val="20"/>
        </w:rPr>
        <w:t xml:space="preserve"> </w:t>
      </w:r>
      <w:proofErr w:type="gramStart"/>
      <w:r w:rsidRPr="00CF6833">
        <w:rPr>
          <w:rFonts w:ascii="Optimum" w:hAnsi="Optimum" w:cs="Times New Roman"/>
          <w:sz w:val="20"/>
          <w:szCs w:val="20"/>
        </w:rPr>
        <w:t xml:space="preserve">Readers’ comments </w:t>
      </w:r>
      <w:r w:rsidRPr="00705C00">
        <w:rPr>
          <w:rFonts w:ascii="Optimum" w:hAnsi="Optimum" w:cs="Times New Roman"/>
          <w:i/>
          <w:sz w:val="20"/>
          <w:szCs w:val="20"/>
        </w:rPr>
        <w:t>in focus</w:t>
      </w:r>
      <w:r w:rsidRPr="00CF6833">
        <w:rPr>
          <w:rFonts w:ascii="Optimum" w:hAnsi="Optimum" w:cs="Times New Roman"/>
          <w:sz w:val="20"/>
          <w:szCs w:val="20"/>
        </w:rPr>
        <w:t>.</w:t>
      </w:r>
      <w:proofErr w:type="gramEnd"/>
      <w:r w:rsidRPr="00CF6833">
        <w:rPr>
          <w:rFonts w:ascii="Optimum" w:hAnsi="Optimum" w:cs="Times New Roman"/>
          <w:sz w:val="20"/>
          <w:szCs w:val="20"/>
        </w:rPr>
        <w:t xml:space="preserve"> </w:t>
      </w:r>
      <w:r w:rsidRPr="00705C00">
        <w:rPr>
          <w:rFonts w:ascii="Optimum" w:hAnsi="Optimum" w:cs="Times New Roman"/>
          <w:i/>
          <w:sz w:val="20"/>
          <w:szCs w:val="20"/>
        </w:rPr>
        <w:t>Intensive</w:t>
      </w:r>
      <w:r w:rsidR="00705C00" w:rsidRPr="00705C00">
        <w:rPr>
          <w:rFonts w:ascii="Optimum" w:hAnsi="Optimum" w:cs="Times New Roman"/>
          <w:i/>
          <w:sz w:val="20"/>
          <w:szCs w:val="20"/>
        </w:rPr>
        <w:t xml:space="preserve"> Care Medicine, 26</w:t>
      </w:r>
      <w:r w:rsidR="00705C00">
        <w:rPr>
          <w:rFonts w:ascii="Optimum" w:hAnsi="Optimum" w:cs="Times New Roman"/>
          <w:sz w:val="20"/>
          <w:szCs w:val="20"/>
        </w:rPr>
        <w:t>(7), 845–847. h</w:t>
      </w:r>
      <w:r w:rsidRPr="00CF6833">
        <w:rPr>
          <w:rFonts w:ascii="Optimum" w:hAnsi="Optimum" w:cs="Times New Roman"/>
          <w:sz w:val="20"/>
          <w:szCs w:val="20"/>
        </w:rPr>
        <w:t>ttps://doi.org/10.1007/s001340051272.</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gramStart"/>
      <w:r w:rsidRPr="00CF6833">
        <w:rPr>
          <w:rFonts w:ascii="Optimum" w:hAnsi="Optimum" w:cs="Times New Roman"/>
          <w:sz w:val="20"/>
          <w:szCs w:val="20"/>
        </w:rPr>
        <w:t xml:space="preserve">Bangalore, S., </w:t>
      </w:r>
      <w:proofErr w:type="spellStart"/>
      <w:r w:rsidRPr="00CF6833">
        <w:rPr>
          <w:rFonts w:ascii="Optimum" w:hAnsi="Optimum" w:cs="Times New Roman"/>
          <w:sz w:val="20"/>
          <w:szCs w:val="20"/>
        </w:rPr>
        <w:t>Messerli</w:t>
      </w:r>
      <w:proofErr w:type="spellEnd"/>
      <w:r w:rsidRPr="00CF6833">
        <w:rPr>
          <w:rFonts w:ascii="Optimum" w:hAnsi="Optimum" w:cs="Times New Roman"/>
          <w:sz w:val="20"/>
          <w:szCs w:val="20"/>
        </w:rPr>
        <w:t xml:space="preserve">, F. H., Kostis, J. B., &amp; </w:t>
      </w:r>
      <w:proofErr w:type="spellStart"/>
      <w:r w:rsidRPr="00CF6833">
        <w:rPr>
          <w:rFonts w:ascii="Optimum" w:hAnsi="Optimum" w:cs="Times New Roman"/>
          <w:sz w:val="20"/>
          <w:szCs w:val="20"/>
        </w:rPr>
        <w:t>Pepine</w:t>
      </w:r>
      <w:proofErr w:type="spellEnd"/>
      <w:r w:rsidRPr="00CF6833">
        <w:rPr>
          <w:rFonts w:ascii="Optimum" w:hAnsi="Optimum" w:cs="Times New Roman"/>
          <w:sz w:val="20"/>
          <w:szCs w:val="20"/>
        </w:rPr>
        <w:t>, C. J. (2007).</w:t>
      </w:r>
      <w:proofErr w:type="gramEnd"/>
      <w:r w:rsidRPr="00CF6833">
        <w:rPr>
          <w:rFonts w:ascii="Optimum" w:hAnsi="Optimum" w:cs="Times New Roman"/>
          <w:sz w:val="20"/>
          <w:szCs w:val="20"/>
        </w:rPr>
        <w:t xml:space="preserve"> </w:t>
      </w:r>
      <w:proofErr w:type="gramStart"/>
      <w:r w:rsidRPr="00CF6833">
        <w:rPr>
          <w:rFonts w:ascii="Optimum" w:hAnsi="Optimum" w:cs="Times New Roman"/>
          <w:sz w:val="20"/>
          <w:szCs w:val="20"/>
        </w:rPr>
        <w:t>Cardiovascular Protection Using Beta-Blockers.</w:t>
      </w:r>
      <w:proofErr w:type="gramEnd"/>
      <w:r w:rsidRPr="00CF6833">
        <w:rPr>
          <w:rFonts w:ascii="Optimum" w:hAnsi="Optimum" w:cs="Times New Roman"/>
          <w:sz w:val="20"/>
          <w:szCs w:val="20"/>
        </w:rPr>
        <w:t xml:space="preserve"> </w:t>
      </w:r>
      <w:proofErr w:type="gramStart"/>
      <w:r w:rsidRPr="00CF6833">
        <w:rPr>
          <w:rFonts w:ascii="Optimum" w:hAnsi="Optimum" w:cs="Times New Roman"/>
          <w:sz w:val="20"/>
          <w:szCs w:val="20"/>
        </w:rPr>
        <w:t>A Critical Review of the Evidence.</w:t>
      </w:r>
      <w:proofErr w:type="gramEnd"/>
      <w:r w:rsidRPr="00CF6833">
        <w:rPr>
          <w:rFonts w:ascii="Optimum" w:hAnsi="Optimum" w:cs="Times New Roman"/>
          <w:sz w:val="20"/>
          <w:szCs w:val="20"/>
        </w:rPr>
        <w:t xml:space="preserve"> </w:t>
      </w:r>
      <w:r w:rsidRPr="000A6006">
        <w:rPr>
          <w:rFonts w:ascii="Optimum" w:hAnsi="Optimum" w:cs="Times New Roman"/>
          <w:i/>
          <w:sz w:val="20"/>
          <w:szCs w:val="20"/>
        </w:rPr>
        <w:t>Journal of the American College of Cardiology, 50</w:t>
      </w:r>
      <w:r w:rsidRPr="00CF6833">
        <w:rPr>
          <w:rFonts w:ascii="Optimum" w:hAnsi="Optimum" w:cs="Times New Roman"/>
          <w:sz w:val="20"/>
          <w:szCs w:val="20"/>
        </w:rPr>
        <w:t>(7), 563–572. https://doi.org/10.1016/j.jacc.2007.04.060</w:t>
      </w:r>
      <w:r w:rsidR="000A6006">
        <w:rPr>
          <w:rFonts w:ascii="Optimum" w:hAnsi="Optimum" w:cs="Times New Roman"/>
          <w:sz w:val="20"/>
          <w:szCs w:val="20"/>
        </w:rPr>
        <w:t>.</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gramStart"/>
      <w:r w:rsidRPr="00CF6833">
        <w:rPr>
          <w:rFonts w:ascii="Optimum" w:hAnsi="Optimum" w:cs="Times New Roman"/>
          <w:sz w:val="20"/>
          <w:szCs w:val="20"/>
        </w:rPr>
        <w:t xml:space="preserve">Bangalore, S., </w:t>
      </w:r>
      <w:proofErr w:type="spellStart"/>
      <w:r w:rsidRPr="00CF6833">
        <w:rPr>
          <w:rFonts w:ascii="Optimum" w:hAnsi="Optimum" w:cs="Times New Roman"/>
          <w:sz w:val="20"/>
          <w:szCs w:val="20"/>
        </w:rPr>
        <w:t>Parkar</w:t>
      </w:r>
      <w:proofErr w:type="spellEnd"/>
      <w:r w:rsidRPr="00CF6833">
        <w:rPr>
          <w:rFonts w:ascii="Optimum" w:hAnsi="Optimum" w:cs="Times New Roman"/>
          <w:sz w:val="20"/>
          <w:szCs w:val="20"/>
        </w:rPr>
        <w:t xml:space="preserve">, S., Grossman, E., &amp; </w:t>
      </w:r>
      <w:proofErr w:type="spellStart"/>
      <w:r w:rsidRPr="00CF6833">
        <w:rPr>
          <w:rFonts w:ascii="Optimum" w:hAnsi="Optimum" w:cs="Times New Roman"/>
          <w:sz w:val="20"/>
          <w:szCs w:val="20"/>
        </w:rPr>
        <w:t>Messerli</w:t>
      </w:r>
      <w:proofErr w:type="spellEnd"/>
      <w:r w:rsidRPr="00CF6833">
        <w:rPr>
          <w:rFonts w:ascii="Optimum" w:hAnsi="Optimum" w:cs="Times New Roman"/>
          <w:sz w:val="20"/>
          <w:szCs w:val="20"/>
        </w:rPr>
        <w:t>, F. H. (2007).</w:t>
      </w:r>
      <w:proofErr w:type="gramEnd"/>
      <w:r w:rsidRPr="00CF6833">
        <w:rPr>
          <w:rFonts w:ascii="Optimum" w:hAnsi="Optimum" w:cs="Times New Roman"/>
          <w:sz w:val="20"/>
          <w:szCs w:val="20"/>
        </w:rPr>
        <w:t xml:space="preserve"> A Meta-Analysis of 94,492 Patients With Hypertension Treated With Beta Blockers to Determine the Risk of New-Onset </w:t>
      </w:r>
      <w:r w:rsidRPr="000A6006">
        <w:rPr>
          <w:rFonts w:ascii="Optimum" w:hAnsi="Optimum" w:cs="Times New Roman"/>
          <w:i/>
          <w:sz w:val="20"/>
          <w:szCs w:val="20"/>
        </w:rPr>
        <w:t>Diabetes Mellitus</w:t>
      </w:r>
      <w:r w:rsidRPr="00CF6833">
        <w:rPr>
          <w:rFonts w:ascii="Optimum" w:hAnsi="Optimum" w:cs="Times New Roman"/>
          <w:sz w:val="20"/>
          <w:szCs w:val="20"/>
        </w:rPr>
        <w:t xml:space="preserve">. </w:t>
      </w:r>
      <w:r w:rsidRPr="000A6006">
        <w:rPr>
          <w:rFonts w:ascii="Optimum" w:hAnsi="Optimum" w:cs="Times New Roman"/>
          <w:i/>
          <w:sz w:val="20"/>
          <w:szCs w:val="20"/>
        </w:rPr>
        <w:t>American Journal of Cardiology, 100</w:t>
      </w:r>
      <w:r w:rsidRPr="00CF6833">
        <w:rPr>
          <w:rFonts w:ascii="Optimum" w:hAnsi="Optimum" w:cs="Times New Roman"/>
          <w:sz w:val="20"/>
          <w:szCs w:val="20"/>
        </w:rPr>
        <w:t>(8), 1254–1262. https://doi.org/10.1016/j.amjcard.2007.05.057.</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r w:rsidRPr="0099406F">
        <w:rPr>
          <w:rFonts w:ascii="Optimum" w:hAnsi="Optimum" w:cs="Times New Roman"/>
          <w:sz w:val="20"/>
          <w:szCs w:val="20"/>
          <w:lang w:val="es-CO"/>
        </w:rPr>
        <w:t xml:space="preserve">Barbosa, O., Ariza, C., Ortiz, C., &amp; Torres, R. (2010). </w:t>
      </w:r>
      <w:r w:rsidRPr="00CF6833">
        <w:rPr>
          <w:rFonts w:ascii="Optimum" w:hAnsi="Optimum" w:cs="Times New Roman"/>
          <w:sz w:val="20"/>
          <w:szCs w:val="20"/>
        </w:rPr>
        <w:t xml:space="preserve">Kinetic resolution of (R/S)-propranolol (1-isopropylamino-3-(1-naphtoxy)-2-propanolol) catalyzed by immobilized preparations of Candida </w:t>
      </w:r>
      <w:proofErr w:type="spellStart"/>
      <w:proofErr w:type="gramStart"/>
      <w:r w:rsidRPr="00CF6833">
        <w:rPr>
          <w:rFonts w:ascii="Optimum" w:hAnsi="Optimum" w:cs="Times New Roman"/>
          <w:sz w:val="20"/>
          <w:szCs w:val="20"/>
        </w:rPr>
        <w:t>antarctica</w:t>
      </w:r>
      <w:proofErr w:type="spellEnd"/>
      <w:proofErr w:type="gramEnd"/>
      <w:r w:rsidRPr="00CF6833">
        <w:rPr>
          <w:rFonts w:ascii="Optimum" w:hAnsi="Optimum" w:cs="Times New Roman"/>
          <w:sz w:val="20"/>
          <w:szCs w:val="20"/>
        </w:rPr>
        <w:t xml:space="preserve"> lipase B (CAL-B). </w:t>
      </w:r>
      <w:proofErr w:type="gramStart"/>
      <w:r w:rsidRPr="000A6006">
        <w:rPr>
          <w:rFonts w:ascii="Optimum" w:hAnsi="Optimum" w:cs="Times New Roman"/>
          <w:i/>
          <w:sz w:val="20"/>
          <w:szCs w:val="20"/>
        </w:rPr>
        <w:t>New Biotechnology, 27</w:t>
      </w:r>
      <w:r w:rsidRPr="00CF6833">
        <w:rPr>
          <w:rFonts w:ascii="Optimum" w:hAnsi="Optimum" w:cs="Times New Roman"/>
          <w:sz w:val="20"/>
          <w:szCs w:val="20"/>
        </w:rPr>
        <w:t>(6), 844–50.</w:t>
      </w:r>
      <w:proofErr w:type="gramEnd"/>
      <w:r w:rsidRPr="00CF6833">
        <w:rPr>
          <w:rFonts w:ascii="Optimum" w:hAnsi="Optimum" w:cs="Times New Roman"/>
          <w:sz w:val="20"/>
          <w:szCs w:val="20"/>
        </w:rPr>
        <w:t xml:space="preserve"> https://doi.org/10.1016/j.nbt.2010.07.015.</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Bocola</w:t>
      </w:r>
      <w:proofErr w:type="spellEnd"/>
      <w:r w:rsidRPr="00CF6833">
        <w:rPr>
          <w:rFonts w:ascii="Optimum" w:hAnsi="Optimum" w:cs="Times New Roman"/>
          <w:sz w:val="20"/>
          <w:szCs w:val="20"/>
        </w:rPr>
        <w:t xml:space="preserve">, M., </w:t>
      </w:r>
      <w:proofErr w:type="spellStart"/>
      <w:r w:rsidRPr="00CF6833">
        <w:rPr>
          <w:rFonts w:ascii="Optimum" w:hAnsi="Optimum" w:cs="Times New Roman"/>
          <w:sz w:val="20"/>
          <w:szCs w:val="20"/>
        </w:rPr>
        <w:t>Otte</w:t>
      </w:r>
      <w:proofErr w:type="spellEnd"/>
      <w:r w:rsidRPr="00CF6833">
        <w:rPr>
          <w:rFonts w:ascii="Optimum" w:hAnsi="Optimum" w:cs="Times New Roman"/>
          <w:sz w:val="20"/>
          <w:szCs w:val="20"/>
        </w:rPr>
        <w:t xml:space="preserve">, N., Jaeger, K. K., </w:t>
      </w:r>
      <w:proofErr w:type="spellStart"/>
      <w:r w:rsidRPr="00CF6833">
        <w:rPr>
          <w:rFonts w:ascii="Optimum" w:hAnsi="Optimum" w:cs="Times New Roman"/>
          <w:sz w:val="20"/>
          <w:szCs w:val="20"/>
        </w:rPr>
        <w:t>Reetz</w:t>
      </w:r>
      <w:proofErr w:type="spellEnd"/>
      <w:r w:rsidRPr="00CF6833">
        <w:rPr>
          <w:rFonts w:ascii="Optimum" w:hAnsi="Optimum" w:cs="Times New Roman"/>
          <w:sz w:val="20"/>
          <w:szCs w:val="20"/>
        </w:rPr>
        <w:t>, M. M. T., &amp; Thiel, W. (2004).</w:t>
      </w:r>
      <w:proofErr w:type="gramEnd"/>
      <w:r w:rsidRPr="00CF6833">
        <w:rPr>
          <w:rFonts w:ascii="Optimum" w:hAnsi="Optimum" w:cs="Times New Roman"/>
          <w:sz w:val="20"/>
          <w:szCs w:val="20"/>
        </w:rPr>
        <w:t xml:space="preserve"> Learning from Directed Evolution: Theoretical Investigations into Cooperative Mutations in Lipase </w:t>
      </w:r>
      <w:proofErr w:type="spellStart"/>
      <w:r w:rsidRPr="00CF6833">
        <w:rPr>
          <w:rFonts w:ascii="Optimum" w:hAnsi="Optimum" w:cs="Times New Roman"/>
          <w:sz w:val="20"/>
          <w:szCs w:val="20"/>
        </w:rPr>
        <w:t>Enantioselectivity</w:t>
      </w:r>
      <w:proofErr w:type="spellEnd"/>
      <w:r w:rsidRPr="00CF6833">
        <w:rPr>
          <w:rFonts w:ascii="Optimum" w:hAnsi="Optimum" w:cs="Times New Roman"/>
          <w:sz w:val="20"/>
          <w:szCs w:val="20"/>
        </w:rPr>
        <w:t xml:space="preserve">. </w:t>
      </w:r>
      <w:proofErr w:type="spellStart"/>
      <w:r w:rsidRPr="000A6006">
        <w:rPr>
          <w:rFonts w:ascii="Optimum" w:hAnsi="Optimum" w:cs="Times New Roman"/>
          <w:i/>
          <w:sz w:val="20"/>
          <w:szCs w:val="20"/>
        </w:rPr>
        <w:t>Chembiochem</w:t>
      </w:r>
      <w:proofErr w:type="spellEnd"/>
      <w:r w:rsidRPr="000A6006">
        <w:rPr>
          <w:rFonts w:ascii="Times New Roman" w:hAnsi="Times New Roman" w:cs="Times New Roman"/>
          <w:i/>
          <w:sz w:val="20"/>
          <w:szCs w:val="20"/>
        </w:rPr>
        <w:t> </w:t>
      </w:r>
      <w:r w:rsidRPr="000A6006">
        <w:rPr>
          <w:rFonts w:ascii="Optimum" w:hAnsi="Optimum" w:cs="Times New Roman"/>
          <w:i/>
          <w:sz w:val="20"/>
          <w:szCs w:val="20"/>
        </w:rPr>
        <w:t>: A European Journal of Chemical Biology, 5</w:t>
      </w:r>
      <w:r w:rsidRPr="00CF6833">
        <w:rPr>
          <w:rFonts w:ascii="Optimum" w:hAnsi="Optimum" w:cs="Times New Roman"/>
          <w:sz w:val="20"/>
          <w:szCs w:val="20"/>
        </w:rPr>
        <w:t>(2), 214</w:t>
      </w:r>
      <w:r w:rsidRPr="00CF6833">
        <w:rPr>
          <w:rFonts w:ascii="Optimum" w:hAnsi="Optimum" w:cs="Optimum"/>
          <w:sz w:val="20"/>
          <w:szCs w:val="20"/>
        </w:rPr>
        <w:t>–</w:t>
      </w:r>
      <w:r w:rsidRPr="00CF6833">
        <w:rPr>
          <w:rFonts w:ascii="Optimum" w:hAnsi="Optimum" w:cs="Times New Roman"/>
          <w:sz w:val="20"/>
          <w:szCs w:val="20"/>
        </w:rPr>
        <w:t>223. https://doi.org/10.1002/cbic.200300731.</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CF6833">
        <w:rPr>
          <w:rFonts w:ascii="Optimum" w:hAnsi="Optimum" w:cs="Times New Roman"/>
          <w:sz w:val="20"/>
          <w:szCs w:val="20"/>
        </w:rPr>
        <w:t>Bruice</w:t>
      </w:r>
      <w:proofErr w:type="spellEnd"/>
      <w:r w:rsidRPr="00CF6833">
        <w:rPr>
          <w:rFonts w:ascii="Optimum" w:hAnsi="Optimum" w:cs="Times New Roman"/>
          <w:sz w:val="20"/>
          <w:szCs w:val="20"/>
        </w:rPr>
        <w:t xml:space="preserve">, T. C. (2002). A view at the millennium: The efficiency of enzymatic catalysis. </w:t>
      </w:r>
      <w:r w:rsidRPr="000A6006">
        <w:rPr>
          <w:rFonts w:ascii="Optimum" w:hAnsi="Optimum" w:cs="Times New Roman"/>
          <w:i/>
          <w:sz w:val="20"/>
          <w:szCs w:val="20"/>
        </w:rPr>
        <w:t>Accounts of Chemical Research, 35</w:t>
      </w:r>
      <w:r w:rsidRPr="00CF6833">
        <w:rPr>
          <w:rFonts w:ascii="Optimum" w:hAnsi="Optimum" w:cs="Times New Roman"/>
          <w:sz w:val="20"/>
          <w:szCs w:val="20"/>
        </w:rPr>
        <w:t>(3), 139–148. https://doi.org/10.1021/ar0001665.</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CF6833">
        <w:rPr>
          <w:rFonts w:ascii="Optimum" w:hAnsi="Optimum" w:cs="Times New Roman"/>
          <w:sz w:val="20"/>
          <w:szCs w:val="20"/>
        </w:rPr>
        <w:t>Bruice</w:t>
      </w:r>
      <w:proofErr w:type="spellEnd"/>
      <w:r w:rsidRPr="00CF6833">
        <w:rPr>
          <w:rFonts w:ascii="Optimum" w:hAnsi="Optimum" w:cs="Times New Roman"/>
          <w:sz w:val="20"/>
          <w:szCs w:val="20"/>
        </w:rPr>
        <w:t xml:space="preserve">, T. C. (2006). Computational approaches: Reaction trajectories, structures, and atomic motions. </w:t>
      </w:r>
      <w:proofErr w:type="gramStart"/>
      <w:r w:rsidRPr="00CF6833">
        <w:rPr>
          <w:rFonts w:ascii="Optimum" w:hAnsi="Optimum" w:cs="Times New Roman"/>
          <w:sz w:val="20"/>
          <w:szCs w:val="20"/>
        </w:rPr>
        <w:t>Enzyme reactions and proficiency.</w:t>
      </w:r>
      <w:proofErr w:type="gramEnd"/>
      <w:r w:rsidRPr="00CF6833">
        <w:rPr>
          <w:rFonts w:ascii="Optimum" w:hAnsi="Optimum" w:cs="Times New Roman"/>
          <w:sz w:val="20"/>
          <w:szCs w:val="20"/>
        </w:rPr>
        <w:t xml:space="preserve"> </w:t>
      </w:r>
      <w:r w:rsidRPr="000A6006">
        <w:rPr>
          <w:rFonts w:ascii="Optimum" w:hAnsi="Optimum" w:cs="Times New Roman"/>
          <w:i/>
          <w:sz w:val="20"/>
          <w:szCs w:val="20"/>
        </w:rPr>
        <w:t>Chemical Reviews</w:t>
      </w:r>
      <w:r w:rsidRPr="00CF6833">
        <w:rPr>
          <w:rFonts w:ascii="Optimum" w:hAnsi="Optimum" w:cs="Times New Roman"/>
          <w:sz w:val="20"/>
          <w:szCs w:val="20"/>
        </w:rPr>
        <w:t>. https://doi.org/10.1021/cr050283j.</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Bruice</w:t>
      </w:r>
      <w:proofErr w:type="spellEnd"/>
      <w:r w:rsidRPr="00CF6833">
        <w:rPr>
          <w:rFonts w:ascii="Optimum" w:hAnsi="Optimum" w:cs="Times New Roman"/>
          <w:sz w:val="20"/>
          <w:szCs w:val="20"/>
        </w:rPr>
        <w:t xml:space="preserve">, T. C., &amp; </w:t>
      </w:r>
      <w:proofErr w:type="spellStart"/>
      <w:r w:rsidRPr="00CF6833">
        <w:rPr>
          <w:rFonts w:ascii="Optimum" w:hAnsi="Optimum" w:cs="Times New Roman"/>
          <w:sz w:val="20"/>
          <w:szCs w:val="20"/>
        </w:rPr>
        <w:t>Benkovic</w:t>
      </w:r>
      <w:proofErr w:type="spellEnd"/>
      <w:r w:rsidRPr="00CF6833">
        <w:rPr>
          <w:rFonts w:ascii="Optimum" w:hAnsi="Optimum" w:cs="Times New Roman"/>
          <w:sz w:val="20"/>
          <w:szCs w:val="20"/>
        </w:rPr>
        <w:t>, S. J. (2000).</w:t>
      </w:r>
      <w:proofErr w:type="gramEnd"/>
      <w:r w:rsidRPr="00CF6833">
        <w:rPr>
          <w:rFonts w:ascii="Optimum" w:hAnsi="Optimum" w:cs="Times New Roman"/>
          <w:sz w:val="20"/>
          <w:szCs w:val="20"/>
        </w:rPr>
        <w:t xml:space="preserve"> </w:t>
      </w:r>
      <w:proofErr w:type="gramStart"/>
      <w:r w:rsidRPr="00CF6833">
        <w:rPr>
          <w:rFonts w:ascii="Optimum" w:hAnsi="Optimum" w:cs="Times New Roman"/>
          <w:sz w:val="20"/>
          <w:szCs w:val="20"/>
        </w:rPr>
        <w:t>Chemical basis for enzyme catalysis.</w:t>
      </w:r>
      <w:proofErr w:type="gramEnd"/>
      <w:r w:rsidRPr="00CF6833">
        <w:rPr>
          <w:rFonts w:ascii="Optimum" w:hAnsi="Optimum" w:cs="Times New Roman"/>
          <w:sz w:val="20"/>
          <w:szCs w:val="20"/>
        </w:rPr>
        <w:t xml:space="preserve"> </w:t>
      </w:r>
      <w:proofErr w:type="gramStart"/>
      <w:r w:rsidRPr="000A6006">
        <w:rPr>
          <w:rFonts w:ascii="Optimum" w:hAnsi="Optimum" w:cs="Times New Roman"/>
          <w:i/>
          <w:sz w:val="20"/>
          <w:szCs w:val="20"/>
        </w:rPr>
        <w:t>Biochemistry</w:t>
      </w:r>
      <w:r w:rsidRPr="00CF6833">
        <w:rPr>
          <w:rFonts w:ascii="Optimum" w:hAnsi="Optimum" w:cs="Times New Roman"/>
          <w:sz w:val="20"/>
          <w:szCs w:val="20"/>
        </w:rPr>
        <w:t>.</w:t>
      </w:r>
      <w:proofErr w:type="gramEnd"/>
      <w:r w:rsidRPr="00CF6833">
        <w:rPr>
          <w:rFonts w:ascii="Optimum" w:hAnsi="Optimum" w:cs="Times New Roman"/>
          <w:sz w:val="20"/>
          <w:szCs w:val="20"/>
        </w:rPr>
        <w:t xml:space="preserve"> https://doi.org/10.1021/bi0003689.</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gramStart"/>
      <w:r w:rsidRPr="00CF6833">
        <w:rPr>
          <w:rFonts w:ascii="Optimum" w:hAnsi="Optimum" w:cs="Times New Roman"/>
          <w:sz w:val="20"/>
          <w:szCs w:val="20"/>
        </w:rPr>
        <w:t xml:space="preserve">Busto, E., </w:t>
      </w:r>
      <w:proofErr w:type="spellStart"/>
      <w:r w:rsidRPr="00CF6833">
        <w:rPr>
          <w:rFonts w:ascii="Optimum" w:hAnsi="Optimum" w:cs="Times New Roman"/>
          <w:sz w:val="20"/>
          <w:szCs w:val="20"/>
        </w:rPr>
        <w:t>Gotor</w:t>
      </w:r>
      <w:proofErr w:type="spellEnd"/>
      <w:r w:rsidRPr="00CF6833">
        <w:rPr>
          <w:rFonts w:ascii="Optimum" w:hAnsi="Optimum" w:cs="Times New Roman"/>
          <w:sz w:val="20"/>
          <w:szCs w:val="20"/>
        </w:rPr>
        <w:t xml:space="preserve">-Fernández, V., &amp; </w:t>
      </w:r>
      <w:proofErr w:type="spellStart"/>
      <w:r w:rsidRPr="00CF6833">
        <w:rPr>
          <w:rFonts w:ascii="Optimum" w:hAnsi="Optimum" w:cs="Times New Roman"/>
          <w:sz w:val="20"/>
          <w:szCs w:val="20"/>
        </w:rPr>
        <w:t>Gotor</w:t>
      </w:r>
      <w:proofErr w:type="spellEnd"/>
      <w:r w:rsidRPr="00CF6833">
        <w:rPr>
          <w:rFonts w:ascii="Optimum" w:hAnsi="Optimum" w:cs="Times New Roman"/>
          <w:sz w:val="20"/>
          <w:szCs w:val="20"/>
        </w:rPr>
        <w:t>, V. (2011).</w:t>
      </w:r>
      <w:proofErr w:type="gramEnd"/>
      <w:r w:rsidRPr="00CF6833">
        <w:rPr>
          <w:rFonts w:ascii="Optimum" w:hAnsi="Optimum" w:cs="Times New Roman"/>
          <w:sz w:val="20"/>
          <w:szCs w:val="20"/>
        </w:rPr>
        <w:t xml:space="preserve"> </w:t>
      </w:r>
      <w:proofErr w:type="gramStart"/>
      <w:r w:rsidRPr="00CF6833">
        <w:rPr>
          <w:rFonts w:ascii="Optimum" w:hAnsi="Optimum" w:cs="Times New Roman"/>
          <w:sz w:val="20"/>
          <w:szCs w:val="20"/>
        </w:rPr>
        <w:t xml:space="preserve">Hydrolases in the </w:t>
      </w:r>
      <w:proofErr w:type="spellStart"/>
      <w:r w:rsidRPr="00CF6833">
        <w:rPr>
          <w:rFonts w:ascii="Optimum" w:hAnsi="Optimum" w:cs="Times New Roman"/>
          <w:sz w:val="20"/>
          <w:szCs w:val="20"/>
        </w:rPr>
        <w:t>stereoselective</w:t>
      </w:r>
      <w:proofErr w:type="spellEnd"/>
      <w:r w:rsidRPr="00CF6833">
        <w:rPr>
          <w:rFonts w:ascii="Optimum" w:hAnsi="Optimum" w:cs="Times New Roman"/>
          <w:sz w:val="20"/>
          <w:szCs w:val="20"/>
        </w:rPr>
        <w:t xml:space="preserve"> synthesis of N-heterocyclic amines and amino acid derivatives.</w:t>
      </w:r>
      <w:proofErr w:type="gramEnd"/>
      <w:r w:rsidRPr="00CF6833">
        <w:rPr>
          <w:rFonts w:ascii="Optimum" w:hAnsi="Optimum" w:cs="Times New Roman"/>
          <w:sz w:val="20"/>
          <w:szCs w:val="20"/>
        </w:rPr>
        <w:t xml:space="preserve"> </w:t>
      </w:r>
      <w:r w:rsidRPr="000A6006">
        <w:rPr>
          <w:rFonts w:ascii="Optimum" w:hAnsi="Optimum" w:cs="Times New Roman"/>
          <w:i/>
          <w:sz w:val="20"/>
          <w:szCs w:val="20"/>
        </w:rPr>
        <w:t>Chemical Reviews, 111</w:t>
      </w:r>
      <w:r w:rsidRPr="00CF6833">
        <w:rPr>
          <w:rFonts w:ascii="Optimum" w:hAnsi="Optimum" w:cs="Times New Roman"/>
          <w:sz w:val="20"/>
          <w:szCs w:val="20"/>
        </w:rPr>
        <w:t>(7), 3998–4035. https://doi.org/10.1021/cr100287w.</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99406F">
        <w:rPr>
          <w:rFonts w:ascii="Optimum" w:hAnsi="Optimum" w:cs="Times New Roman"/>
          <w:sz w:val="20"/>
          <w:szCs w:val="20"/>
          <w:lang w:val="es-CO"/>
        </w:rPr>
        <w:t>Cino</w:t>
      </w:r>
      <w:proofErr w:type="spellEnd"/>
      <w:r w:rsidRPr="0099406F">
        <w:rPr>
          <w:rFonts w:ascii="Optimum" w:hAnsi="Optimum" w:cs="Times New Roman"/>
          <w:sz w:val="20"/>
          <w:szCs w:val="20"/>
          <w:lang w:val="es-CO"/>
        </w:rPr>
        <w:t xml:space="preserve">, E. A., </w:t>
      </w:r>
      <w:proofErr w:type="spellStart"/>
      <w:r w:rsidRPr="0099406F">
        <w:rPr>
          <w:rFonts w:ascii="Optimum" w:hAnsi="Optimum" w:cs="Times New Roman"/>
          <w:sz w:val="20"/>
          <w:szCs w:val="20"/>
          <w:lang w:val="es-CO"/>
        </w:rPr>
        <w:t>Choy</w:t>
      </w:r>
      <w:proofErr w:type="spellEnd"/>
      <w:r w:rsidRPr="0099406F">
        <w:rPr>
          <w:rFonts w:ascii="Optimum" w:hAnsi="Optimum" w:cs="Times New Roman"/>
          <w:sz w:val="20"/>
          <w:szCs w:val="20"/>
          <w:lang w:val="es-CO"/>
        </w:rPr>
        <w:t xml:space="preserve">, W. Y., &amp; </w:t>
      </w:r>
      <w:proofErr w:type="spellStart"/>
      <w:r w:rsidRPr="0099406F">
        <w:rPr>
          <w:rFonts w:ascii="Optimum" w:hAnsi="Optimum" w:cs="Times New Roman"/>
          <w:sz w:val="20"/>
          <w:szCs w:val="20"/>
          <w:lang w:val="es-CO"/>
        </w:rPr>
        <w:t>Karttunen</w:t>
      </w:r>
      <w:proofErr w:type="spellEnd"/>
      <w:r w:rsidRPr="0099406F">
        <w:rPr>
          <w:rFonts w:ascii="Optimum" w:hAnsi="Optimum" w:cs="Times New Roman"/>
          <w:sz w:val="20"/>
          <w:szCs w:val="20"/>
          <w:lang w:val="es-CO"/>
        </w:rPr>
        <w:t xml:space="preserve">, M. (2012). </w:t>
      </w:r>
      <w:proofErr w:type="gramStart"/>
      <w:r w:rsidRPr="00CF6833">
        <w:rPr>
          <w:rFonts w:ascii="Optimum" w:hAnsi="Optimum" w:cs="Times New Roman"/>
          <w:sz w:val="20"/>
          <w:szCs w:val="20"/>
        </w:rPr>
        <w:t>Comparison of secondary structure formation using 10 different force fields in microsecond molecular dynamics simulations.</w:t>
      </w:r>
      <w:proofErr w:type="gramEnd"/>
      <w:r w:rsidRPr="00CF6833">
        <w:rPr>
          <w:rFonts w:ascii="Optimum" w:hAnsi="Optimum" w:cs="Times New Roman"/>
          <w:sz w:val="20"/>
          <w:szCs w:val="20"/>
        </w:rPr>
        <w:t xml:space="preserve"> </w:t>
      </w:r>
      <w:proofErr w:type="gramStart"/>
      <w:r w:rsidRPr="000A6006">
        <w:rPr>
          <w:rFonts w:ascii="Optimum" w:hAnsi="Optimum" w:cs="Times New Roman"/>
          <w:i/>
          <w:sz w:val="20"/>
          <w:szCs w:val="20"/>
        </w:rPr>
        <w:t>Journal of Chemical Theory and Computation, 8</w:t>
      </w:r>
      <w:r w:rsidRPr="00CF6833">
        <w:rPr>
          <w:rFonts w:ascii="Optimum" w:hAnsi="Optimum" w:cs="Times New Roman"/>
          <w:sz w:val="20"/>
          <w:szCs w:val="20"/>
        </w:rPr>
        <w:t>(8), 2725–2740.</w:t>
      </w:r>
      <w:proofErr w:type="gramEnd"/>
      <w:r w:rsidRPr="00CF6833">
        <w:rPr>
          <w:rFonts w:ascii="Optimum" w:hAnsi="Optimum" w:cs="Times New Roman"/>
          <w:sz w:val="20"/>
          <w:szCs w:val="20"/>
        </w:rPr>
        <w:t xml:space="preserve"> https://doi.org/10.1021/ct300323g.</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gramStart"/>
      <w:r w:rsidRPr="00CF6833">
        <w:rPr>
          <w:rFonts w:ascii="Optimum" w:hAnsi="Optimum" w:cs="Times New Roman"/>
          <w:sz w:val="20"/>
          <w:szCs w:val="20"/>
        </w:rPr>
        <w:t xml:space="preserve">Cui, Q., </w:t>
      </w:r>
      <w:proofErr w:type="spellStart"/>
      <w:r w:rsidRPr="00CF6833">
        <w:rPr>
          <w:rFonts w:ascii="Optimum" w:hAnsi="Optimum" w:cs="Times New Roman"/>
          <w:sz w:val="20"/>
          <w:szCs w:val="20"/>
        </w:rPr>
        <w:t>Elstner</w:t>
      </w:r>
      <w:proofErr w:type="spellEnd"/>
      <w:r w:rsidRPr="00CF6833">
        <w:rPr>
          <w:rFonts w:ascii="Optimum" w:hAnsi="Optimum" w:cs="Times New Roman"/>
          <w:sz w:val="20"/>
          <w:szCs w:val="20"/>
        </w:rPr>
        <w:t xml:space="preserve">, M., </w:t>
      </w:r>
      <w:proofErr w:type="spellStart"/>
      <w:r w:rsidRPr="00CF6833">
        <w:rPr>
          <w:rFonts w:ascii="Optimum" w:hAnsi="Optimum" w:cs="Times New Roman"/>
          <w:sz w:val="20"/>
          <w:szCs w:val="20"/>
        </w:rPr>
        <w:t>Kaxiras</w:t>
      </w:r>
      <w:proofErr w:type="spellEnd"/>
      <w:r w:rsidRPr="00CF6833">
        <w:rPr>
          <w:rFonts w:ascii="Optimum" w:hAnsi="Optimum" w:cs="Times New Roman"/>
          <w:sz w:val="20"/>
          <w:szCs w:val="20"/>
        </w:rPr>
        <w:t xml:space="preserve">, E., </w:t>
      </w:r>
      <w:proofErr w:type="spellStart"/>
      <w:r w:rsidRPr="00CF6833">
        <w:rPr>
          <w:rFonts w:ascii="Optimum" w:hAnsi="Optimum" w:cs="Times New Roman"/>
          <w:sz w:val="20"/>
          <w:szCs w:val="20"/>
        </w:rPr>
        <w:t>Frauenheim</w:t>
      </w:r>
      <w:proofErr w:type="spellEnd"/>
      <w:r w:rsidRPr="00CF6833">
        <w:rPr>
          <w:rFonts w:ascii="Optimum" w:hAnsi="Optimum" w:cs="Times New Roman"/>
          <w:sz w:val="20"/>
          <w:szCs w:val="20"/>
        </w:rPr>
        <w:t xml:space="preserve">, T., &amp; </w:t>
      </w:r>
      <w:proofErr w:type="spellStart"/>
      <w:r w:rsidRPr="00CF6833">
        <w:rPr>
          <w:rFonts w:ascii="Optimum" w:hAnsi="Optimum" w:cs="Times New Roman"/>
          <w:sz w:val="20"/>
          <w:szCs w:val="20"/>
        </w:rPr>
        <w:t>Karplus</w:t>
      </w:r>
      <w:proofErr w:type="spellEnd"/>
      <w:r w:rsidRPr="00CF6833">
        <w:rPr>
          <w:rFonts w:ascii="Optimum" w:hAnsi="Optimum" w:cs="Times New Roman"/>
          <w:sz w:val="20"/>
          <w:szCs w:val="20"/>
        </w:rPr>
        <w:t>, M. (2001).</w:t>
      </w:r>
      <w:proofErr w:type="gramEnd"/>
      <w:r w:rsidRPr="00CF6833">
        <w:rPr>
          <w:rFonts w:ascii="Optimum" w:hAnsi="Optimum" w:cs="Times New Roman"/>
          <w:sz w:val="20"/>
          <w:szCs w:val="20"/>
        </w:rPr>
        <w:t xml:space="preserve"> </w:t>
      </w:r>
      <w:proofErr w:type="gramStart"/>
      <w:r w:rsidRPr="00CF6833">
        <w:rPr>
          <w:rFonts w:ascii="Optimum" w:hAnsi="Optimum" w:cs="Times New Roman"/>
          <w:sz w:val="20"/>
          <w:szCs w:val="20"/>
        </w:rPr>
        <w:t>A QM/MM Implementation of the Self-Consistent Charge Density Functional Tight Binding (SCC-DFTB) Method.</w:t>
      </w:r>
      <w:proofErr w:type="gramEnd"/>
      <w:r w:rsidRPr="00CF6833">
        <w:rPr>
          <w:rFonts w:ascii="Optimum" w:hAnsi="Optimum" w:cs="Times New Roman"/>
          <w:sz w:val="20"/>
          <w:szCs w:val="20"/>
        </w:rPr>
        <w:t xml:space="preserve"> </w:t>
      </w:r>
      <w:r w:rsidRPr="00B41F85">
        <w:rPr>
          <w:rFonts w:ascii="Optimum" w:hAnsi="Optimum" w:cs="Times New Roman"/>
          <w:i/>
          <w:sz w:val="20"/>
          <w:szCs w:val="20"/>
        </w:rPr>
        <w:t>The Journal of Physical Chemistry B, 105</w:t>
      </w:r>
      <w:r w:rsidRPr="00CF6833">
        <w:rPr>
          <w:rFonts w:ascii="Optimum" w:hAnsi="Optimum" w:cs="Times New Roman"/>
          <w:sz w:val="20"/>
          <w:szCs w:val="20"/>
        </w:rPr>
        <w:t>(2), 569–585. https://doi.org/10.1021/jp0029109.</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CF6833">
        <w:rPr>
          <w:rFonts w:ascii="Optimum" w:hAnsi="Optimum" w:cs="Times New Roman"/>
          <w:sz w:val="20"/>
          <w:szCs w:val="20"/>
        </w:rPr>
        <w:lastRenderedPageBreak/>
        <w:t>Dolinsky</w:t>
      </w:r>
      <w:proofErr w:type="spellEnd"/>
      <w:r w:rsidRPr="00CF6833">
        <w:rPr>
          <w:rFonts w:ascii="Optimum" w:hAnsi="Optimum" w:cs="Times New Roman"/>
          <w:sz w:val="20"/>
          <w:szCs w:val="20"/>
        </w:rPr>
        <w:t xml:space="preserve">, T. J., </w:t>
      </w:r>
      <w:proofErr w:type="spellStart"/>
      <w:r w:rsidRPr="00CF6833">
        <w:rPr>
          <w:rFonts w:ascii="Optimum" w:hAnsi="Optimum" w:cs="Times New Roman"/>
          <w:sz w:val="20"/>
          <w:szCs w:val="20"/>
        </w:rPr>
        <w:t>Czodrowski</w:t>
      </w:r>
      <w:proofErr w:type="spellEnd"/>
      <w:r w:rsidRPr="00CF6833">
        <w:rPr>
          <w:rFonts w:ascii="Optimum" w:hAnsi="Optimum" w:cs="Times New Roman"/>
          <w:sz w:val="20"/>
          <w:szCs w:val="20"/>
        </w:rPr>
        <w:t xml:space="preserve">, P., Li, H., Nielsen, J. E., Jensen, J. H., </w:t>
      </w:r>
      <w:proofErr w:type="spellStart"/>
      <w:r w:rsidRPr="00CF6833">
        <w:rPr>
          <w:rFonts w:ascii="Optimum" w:hAnsi="Optimum" w:cs="Times New Roman"/>
          <w:sz w:val="20"/>
          <w:szCs w:val="20"/>
        </w:rPr>
        <w:t>Klebe</w:t>
      </w:r>
      <w:proofErr w:type="spellEnd"/>
      <w:r w:rsidRPr="00CF6833">
        <w:rPr>
          <w:rFonts w:ascii="Optimum" w:hAnsi="Optimum" w:cs="Times New Roman"/>
          <w:sz w:val="20"/>
          <w:szCs w:val="20"/>
        </w:rPr>
        <w:t xml:space="preserve">, G., &amp; Baker, N. a. (2007). PDB2PQR: Expanding and upgrading automated preparation of biomolecular structures for molecular simulations. </w:t>
      </w:r>
      <w:r w:rsidRPr="00B41F85">
        <w:rPr>
          <w:rFonts w:ascii="Optimum" w:hAnsi="Optimum" w:cs="Times New Roman"/>
          <w:i/>
          <w:sz w:val="20"/>
          <w:szCs w:val="20"/>
        </w:rPr>
        <w:t>Nucleic Acids Research, 35</w:t>
      </w:r>
      <w:r w:rsidRPr="00CF6833">
        <w:rPr>
          <w:rFonts w:ascii="Optimum" w:hAnsi="Optimum" w:cs="Times New Roman"/>
          <w:sz w:val="20"/>
          <w:szCs w:val="20"/>
        </w:rPr>
        <w:t>(SUPPL.2), 522–525. https://doi.org/10.1093/nar/gkm276.</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Dolinsky</w:t>
      </w:r>
      <w:proofErr w:type="spellEnd"/>
      <w:r w:rsidRPr="00CF6833">
        <w:rPr>
          <w:rFonts w:ascii="Optimum" w:hAnsi="Optimum" w:cs="Times New Roman"/>
          <w:sz w:val="20"/>
          <w:szCs w:val="20"/>
        </w:rPr>
        <w:t xml:space="preserve">, T. J., Nielsen, J. E., </w:t>
      </w:r>
      <w:proofErr w:type="spellStart"/>
      <w:r w:rsidRPr="00CF6833">
        <w:rPr>
          <w:rFonts w:ascii="Optimum" w:hAnsi="Optimum" w:cs="Times New Roman"/>
          <w:sz w:val="20"/>
          <w:szCs w:val="20"/>
        </w:rPr>
        <w:t>McCammon</w:t>
      </w:r>
      <w:proofErr w:type="spellEnd"/>
      <w:r w:rsidRPr="00CF6833">
        <w:rPr>
          <w:rFonts w:ascii="Optimum" w:hAnsi="Optimum" w:cs="Times New Roman"/>
          <w:sz w:val="20"/>
          <w:szCs w:val="20"/>
        </w:rPr>
        <w:t>, J. A., &amp; Baker, N. a. (2004).</w:t>
      </w:r>
      <w:proofErr w:type="gramEnd"/>
      <w:r w:rsidRPr="00CF6833">
        <w:rPr>
          <w:rFonts w:ascii="Optimum" w:hAnsi="Optimum" w:cs="Times New Roman"/>
          <w:sz w:val="20"/>
          <w:szCs w:val="20"/>
        </w:rPr>
        <w:t xml:space="preserve"> PDB2PQR: An automated pipeline for the setup of Poisson-Boltzmann electrostatics calculations. </w:t>
      </w:r>
      <w:proofErr w:type="gramStart"/>
      <w:r w:rsidRPr="00B41F85">
        <w:rPr>
          <w:rFonts w:ascii="Optimum" w:hAnsi="Optimum" w:cs="Times New Roman"/>
          <w:i/>
          <w:sz w:val="20"/>
          <w:szCs w:val="20"/>
        </w:rPr>
        <w:t>Nucleic Acids Research, 32</w:t>
      </w:r>
      <w:r w:rsidRPr="00CF6833">
        <w:rPr>
          <w:rFonts w:ascii="Optimum" w:hAnsi="Optimum" w:cs="Times New Roman"/>
          <w:sz w:val="20"/>
          <w:szCs w:val="20"/>
        </w:rPr>
        <w:t>(WEB SERVER ISS.), 665–667.</w:t>
      </w:r>
      <w:proofErr w:type="gramEnd"/>
      <w:r w:rsidRPr="00CF6833">
        <w:rPr>
          <w:rFonts w:ascii="Optimum" w:hAnsi="Optimum" w:cs="Times New Roman"/>
          <w:sz w:val="20"/>
          <w:szCs w:val="20"/>
        </w:rPr>
        <w:t xml:space="preserve"> https://doi.org/10.1093/nar/gkh381.</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CF6833">
        <w:rPr>
          <w:rFonts w:ascii="Optimum" w:hAnsi="Optimum" w:cs="Times New Roman"/>
          <w:sz w:val="20"/>
          <w:szCs w:val="20"/>
        </w:rPr>
        <w:t>Elstner</w:t>
      </w:r>
      <w:proofErr w:type="spellEnd"/>
      <w:r w:rsidRPr="00CF6833">
        <w:rPr>
          <w:rFonts w:ascii="Optimum" w:hAnsi="Optimum" w:cs="Times New Roman"/>
          <w:sz w:val="20"/>
          <w:szCs w:val="20"/>
        </w:rPr>
        <w:t xml:space="preserve">, M., </w:t>
      </w:r>
      <w:proofErr w:type="spellStart"/>
      <w:r w:rsidRPr="00CF6833">
        <w:rPr>
          <w:rFonts w:ascii="Optimum" w:hAnsi="Optimum" w:cs="Times New Roman"/>
          <w:sz w:val="20"/>
          <w:szCs w:val="20"/>
        </w:rPr>
        <w:t>Porezag</w:t>
      </w:r>
      <w:proofErr w:type="spellEnd"/>
      <w:r w:rsidRPr="00CF6833">
        <w:rPr>
          <w:rFonts w:ascii="Optimum" w:hAnsi="Optimum" w:cs="Times New Roman"/>
          <w:sz w:val="20"/>
          <w:szCs w:val="20"/>
        </w:rPr>
        <w:t xml:space="preserve">, D., </w:t>
      </w:r>
      <w:proofErr w:type="spellStart"/>
      <w:r w:rsidRPr="00CF6833">
        <w:rPr>
          <w:rFonts w:ascii="Optimum" w:hAnsi="Optimum" w:cs="Times New Roman"/>
          <w:sz w:val="20"/>
          <w:szCs w:val="20"/>
        </w:rPr>
        <w:t>Jungnickel</w:t>
      </w:r>
      <w:proofErr w:type="spellEnd"/>
      <w:r w:rsidRPr="00CF6833">
        <w:rPr>
          <w:rFonts w:ascii="Optimum" w:hAnsi="Optimum" w:cs="Times New Roman"/>
          <w:sz w:val="20"/>
          <w:szCs w:val="20"/>
        </w:rPr>
        <w:t xml:space="preserve">, G., </w:t>
      </w:r>
      <w:proofErr w:type="spellStart"/>
      <w:r w:rsidRPr="00CF6833">
        <w:rPr>
          <w:rFonts w:ascii="Optimum" w:hAnsi="Optimum" w:cs="Times New Roman"/>
          <w:sz w:val="20"/>
          <w:szCs w:val="20"/>
        </w:rPr>
        <w:t>Elsner</w:t>
      </w:r>
      <w:proofErr w:type="spellEnd"/>
      <w:r w:rsidRPr="00CF6833">
        <w:rPr>
          <w:rFonts w:ascii="Optimum" w:hAnsi="Optimum" w:cs="Times New Roman"/>
          <w:sz w:val="20"/>
          <w:szCs w:val="20"/>
        </w:rPr>
        <w:t xml:space="preserve">, J., </w:t>
      </w:r>
      <w:proofErr w:type="spellStart"/>
      <w:r w:rsidRPr="00CF6833">
        <w:rPr>
          <w:rFonts w:ascii="Optimum" w:hAnsi="Optimum" w:cs="Times New Roman"/>
          <w:sz w:val="20"/>
          <w:szCs w:val="20"/>
        </w:rPr>
        <w:t>Haugk</w:t>
      </w:r>
      <w:proofErr w:type="spellEnd"/>
      <w:r w:rsidRPr="00CF6833">
        <w:rPr>
          <w:rFonts w:ascii="Optimum" w:hAnsi="Optimum" w:cs="Times New Roman"/>
          <w:sz w:val="20"/>
          <w:szCs w:val="20"/>
        </w:rPr>
        <w:t xml:space="preserve">, M., </w:t>
      </w:r>
      <w:proofErr w:type="spellStart"/>
      <w:r w:rsidRPr="00CF6833">
        <w:rPr>
          <w:rFonts w:ascii="Optimum" w:hAnsi="Optimum" w:cs="Times New Roman"/>
          <w:sz w:val="20"/>
          <w:szCs w:val="20"/>
        </w:rPr>
        <w:t>Frauenheim</w:t>
      </w:r>
      <w:proofErr w:type="spellEnd"/>
      <w:r w:rsidRPr="00CF6833">
        <w:rPr>
          <w:rFonts w:ascii="Optimum" w:hAnsi="Optimum" w:cs="Times New Roman"/>
          <w:sz w:val="20"/>
          <w:szCs w:val="20"/>
        </w:rPr>
        <w:t>, T</w:t>
      </w:r>
      <w:proofErr w:type="gramStart"/>
      <w:r w:rsidRPr="00CF6833">
        <w:rPr>
          <w:rFonts w:ascii="Optimum" w:hAnsi="Optimum" w:cs="Times New Roman"/>
          <w:sz w:val="20"/>
          <w:szCs w:val="20"/>
        </w:rPr>
        <w:t>., …</w:t>
      </w:r>
      <w:proofErr w:type="gramEnd"/>
      <w:r w:rsidRPr="00CF6833">
        <w:rPr>
          <w:rFonts w:ascii="Optimum" w:hAnsi="Optimum" w:cs="Times New Roman"/>
          <w:sz w:val="20"/>
          <w:szCs w:val="20"/>
        </w:rPr>
        <w:t xml:space="preserve"> Seifert, G. (1998). </w:t>
      </w:r>
      <w:proofErr w:type="gramStart"/>
      <w:r w:rsidRPr="00CF6833">
        <w:rPr>
          <w:rFonts w:ascii="Optimum" w:hAnsi="Optimum" w:cs="Times New Roman"/>
          <w:sz w:val="20"/>
          <w:szCs w:val="20"/>
        </w:rPr>
        <w:t>Self-consistent-charge density-functional tight-binding method for simulations of complex materials properties.</w:t>
      </w:r>
      <w:proofErr w:type="gramEnd"/>
      <w:r w:rsidRPr="00CF6833">
        <w:rPr>
          <w:rFonts w:ascii="Optimum" w:hAnsi="Optimum" w:cs="Times New Roman"/>
          <w:sz w:val="20"/>
          <w:szCs w:val="20"/>
        </w:rPr>
        <w:t xml:space="preserve"> </w:t>
      </w:r>
      <w:proofErr w:type="gramStart"/>
      <w:r w:rsidRPr="00B41F85">
        <w:rPr>
          <w:rFonts w:ascii="Optimum" w:hAnsi="Optimum" w:cs="Times New Roman"/>
          <w:i/>
          <w:sz w:val="20"/>
          <w:szCs w:val="20"/>
        </w:rPr>
        <w:t>Physical Review B</w:t>
      </w:r>
      <w:r w:rsidRPr="00CF6833">
        <w:rPr>
          <w:rFonts w:ascii="Optimum" w:hAnsi="Optimum" w:cs="Times New Roman"/>
          <w:sz w:val="20"/>
          <w:szCs w:val="20"/>
        </w:rPr>
        <w:t>. https://doi.org/10.1103/PhysRevB.58.7260.</w:t>
      </w:r>
      <w:proofErr w:type="gramEnd"/>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CF6833">
        <w:rPr>
          <w:rFonts w:ascii="Optimum" w:hAnsi="Optimum" w:cs="Times New Roman"/>
          <w:sz w:val="20"/>
          <w:szCs w:val="20"/>
        </w:rPr>
        <w:t>Ema</w:t>
      </w:r>
      <w:proofErr w:type="spellEnd"/>
      <w:r w:rsidRPr="00CF6833">
        <w:rPr>
          <w:rFonts w:ascii="Optimum" w:hAnsi="Optimum" w:cs="Times New Roman"/>
          <w:sz w:val="20"/>
          <w:szCs w:val="20"/>
        </w:rPr>
        <w:t xml:space="preserve">, T., Kobayashi, J., </w:t>
      </w:r>
      <w:proofErr w:type="spellStart"/>
      <w:r w:rsidRPr="00CF6833">
        <w:rPr>
          <w:rFonts w:ascii="Optimum" w:hAnsi="Optimum" w:cs="Times New Roman"/>
          <w:sz w:val="20"/>
          <w:szCs w:val="20"/>
        </w:rPr>
        <w:t>Maeno</w:t>
      </w:r>
      <w:proofErr w:type="spellEnd"/>
      <w:r w:rsidRPr="00CF6833">
        <w:rPr>
          <w:rFonts w:ascii="Optimum" w:hAnsi="Optimum" w:cs="Times New Roman"/>
          <w:sz w:val="20"/>
          <w:szCs w:val="20"/>
        </w:rPr>
        <w:t xml:space="preserve">, S., Sakai, T., &amp; </w:t>
      </w:r>
      <w:proofErr w:type="spellStart"/>
      <w:r w:rsidRPr="00CF6833">
        <w:rPr>
          <w:rFonts w:ascii="Optimum" w:hAnsi="Optimum" w:cs="Times New Roman"/>
          <w:sz w:val="20"/>
          <w:szCs w:val="20"/>
        </w:rPr>
        <w:t>Utaka</w:t>
      </w:r>
      <w:proofErr w:type="spellEnd"/>
      <w:r w:rsidRPr="00CF6833">
        <w:rPr>
          <w:rFonts w:ascii="Optimum" w:hAnsi="Optimum" w:cs="Times New Roman"/>
          <w:sz w:val="20"/>
          <w:szCs w:val="20"/>
        </w:rPr>
        <w:t xml:space="preserve">, M. (1998). </w:t>
      </w:r>
      <w:proofErr w:type="gramStart"/>
      <w:r w:rsidRPr="00CF6833">
        <w:rPr>
          <w:rFonts w:ascii="Optimum" w:hAnsi="Optimum" w:cs="Times New Roman"/>
          <w:sz w:val="20"/>
          <w:szCs w:val="20"/>
        </w:rPr>
        <w:t xml:space="preserve">Origin of the </w:t>
      </w:r>
      <w:proofErr w:type="spellStart"/>
      <w:r w:rsidRPr="00CF6833">
        <w:rPr>
          <w:rFonts w:ascii="Optimum" w:hAnsi="Optimum" w:cs="Times New Roman"/>
          <w:sz w:val="20"/>
          <w:szCs w:val="20"/>
        </w:rPr>
        <w:t>Enantioselectivity</w:t>
      </w:r>
      <w:proofErr w:type="spellEnd"/>
      <w:r w:rsidRPr="00CF6833">
        <w:rPr>
          <w:rFonts w:ascii="Optimum" w:hAnsi="Optimum" w:cs="Times New Roman"/>
          <w:sz w:val="20"/>
          <w:szCs w:val="20"/>
        </w:rPr>
        <w:t xml:space="preserve"> of Lipases Explained by a Stereo-Sensing Mechanism Operative at the Transition State.</w:t>
      </w:r>
      <w:proofErr w:type="gramEnd"/>
      <w:r w:rsidRPr="00CF6833">
        <w:rPr>
          <w:rFonts w:ascii="Optimum" w:hAnsi="Optimum" w:cs="Times New Roman"/>
          <w:sz w:val="20"/>
          <w:szCs w:val="20"/>
        </w:rPr>
        <w:t xml:space="preserve"> </w:t>
      </w:r>
      <w:r w:rsidRPr="00B41F85">
        <w:rPr>
          <w:rFonts w:ascii="Optimum" w:hAnsi="Optimum" w:cs="Times New Roman"/>
          <w:i/>
          <w:sz w:val="20"/>
          <w:szCs w:val="20"/>
        </w:rPr>
        <w:t>Bulletin of the Chemical Society of Japan, 71</w:t>
      </w:r>
      <w:r w:rsidRPr="00CF6833">
        <w:rPr>
          <w:rFonts w:ascii="Optimum" w:hAnsi="Optimum" w:cs="Times New Roman"/>
          <w:sz w:val="20"/>
          <w:szCs w:val="20"/>
        </w:rPr>
        <w:t>, 443–453. https://doi.org/10.1246/bcsj.71.443.</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r w:rsidRPr="00CF6833">
        <w:rPr>
          <w:rFonts w:ascii="Optimum" w:hAnsi="Optimum" w:cs="Times New Roman"/>
          <w:sz w:val="20"/>
          <w:szCs w:val="20"/>
          <w:lang w:val="es-CO"/>
        </w:rPr>
        <w:t xml:space="preserve">Ema, T., </w:t>
      </w:r>
      <w:proofErr w:type="spellStart"/>
      <w:r w:rsidRPr="00CF6833">
        <w:rPr>
          <w:rFonts w:ascii="Optimum" w:hAnsi="Optimum" w:cs="Times New Roman"/>
          <w:sz w:val="20"/>
          <w:szCs w:val="20"/>
          <w:lang w:val="es-CO"/>
        </w:rPr>
        <w:t>Nakano</w:t>
      </w:r>
      <w:proofErr w:type="spellEnd"/>
      <w:r w:rsidRPr="00CF6833">
        <w:rPr>
          <w:rFonts w:ascii="Optimum" w:hAnsi="Optimum" w:cs="Times New Roman"/>
          <w:sz w:val="20"/>
          <w:szCs w:val="20"/>
          <w:lang w:val="es-CO"/>
        </w:rPr>
        <w:t xml:space="preserve">, Y., </w:t>
      </w:r>
      <w:proofErr w:type="spellStart"/>
      <w:r w:rsidRPr="00CF6833">
        <w:rPr>
          <w:rFonts w:ascii="Optimum" w:hAnsi="Optimum" w:cs="Times New Roman"/>
          <w:sz w:val="20"/>
          <w:szCs w:val="20"/>
          <w:lang w:val="es-CO"/>
        </w:rPr>
        <w:t>Yoshida</w:t>
      </w:r>
      <w:proofErr w:type="spellEnd"/>
      <w:r w:rsidRPr="00CF6833">
        <w:rPr>
          <w:rFonts w:ascii="Optimum" w:hAnsi="Optimum" w:cs="Times New Roman"/>
          <w:sz w:val="20"/>
          <w:szCs w:val="20"/>
          <w:lang w:val="es-CO"/>
        </w:rPr>
        <w:t xml:space="preserve">, D., </w:t>
      </w:r>
      <w:proofErr w:type="spellStart"/>
      <w:r w:rsidRPr="00CF6833">
        <w:rPr>
          <w:rFonts w:ascii="Optimum" w:hAnsi="Optimum" w:cs="Times New Roman"/>
          <w:sz w:val="20"/>
          <w:szCs w:val="20"/>
          <w:lang w:val="es-CO"/>
        </w:rPr>
        <w:t>Kamata</w:t>
      </w:r>
      <w:proofErr w:type="spellEnd"/>
      <w:r w:rsidRPr="00CF6833">
        <w:rPr>
          <w:rFonts w:ascii="Optimum" w:hAnsi="Optimum" w:cs="Times New Roman"/>
          <w:sz w:val="20"/>
          <w:szCs w:val="20"/>
          <w:lang w:val="es-CO"/>
        </w:rPr>
        <w:t xml:space="preserve">, S., &amp; </w:t>
      </w:r>
      <w:proofErr w:type="spellStart"/>
      <w:r w:rsidRPr="00CF6833">
        <w:rPr>
          <w:rFonts w:ascii="Optimum" w:hAnsi="Optimum" w:cs="Times New Roman"/>
          <w:sz w:val="20"/>
          <w:szCs w:val="20"/>
          <w:lang w:val="es-CO"/>
        </w:rPr>
        <w:t>Sakai</w:t>
      </w:r>
      <w:proofErr w:type="spellEnd"/>
      <w:r w:rsidRPr="00CF6833">
        <w:rPr>
          <w:rFonts w:ascii="Optimum" w:hAnsi="Optimum" w:cs="Times New Roman"/>
          <w:sz w:val="20"/>
          <w:szCs w:val="20"/>
          <w:lang w:val="es-CO"/>
        </w:rPr>
        <w:t xml:space="preserve">, T. (2012). </w:t>
      </w:r>
      <w:r w:rsidRPr="00CF6833">
        <w:rPr>
          <w:rFonts w:ascii="Optimum" w:hAnsi="Optimum" w:cs="Times New Roman"/>
          <w:sz w:val="20"/>
          <w:szCs w:val="20"/>
        </w:rPr>
        <w:t xml:space="preserve">Redesign of enzyme for improving catalytic activity and </w:t>
      </w:r>
      <w:proofErr w:type="spellStart"/>
      <w:r w:rsidRPr="00CF6833">
        <w:rPr>
          <w:rFonts w:ascii="Optimum" w:hAnsi="Optimum" w:cs="Times New Roman"/>
          <w:sz w:val="20"/>
          <w:szCs w:val="20"/>
        </w:rPr>
        <w:t>enantioselectivity</w:t>
      </w:r>
      <w:proofErr w:type="spellEnd"/>
      <w:r w:rsidRPr="00CF6833">
        <w:rPr>
          <w:rFonts w:ascii="Optimum" w:hAnsi="Optimum" w:cs="Times New Roman"/>
          <w:sz w:val="20"/>
          <w:szCs w:val="20"/>
        </w:rPr>
        <w:t xml:space="preserve"> toward poor substrates: manipulation of the transition state. </w:t>
      </w:r>
      <w:proofErr w:type="gramStart"/>
      <w:r w:rsidRPr="00B41F85">
        <w:rPr>
          <w:rFonts w:ascii="Optimum" w:hAnsi="Optimum" w:cs="Times New Roman"/>
          <w:i/>
          <w:sz w:val="20"/>
          <w:szCs w:val="20"/>
        </w:rPr>
        <w:t>Organic &amp; Biomolecular Chemistry, 10</w:t>
      </w:r>
      <w:r w:rsidRPr="00CF6833">
        <w:rPr>
          <w:rFonts w:ascii="Optimum" w:hAnsi="Optimum" w:cs="Times New Roman"/>
          <w:sz w:val="20"/>
          <w:szCs w:val="20"/>
        </w:rPr>
        <w:t>(31), 6299–308.</w:t>
      </w:r>
      <w:proofErr w:type="gramEnd"/>
      <w:r w:rsidRPr="00CF6833">
        <w:rPr>
          <w:rFonts w:ascii="Optimum" w:hAnsi="Optimum" w:cs="Times New Roman"/>
          <w:sz w:val="20"/>
          <w:szCs w:val="20"/>
        </w:rPr>
        <w:t xml:space="preserve"> https://doi.org/10.1039/c2ob25614b.</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lang w:val="es-CO"/>
        </w:rPr>
      </w:pPr>
      <w:proofErr w:type="spellStart"/>
      <w:r w:rsidRPr="00CF6833">
        <w:rPr>
          <w:rFonts w:ascii="Optimum" w:hAnsi="Optimum" w:cs="Times New Roman"/>
          <w:sz w:val="20"/>
          <w:szCs w:val="20"/>
        </w:rPr>
        <w:t>Escorcia</w:t>
      </w:r>
      <w:proofErr w:type="spellEnd"/>
      <w:r w:rsidRPr="00CF6833">
        <w:rPr>
          <w:rFonts w:ascii="Optimum" w:hAnsi="Optimum" w:cs="Times New Roman"/>
          <w:sz w:val="20"/>
          <w:szCs w:val="20"/>
        </w:rPr>
        <w:t xml:space="preserve">, A. M. (2015). Enantioselective and </w:t>
      </w:r>
      <w:proofErr w:type="spellStart"/>
      <w:r w:rsidRPr="00CF6833">
        <w:rPr>
          <w:rFonts w:ascii="Optimum" w:hAnsi="Optimum" w:cs="Times New Roman"/>
          <w:sz w:val="20"/>
          <w:szCs w:val="20"/>
        </w:rPr>
        <w:t>Chemoselective</w:t>
      </w:r>
      <w:proofErr w:type="spellEnd"/>
      <w:r w:rsidRPr="00CF6833">
        <w:rPr>
          <w:rFonts w:ascii="Optimum" w:hAnsi="Optimum" w:cs="Times New Roman"/>
          <w:sz w:val="20"/>
          <w:szCs w:val="20"/>
        </w:rPr>
        <w:t xml:space="preserve"> Acylation of (R</w:t>
      </w:r>
      <w:proofErr w:type="gramStart"/>
      <w:r w:rsidRPr="00CF6833">
        <w:rPr>
          <w:rFonts w:ascii="Optimum" w:hAnsi="Optimum" w:cs="Times New Roman"/>
          <w:sz w:val="20"/>
          <w:szCs w:val="20"/>
        </w:rPr>
        <w:t>,S</w:t>
      </w:r>
      <w:proofErr w:type="gramEnd"/>
      <w:r w:rsidRPr="00CF6833">
        <w:rPr>
          <w:rFonts w:ascii="Optimum" w:hAnsi="Optimum" w:cs="Times New Roman"/>
          <w:sz w:val="20"/>
          <w:szCs w:val="20"/>
        </w:rPr>
        <w:t xml:space="preserve">)-Propranolol Catalyzed by Candida </w:t>
      </w:r>
      <w:proofErr w:type="spellStart"/>
      <w:r w:rsidRPr="00CF6833">
        <w:rPr>
          <w:rFonts w:ascii="Optimum" w:hAnsi="Optimum" w:cs="Times New Roman"/>
          <w:sz w:val="20"/>
          <w:szCs w:val="20"/>
        </w:rPr>
        <w:t>antar</w:t>
      </w:r>
      <w:r w:rsidR="00B41F85">
        <w:rPr>
          <w:rFonts w:ascii="Optimum" w:hAnsi="Optimum" w:cs="Times New Roman"/>
          <w:sz w:val="20"/>
          <w:szCs w:val="20"/>
        </w:rPr>
        <w:t>c</w:t>
      </w:r>
      <w:r w:rsidRPr="00CF6833">
        <w:rPr>
          <w:rFonts w:ascii="Optimum" w:hAnsi="Optimum" w:cs="Times New Roman"/>
          <w:sz w:val="20"/>
          <w:szCs w:val="20"/>
        </w:rPr>
        <w:t>tica</w:t>
      </w:r>
      <w:proofErr w:type="spellEnd"/>
      <w:r w:rsidRPr="00CF6833">
        <w:rPr>
          <w:rFonts w:ascii="Optimum" w:hAnsi="Optimum" w:cs="Times New Roman"/>
          <w:sz w:val="20"/>
          <w:szCs w:val="20"/>
        </w:rPr>
        <w:t xml:space="preserve"> Lipase B: A Theoretical and Experimental Approach. </w:t>
      </w:r>
      <w:r w:rsidRPr="00CF6833">
        <w:rPr>
          <w:rFonts w:ascii="Optimum" w:hAnsi="Optimum" w:cs="Times New Roman"/>
          <w:sz w:val="20"/>
          <w:szCs w:val="20"/>
          <w:lang w:val="es-CO"/>
        </w:rPr>
        <w:t>Universidad Industrial de Santander.</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lang w:val="es-CO"/>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CF6833">
        <w:rPr>
          <w:rFonts w:ascii="Optimum" w:hAnsi="Optimum" w:cs="Times New Roman"/>
          <w:sz w:val="20"/>
          <w:szCs w:val="20"/>
          <w:lang w:val="es-CO"/>
        </w:rPr>
        <w:t>Escorcia</w:t>
      </w:r>
      <w:proofErr w:type="spellEnd"/>
      <w:r w:rsidRPr="00CF6833">
        <w:rPr>
          <w:rFonts w:ascii="Optimum" w:hAnsi="Optimum" w:cs="Times New Roman"/>
          <w:sz w:val="20"/>
          <w:szCs w:val="20"/>
          <w:lang w:val="es-CO"/>
        </w:rPr>
        <w:t xml:space="preserve">, A. M., Daza, M. C., &amp; </w:t>
      </w:r>
      <w:proofErr w:type="spellStart"/>
      <w:r w:rsidRPr="00CF6833">
        <w:rPr>
          <w:rFonts w:ascii="Optimum" w:hAnsi="Optimum" w:cs="Times New Roman"/>
          <w:sz w:val="20"/>
          <w:szCs w:val="20"/>
          <w:lang w:val="es-CO"/>
        </w:rPr>
        <w:t>Doerr</w:t>
      </w:r>
      <w:proofErr w:type="spellEnd"/>
      <w:r w:rsidRPr="00CF6833">
        <w:rPr>
          <w:rFonts w:ascii="Optimum" w:hAnsi="Optimum" w:cs="Times New Roman"/>
          <w:sz w:val="20"/>
          <w:szCs w:val="20"/>
          <w:lang w:val="es-CO"/>
        </w:rPr>
        <w:t xml:space="preserve">, M. (2014). </w:t>
      </w:r>
      <w:r w:rsidRPr="00CF6833">
        <w:rPr>
          <w:rFonts w:ascii="Optimum" w:hAnsi="Optimum" w:cs="Times New Roman"/>
          <w:sz w:val="20"/>
          <w:szCs w:val="20"/>
        </w:rPr>
        <w:t xml:space="preserve">Computational study of the </w:t>
      </w:r>
      <w:proofErr w:type="spellStart"/>
      <w:r w:rsidRPr="00CF6833">
        <w:rPr>
          <w:rFonts w:ascii="Optimum" w:hAnsi="Optimum" w:cs="Times New Roman"/>
          <w:sz w:val="20"/>
          <w:szCs w:val="20"/>
        </w:rPr>
        <w:t>enantioselectivity</w:t>
      </w:r>
      <w:proofErr w:type="spellEnd"/>
      <w:r w:rsidRPr="00CF6833">
        <w:rPr>
          <w:rFonts w:ascii="Optimum" w:hAnsi="Optimum" w:cs="Times New Roman"/>
          <w:sz w:val="20"/>
          <w:szCs w:val="20"/>
        </w:rPr>
        <w:t xml:space="preserve"> of the O-acetylation of (R</w:t>
      </w:r>
      <w:proofErr w:type="gramStart"/>
      <w:r w:rsidRPr="00CF6833">
        <w:rPr>
          <w:rFonts w:ascii="Optimum" w:hAnsi="Optimum" w:cs="Times New Roman"/>
          <w:sz w:val="20"/>
          <w:szCs w:val="20"/>
        </w:rPr>
        <w:t>,S</w:t>
      </w:r>
      <w:proofErr w:type="gramEnd"/>
      <w:r w:rsidRPr="00CF6833">
        <w:rPr>
          <w:rFonts w:ascii="Optimum" w:hAnsi="Optimum" w:cs="Times New Roman"/>
          <w:sz w:val="20"/>
          <w:szCs w:val="20"/>
        </w:rPr>
        <w:t xml:space="preserve">)-propranolol catalyzed by Candida </w:t>
      </w:r>
      <w:proofErr w:type="spellStart"/>
      <w:r w:rsidRPr="00CF6833">
        <w:rPr>
          <w:rFonts w:ascii="Optimum" w:hAnsi="Optimum" w:cs="Times New Roman"/>
          <w:sz w:val="20"/>
          <w:szCs w:val="20"/>
        </w:rPr>
        <w:t>antarctica</w:t>
      </w:r>
      <w:proofErr w:type="spellEnd"/>
      <w:r w:rsidRPr="00CF6833">
        <w:rPr>
          <w:rFonts w:ascii="Optimum" w:hAnsi="Optimum" w:cs="Times New Roman"/>
          <w:sz w:val="20"/>
          <w:szCs w:val="20"/>
        </w:rPr>
        <w:t xml:space="preserve"> lipase B. Journal of Molecular Catalysis B: </w:t>
      </w:r>
      <w:r w:rsidRPr="00B41F85">
        <w:rPr>
          <w:rFonts w:ascii="Optimum" w:hAnsi="Optimum" w:cs="Times New Roman"/>
          <w:i/>
          <w:sz w:val="20"/>
          <w:szCs w:val="20"/>
        </w:rPr>
        <w:t>Enzymatic, 108</w:t>
      </w:r>
      <w:r w:rsidRPr="00CF6833">
        <w:rPr>
          <w:rFonts w:ascii="Optimum" w:hAnsi="Optimum" w:cs="Times New Roman"/>
          <w:sz w:val="20"/>
          <w:szCs w:val="20"/>
        </w:rPr>
        <w:t>, 21–31. https://doi.org/10.1016/j.molcatb.2014.06.010</w:t>
      </w:r>
      <w:r w:rsidR="00821A96">
        <w:rPr>
          <w:rFonts w:ascii="Optimum" w:hAnsi="Optimum" w:cs="Times New Roman"/>
          <w:sz w:val="20"/>
          <w:szCs w:val="20"/>
        </w:rPr>
        <w:t>.</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CF6833">
        <w:rPr>
          <w:rFonts w:ascii="Optimum" w:hAnsi="Optimum" w:cs="Times New Roman"/>
          <w:sz w:val="20"/>
          <w:szCs w:val="20"/>
          <w:lang w:val="es-CO"/>
        </w:rPr>
        <w:t>Escorcia</w:t>
      </w:r>
      <w:proofErr w:type="spellEnd"/>
      <w:r w:rsidRPr="00CF6833">
        <w:rPr>
          <w:rFonts w:ascii="Optimum" w:hAnsi="Optimum" w:cs="Times New Roman"/>
          <w:sz w:val="20"/>
          <w:szCs w:val="20"/>
          <w:lang w:val="es-CO"/>
        </w:rPr>
        <w:t xml:space="preserve">, A. M., Molina, D., Daza, M. C., &amp; </w:t>
      </w:r>
      <w:proofErr w:type="spellStart"/>
      <w:r w:rsidRPr="00CF6833">
        <w:rPr>
          <w:rFonts w:ascii="Optimum" w:hAnsi="Optimum" w:cs="Times New Roman"/>
          <w:sz w:val="20"/>
          <w:szCs w:val="20"/>
          <w:lang w:val="es-CO"/>
        </w:rPr>
        <w:t>Doerr</w:t>
      </w:r>
      <w:proofErr w:type="spellEnd"/>
      <w:r w:rsidRPr="00CF6833">
        <w:rPr>
          <w:rFonts w:ascii="Optimum" w:hAnsi="Optimum" w:cs="Times New Roman"/>
          <w:sz w:val="20"/>
          <w:szCs w:val="20"/>
          <w:lang w:val="es-CO"/>
        </w:rPr>
        <w:t xml:space="preserve">, M. (2013). </w:t>
      </w:r>
      <w:r w:rsidRPr="00CF6833">
        <w:rPr>
          <w:rFonts w:ascii="Optimum" w:hAnsi="Optimum" w:cs="Times New Roman"/>
          <w:sz w:val="20"/>
          <w:szCs w:val="20"/>
        </w:rPr>
        <w:t>Acetylation of (R</w:t>
      </w:r>
      <w:proofErr w:type="gramStart"/>
      <w:r w:rsidRPr="00CF6833">
        <w:rPr>
          <w:rFonts w:ascii="Optimum" w:hAnsi="Optimum" w:cs="Times New Roman"/>
          <w:sz w:val="20"/>
          <w:szCs w:val="20"/>
        </w:rPr>
        <w:t>,S</w:t>
      </w:r>
      <w:proofErr w:type="gramEnd"/>
      <w:r w:rsidRPr="00CF6833">
        <w:rPr>
          <w:rFonts w:ascii="Optimum" w:hAnsi="Optimum" w:cs="Times New Roman"/>
          <w:sz w:val="20"/>
          <w:szCs w:val="20"/>
        </w:rPr>
        <w:t xml:space="preserve">)-propranolol catalyzed by Candida </w:t>
      </w:r>
      <w:proofErr w:type="spellStart"/>
      <w:r w:rsidRPr="00CF6833">
        <w:rPr>
          <w:rFonts w:ascii="Optimum" w:hAnsi="Optimum" w:cs="Times New Roman"/>
          <w:sz w:val="20"/>
          <w:szCs w:val="20"/>
        </w:rPr>
        <w:t>antarctica</w:t>
      </w:r>
      <w:proofErr w:type="spellEnd"/>
      <w:r w:rsidRPr="00CF6833">
        <w:rPr>
          <w:rFonts w:ascii="Optimum" w:hAnsi="Optimum" w:cs="Times New Roman"/>
          <w:sz w:val="20"/>
          <w:szCs w:val="20"/>
        </w:rPr>
        <w:t xml:space="preserve"> lipase B: An experimental and computational study. </w:t>
      </w:r>
      <w:r w:rsidRPr="00B41F85">
        <w:rPr>
          <w:rFonts w:ascii="Optimum" w:hAnsi="Optimum" w:cs="Times New Roman"/>
          <w:i/>
          <w:sz w:val="20"/>
          <w:szCs w:val="20"/>
        </w:rPr>
        <w:t>Journal of Molecular Catalysis B: Enzymatic, 98</w:t>
      </w:r>
      <w:r w:rsidRPr="00CF6833">
        <w:rPr>
          <w:rFonts w:ascii="Optimum" w:hAnsi="Optimum" w:cs="Times New Roman"/>
          <w:sz w:val="20"/>
          <w:szCs w:val="20"/>
        </w:rPr>
        <w:t>, 21–29. https://doi.org/10.1016/j.molcatb.2013.09.019</w:t>
      </w:r>
      <w:r w:rsidR="00821A96">
        <w:rPr>
          <w:rFonts w:ascii="Optimum" w:hAnsi="Optimum" w:cs="Times New Roman"/>
          <w:sz w:val="20"/>
          <w:szCs w:val="20"/>
        </w:rPr>
        <w:t>.</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Escorcia</w:t>
      </w:r>
      <w:proofErr w:type="spellEnd"/>
      <w:r w:rsidRPr="00CF6833">
        <w:rPr>
          <w:rFonts w:ascii="Optimum" w:hAnsi="Optimum" w:cs="Times New Roman"/>
          <w:sz w:val="20"/>
          <w:szCs w:val="20"/>
        </w:rPr>
        <w:t xml:space="preserve">, A. M., Sen, K., Daza, M. C., </w:t>
      </w:r>
      <w:proofErr w:type="spellStart"/>
      <w:r w:rsidRPr="00CF6833">
        <w:rPr>
          <w:rFonts w:ascii="Optimum" w:hAnsi="Optimum" w:cs="Times New Roman"/>
          <w:sz w:val="20"/>
          <w:szCs w:val="20"/>
        </w:rPr>
        <w:t>Doerr</w:t>
      </w:r>
      <w:proofErr w:type="spellEnd"/>
      <w:r w:rsidRPr="00CF6833">
        <w:rPr>
          <w:rFonts w:ascii="Optimum" w:hAnsi="Optimum" w:cs="Times New Roman"/>
          <w:sz w:val="20"/>
          <w:szCs w:val="20"/>
        </w:rPr>
        <w:t>, M., &amp; Thiel, W. (2017).</w:t>
      </w:r>
      <w:proofErr w:type="gramEnd"/>
      <w:r w:rsidRPr="00CF6833">
        <w:rPr>
          <w:rFonts w:ascii="Optimum" w:hAnsi="Optimum" w:cs="Times New Roman"/>
          <w:sz w:val="20"/>
          <w:szCs w:val="20"/>
        </w:rPr>
        <w:t xml:space="preserve"> Quantum Mechanics/Molecular Mechanics Insights into the </w:t>
      </w:r>
      <w:proofErr w:type="spellStart"/>
      <w:r w:rsidRPr="00CF6833">
        <w:rPr>
          <w:rFonts w:ascii="Optimum" w:hAnsi="Optimum" w:cs="Times New Roman"/>
          <w:sz w:val="20"/>
          <w:szCs w:val="20"/>
        </w:rPr>
        <w:t>Enantioselectivity</w:t>
      </w:r>
      <w:proofErr w:type="spellEnd"/>
      <w:r w:rsidRPr="00CF6833">
        <w:rPr>
          <w:rFonts w:ascii="Optimum" w:hAnsi="Optimum" w:cs="Times New Roman"/>
          <w:sz w:val="20"/>
          <w:szCs w:val="20"/>
        </w:rPr>
        <w:t xml:space="preserve"> of the O-Acetylation of (R</w:t>
      </w:r>
      <w:proofErr w:type="gramStart"/>
      <w:r w:rsidRPr="00CF6833">
        <w:rPr>
          <w:rFonts w:ascii="Optimum" w:hAnsi="Optimum" w:cs="Times New Roman"/>
          <w:sz w:val="20"/>
          <w:szCs w:val="20"/>
        </w:rPr>
        <w:t>,S</w:t>
      </w:r>
      <w:proofErr w:type="gramEnd"/>
      <w:r w:rsidRPr="00CF6833">
        <w:rPr>
          <w:rFonts w:ascii="Optimum" w:hAnsi="Optimum" w:cs="Times New Roman"/>
          <w:sz w:val="20"/>
          <w:szCs w:val="20"/>
        </w:rPr>
        <w:t xml:space="preserve">)-Propranolol Catalyzed by Candida </w:t>
      </w:r>
      <w:proofErr w:type="spellStart"/>
      <w:r w:rsidRPr="00CF6833">
        <w:rPr>
          <w:rFonts w:ascii="Optimum" w:hAnsi="Optimum" w:cs="Times New Roman"/>
          <w:sz w:val="20"/>
          <w:szCs w:val="20"/>
        </w:rPr>
        <w:t>antarctica</w:t>
      </w:r>
      <w:proofErr w:type="spellEnd"/>
      <w:r w:rsidRPr="00CF6833">
        <w:rPr>
          <w:rFonts w:ascii="Optimum" w:hAnsi="Optimum" w:cs="Times New Roman"/>
          <w:sz w:val="20"/>
          <w:szCs w:val="20"/>
        </w:rPr>
        <w:t xml:space="preserve"> Lipase B. </w:t>
      </w:r>
      <w:r w:rsidRPr="00821A96">
        <w:rPr>
          <w:rFonts w:ascii="Optimum" w:hAnsi="Optimum" w:cs="Times New Roman"/>
          <w:i/>
          <w:sz w:val="20"/>
          <w:szCs w:val="20"/>
        </w:rPr>
        <w:t>ACS Catalysis, 7</w:t>
      </w:r>
      <w:r w:rsidRPr="00CF6833">
        <w:rPr>
          <w:rFonts w:ascii="Optimum" w:hAnsi="Optimum" w:cs="Times New Roman"/>
          <w:sz w:val="20"/>
          <w:szCs w:val="20"/>
        </w:rPr>
        <w:t>(1), 115–127. https://doi.org/10.1021/acscatal.6b02310.</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gramStart"/>
      <w:r w:rsidRPr="00CF6833">
        <w:rPr>
          <w:rFonts w:ascii="Optimum" w:hAnsi="Optimum" w:cs="Times New Roman"/>
          <w:sz w:val="20"/>
          <w:szCs w:val="20"/>
        </w:rPr>
        <w:t xml:space="preserve">Ferrari, F., Paris, C., </w:t>
      </w:r>
      <w:proofErr w:type="spellStart"/>
      <w:r w:rsidRPr="00CF6833">
        <w:rPr>
          <w:rFonts w:ascii="Optimum" w:hAnsi="Optimum" w:cs="Times New Roman"/>
          <w:sz w:val="20"/>
          <w:szCs w:val="20"/>
        </w:rPr>
        <w:t>Maigret</w:t>
      </w:r>
      <w:proofErr w:type="spellEnd"/>
      <w:r w:rsidRPr="00CF6833">
        <w:rPr>
          <w:rFonts w:ascii="Optimum" w:hAnsi="Optimum" w:cs="Times New Roman"/>
          <w:sz w:val="20"/>
          <w:szCs w:val="20"/>
        </w:rPr>
        <w:t xml:space="preserve">, B., </w:t>
      </w:r>
      <w:proofErr w:type="spellStart"/>
      <w:r w:rsidRPr="00CF6833">
        <w:rPr>
          <w:rFonts w:ascii="Optimum" w:hAnsi="Optimum" w:cs="Times New Roman"/>
          <w:sz w:val="20"/>
          <w:szCs w:val="20"/>
        </w:rPr>
        <w:t>Bidouil</w:t>
      </w:r>
      <w:proofErr w:type="spellEnd"/>
      <w:r w:rsidRPr="00CF6833">
        <w:rPr>
          <w:rFonts w:ascii="Optimum" w:hAnsi="Optimum" w:cs="Times New Roman"/>
          <w:sz w:val="20"/>
          <w:szCs w:val="20"/>
        </w:rPr>
        <w:t xml:space="preserve">, C., Delaunay, S., </w:t>
      </w:r>
      <w:proofErr w:type="spellStart"/>
      <w:r w:rsidRPr="00CF6833">
        <w:rPr>
          <w:rFonts w:ascii="Optimum" w:hAnsi="Optimum" w:cs="Times New Roman"/>
          <w:sz w:val="20"/>
          <w:szCs w:val="20"/>
        </w:rPr>
        <w:t>Humeau</w:t>
      </w:r>
      <w:proofErr w:type="spellEnd"/>
      <w:r w:rsidRPr="00CF6833">
        <w:rPr>
          <w:rFonts w:ascii="Optimum" w:hAnsi="Optimum" w:cs="Times New Roman"/>
          <w:sz w:val="20"/>
          <w:szCs w:val="20"/>
        </w:rPr>
        <w:t xml:space="preserve">, C., &amp; </w:t>
      </w:r>
      <w:proofErr w:type="spellStart"/>
      <w:r w:rsidRPr="00CF6833">
        <w:rPr>
          <w:rFonts w:ascii="Optimum" w:hAnsi="Optimum" w:cs="Times New Roman"/>
          <w:sz w:val="20"/>
          <w:szCs w:val="20"/>
        </w:rPr>
        <w:t>Chevalot</w:t>
      </w:r>
      <w:proofErr w:type="spellEnd"/>
      <w:r w:rsidRPr="00CF6833">
        <w:rPr>
          <w:rFonts w:ascii="Optimum" w:hAnsi="Optimum" w:cs="Times New Roman"/>
          <w:sz w:val="20"/>
          <w:szCs w:val="20"/>
        </w:rPr>
        <w:t>, I. (2014).</w:t>
      </w:r>
      <w:proofErr w:type="gramEnd"/>
      <w:r w:rsidRPr="00CF6833">
        <w:rPr>
          <w:rFonts w:ascii="Optimum" w:hAnsi="Optimum" w:cs="Times New Roman"/>
          <w:sz w:val="20"/>
          <w:szCs w:val="20"/>
        </w:rPr>
        <w:t xml:space="preserve"> Molecular rules for chemo- and </w:t>
      </w:r>
      <w:proofErr w:type="spellStart"/>
      <w:r w:rsidRPr="00CF6833">
        <w:rPr>
          <w:rFonts w:ascii="Optimum" w:hAnsi="Optimum" w:cs="Times New Roman"/>
          <w:sz w:val="20"/>
          <w:szCs w:val="20"/>
        </w:rPr>
        <w:t>regio</w:t>
      </w:r>
      <w:proofErr w:type="spellEnd"/>
      <w:r w:rsidRPr="00CF6833">
        <w:rPr>
          <w:rFonts w:ascii="Optimum" w:hAnsi="Optimum" w:cs="Times New Roman"/>
          <w:sz w:val="20"/>
          <w:szCs w:val="20"/>
        </w:rPr>
        <w:t xml:space="preserve">-selectivity of Candida </w:t>
      </w:r>
      <w:proofErr w:type="spellStart"/>
      <w:proofErr w:type="gramStart"/>
      <w:r w:rsidRPr="00CF6833">
        <w:rPr>
          <w:rFonts w:ascii="Optimum" w:hAnsi="Optimum" w:cs="Times New Roman"/>
          <w:sz w:val="20"/>
          <w:szCs w:val="20"/>
        </w:rPr>
        <w:t>antarctica</w:t>
      </w:r>
      <w:proofErr w:type="spellEnd"/>
      <w:proofErr w:type="gramEnd"/>
      <w:r w:rsidRPr="00CF6833">
        <w:rPr>
          <w:rFonts w:ascii="Optimum" w:hAnsi="Optimum" w:cs="Times New Roman"/>
          <w:sz w:val="20"/>
          <w:szCs w:val="20"/>
        </w:rPr>
        <w:t xml:space="preserve"> lipase B in peptide acylation reactions. </w:t>
      </w:r>
      <w:r w:rsidRPr="00821A96">
        <w:rPr>
          <w:rFonts w:ascii="Optimum" w:hAnsi="Optimum" w:cs="Times New Roman"/>
          <w:i/>
          <w:sz w:val="20"/>
          <w:szCs w:val="20"/>
        </w:rPr>
        <w:t>Journal of Molecular Catalysis B: Enzymatic, 101</w:t>
      </w:r>
      <w:r w:rsidRPr="00CF6833">
        <w:rPr>
          <w:rFonts w:ascii="Optimum" w:hAnsi="Optimum" w:cs="Times New Roman"/>
          <w:sz w:val="20"/>
          <w:szCs w:val="20"/>
        </w:rPr>
        <w:t>, 122–132. https://doi.org/10.1016/j.molcatb.2013.12.007.</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r w:rsidRPr="00CF6833">
        <w:rPr>
          <w:rFonts w:ascii="Optimum" w:hAnsi="Optimum" w:cs="Times New Roman"/>
          <w:sz w:val="20"/>
          <w:szCs w:val="20"/>
          <w:lang w:val="es-CO"/>
        </w:rPr>
        <w:t>García-</w:t>
      </w:r>
      <w:proofErr w:type="spellStart"/>
      <w:r w:rsidRPr="00CF6833">
        <w:rPr>
          <w:rFonts w:ascii="Optimum" w:hAnsi="Optimum" w:cs="Times New Roman"/>
          <w:sz w:val="20"/>
          <w:szCs w:val="20"/>
          <w:lang w:val="es-CO"/>
        </w:rPr>
        <w:t>Urdiales</w:t>
      </w:r>
      <w:proofErr w:type="spellEnd"/>
      <w:r w:rsidRPr="00CF6833">
        <w:rPr>
          <w:rFonts w:ascii="Optimum" w:hAnsi="Optimum" w:cs="Times New Roman"/>
          <w:sz w:val="20"/>
          <w:szCs w:val="20"/>
          <w:lang w:val="es-CO"/>
        </w:rPr>
        <w:t xml:space="preserve">, E., Ríos-Lombardía, N., Mangas-Sánchez, J., </w:t>
      </w:r>
      <w:proofErr w:type="spellStart"/>
      <w:r w:rsidRPr="00CF6833">
        <w:rPr>
          <w:rFonts w:ascii="Optimum" w:hAnsi="Optimum" w:cs="Times New Roman"/>
          <w:sz w:val="20"/>
          <w:szCs w:val="20"/>
          <w:lang w:val="es-CO"/>
        </w:rPr>
        <w:t>Gotor</w:t>
      </w:r>
      <w:proofErr w:type="spellEnd"/>
      <w:r w:rsidRPr="00CF6833">
        <w:rPr>
          <w:rFonts w:ascii="Optimum" w:hAnsi="Optimum" w:cs="Times New Roman"/>
          <w:sz w:val="20"/>
          <w:szCs w:val="20"/>
          <w:lang w:val="es-CO"/>
        </w:rPr>
        <w:t xml:space="preserve">-Fernández, V., &amp; </w:t>
      </w:r>
      <w:proofErr w:type="spellStart"/>
      <w:r w:rsidRPr="00CF6833">
        <w:rPr>
          <w:rFonts w:ascii="Optimum" w:hAnsi="Optimum" w:cs="Times New Roman"/>
          <w:sz w:val="20"/>
          <w:szCs w:val="20"/>
          <w:lang w:val="es-CO"/>
        </w:rPr>
        <w:t>Gotor</w:t>
      </w:r>
      <w:proofErr w:type="spellEnd"/>
      <w:r w:rsidRPr="00CF6833">
        <w:rPr>
          <w:rFonts w:ascii="Optimum" w:hAnsi="Optimum" w:cs="Times New Roman"/>
          <w:sz w:val="20"/>
          <w:szCs w:val="20"/>
          <w:lang w:val="es-CO"/>
        </w:rPr>
        <w:t xml:space="preserve">, V. (2009). </w:t>
      </w:r>
      <w:r w:rsidRPr="00CF6833">
        <w:rPr>
          <w:rFonts w:ascii="Optimum" w:hAnsi="Optimum" w:cs="Times New Roman"/>
          <w:sz w:val="20"/>
          <w:szCs w:val="20"/>
        </w:rPr>
        <w:t xml:space="preserve">Influence of the nucleophile on the Candida </w:t>
      </w:r>
      <w:proofErr w:type="spellStart"/>
      <w:proofErr w:type="gramStart"/>
      <w:r w:rsidRPr="00CF6833">
        <w:rPr>
          <w:rFonts w:ascii="Optimum" w:hAnsi="Optimum" w:cs="Times New Roman"/>
          <w:sz w:val="20"/>
          <w:szCs w:val="20"/>
        </w:rPr>
        <w:t>antarctica</w:t>
      </w:r>
      <w:proofErr w:type="spellEnd"/>
      <w:proofErr w:type="gramEnd"/>
      <w:r w:rsidRPr="00CF6833">
        <w:rPr>
          <w:rFonts w:ascii="Optimum" w:hAnsi="Optimum" w:cs="Times New Roman"/>
          <w:sz w:val="20"/>
          <w:szCs w:val="20"/>
        </w:rPr>
        <w:t xml:space="preserve"> lipase B-</w:t>
      </w:r>
      <w:proofErr w:type="spellStart"/>
      <w:r w:rsidRPr="00CF6833">
        <w:rPr>
          <w:rFonts w:ascii="Optimum" w:hAnsi="Optimum" w:cs="Times New Roman"/>
          <w:sz w:val="20"/>
          <w:szCs w:val="20"/>
        </w:rPr>
        <w:t>catalysed</w:t>
      </w:r>
      <w:proofErr w:type="spellEnd"/>
      <w:r w:rsidRPr="00CF6833">
        <w:rPr>
          <w:rFonts w:ascii="Optimum" w:hAnsi="Optimum" w:cs="Times New Roman"/>
          <w:sz w:val="20"/>
          <w:szCs w:val="20"/>
        </w:rPr>
        <w:t xml:space="preserve"> resolution of a chiral acyl donor. </w:t>
      </w:r>
      <w:proofErr w:type="spellStart"/>
      <w:r w:rsidRPr="00CF6833">
        <w:rPr>
          <w:rFonts w:ascii="Optimum" w:hAnsi="Optimum" w:cs="Times New Roman"/>
          <w:sz w:val="20"/>
          <w:szCs w:val="20"/>
        </w:rPr>
        <w:t>Chembiochem</w:t>
      </w:r>
      <w:proofErr w:type="spellEnd"/>
      <w:r w:rsidRPr="00CF6833">
        <w:rPr>
          <w:rFonts w:ascii="Times New Roman" w:hAnsi="Times New Roman" w:cs="Times New Roman"/>
          <w:sz w:val="20"/>
          <w:szCs w:val="20"/>
        </w:rPr>
        <w:t> </w:t>
      </w:r>
      <w:r w:rsidRPr="00CF6833">
        <w:rPr>
          <w:rFonts w:ascii="Optimum" w:hAnsi="Optimum" w:cs="Times New Roman"/>
          <w:sz w:val="20"/>
          <w:szCs w:val="20"/>
        </w:rPr>
        <w:t xml:space="preserve">: </w:t>
      </w:r>
      <w:r w:rsidRPr="00F92259">
        <w:rPr>
          <w:rFonts w:ascii="Optimum" w:hAnsi="Optimum" w:cs="Times New Roman"/>
          <w:i/>
          <w:sz w:val="20"/>
          <w:szCs w:val="20"/>
        </w:rPr>
        <w:t>A European Journal of Chemical Biology, 10</w:t>
      </w:r>
      <w:r w:rsidRPr="00CF6833">
        <w:rPr>
          <w:rFonts w:ascii="Optimum" w:hAnsi="Optimum" w:cs="Times New Roman"/>
          <w:sz w:val="20"/>
          <w:szCs w:val="20"/>
        </w:rPr>
        <w:t>(11), 1830</w:t>
      </w:r>
      <w:r w:rsidRPr="00CF6833">
        <w:rPr>
          <w:rFonts w:ascii="Optimum" w:hAnsi="Optimum" w:cs="Optimum"/>
          <w:sz w:val="20"/>
          <w:szCs w:val="20"/>
        </w:rPr>
        <w:t>–</w:t>
      </w:r>
      <w:r w:rsidRPr="00CF6833">
        <w:rPr>
          <w:rFonts w:ascii="Optimum" w:hAnsi="Optimum" w:cs="Times New Roman"/>
          <w:sz w:val="20"/>
          <w:szCs w:val="20"/>
        </w:rPr>
        <w:t>8. https://doi.org/10.1002/cbic.200900204.</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CF6833">
        <w:rPr>
          <w:rFonts w:ascii="Optimum" w:hAnsi="Optimum" w:cs="Times New Roman"/>
          <w:sz w:val="20"/>
          <w:szCs w:val="20"/>
        </w:rPr>
        <w:t>Ghanem</w:t>
      </w:r>
      <w:proofErr w:type="spellEnd"/>
      <w:r w:rsidRPr="00CF6833">
        <w:rPr>
          <w:rFonts w:ascii="Optimum" w:hAnsi="Optimum" w:cs="Times New Roman"/>
          <w:sz w:val="20"/>
          <w:szCs w:val="20"/>
        </w:rPr>
        <w:t xml:space="preserve">, A. (2007). </w:t>
      </w:r>
      <w:proofErr w:type="gramStart"/>
      <w:r w:rsidRPr="00CF6833">
        <w:rPr>
          <w:rFonts w:ascii="Optimum" w:hAnsi="Optimum" w:cs="Times New Roman"/>
          <w:sz w:val="20"/>
          <w:szCs w:val="20"/>
        </w:rPr>
        <w:t xml:space="preserve">Trends in lipase-catalyzed asymmetric access to </w:t>
      </w:r>
      <w:proofErr w:type="spellStart"/>
      <w:r w:rsidRPr="00CF6833">
        <w:rPr>
          <w:rFonts w:ascii="Optimum" w:hAnsi="Optimum" w:cs="Times New Roman"/>
          <w:sz w:val="20"/>
          <w:szCs w:val="20"/>
        </w:rPr>
        <w:t>enantiomerically</w:t>
      </w:r>
      <w:proofErr w:type="spellEnd"/>
      <w:r w:rsidRPr="00CF6833">
        <w:rPr>
          <w:rFonts w:ascii="Optimum" w:hAnsi="Optimum" w:cs="Times New Roman"/>
          <w:sz w:val="20"/>
          <w:szCs w:val="20"/>
        </w:rPr>
        <w:t xml:space="preserve"> pure/enriched compounds.</w:t>
      </w:r>
      <w:proofErr w:type="gramEnd"/>
      <w:r w:rsidRPr="00CF6833">
        <w:rPr>
          <w:rFonts w:ascii="Optimum" w:hAnsi="Optimum" w:cs="Times New Roman"/>
          <w:sz w:val="20"/>
          <w:szCs w:val="20"/>
        </w:rPr>
        <w:t xml:space="preserve"> </w:t>
      </w:r>
      <w:r w:rsidRPr="00F92259">
        <w:rPr>
          <w:rFonts w:ascii="Optimum" w:hAnsi="Optimum" w:cs="Times New Roman"/>
          <w:i/>
          <w:sz w:val="20"/>
          <w:szCs w:val="20"/>
        </w:rPr>
        <w:t>Tetrahedron, 63</w:t>
      </w:r>
      <w:r w:rsidRPr="00CF6833">
        <w:rPr>
          <w:rFonts w:ascii="Optimum" w:hAnsi="Optimum" w:cs="Times New Roman"/>
          <w:sz w:val="20"/>
          <w:szCs w:val="20"/>
        </w:rPr>
        <w:t>(8), 1721–1754. https://doi.org/10.1016/j.tet.2006.09.110.</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Ghanem</w:t>
      </w:r>
      <w:proofErr w:type="spellEnd"/>
      <w:r w:rsidRPr="00CF6833">
        <w:rPr>
          <w:rFonts w:ascii="Optimum" w:hAnsi="Optimum" w:cs="Times New Roman"/>
          <w:sz w:val="20"/>
          <w:szCs w:val="20"/>
        </w:rPr>
        <w:t xml:space="preserve">, A., &amp; </w:t>
      </w:r>
      <w:proofErr w:type="spellStart"/>
      <w:r w:rsidRPr="00CF6833">
        <w:rPr>
          <w:rFonts w:ascii="Optimum" w:hAnsi="Optimum" w:cs="Times New Roman"/>
          <w:sz w:val="20"/>
          <w:szCs w:val="20"/>
        </w:rPr>
        <w:t>Aboul-Enein</w:t>
      </w:r>
      <w:proofErr w:type="spellEnd"/>
      <w:r w:rsidRPr="00CF6833">
        <w:rPr>
          <w:rFonts w:ascii="Optimum" w:hAnsi="Optimum" w:cs="Times New Roman"/>
          <w:sz w:val="20"/>
          <w:szCs w:val="20"/>
        </w:rPr>
        <w:t>, H. Y. (2004).</w:t>
      </w:r>
      <w:proofErr w:type="gramEnd"/>
      <w:r w:rsidRPr="00CF6833">
        <w:rPr>
          <w:rFonts w:ascii="Optimum" w:hAnsi="Optimum" w:cs="Times New Roman"/>
          <w:sz w:val="20"/>
          <w:szCs w:val="20"/>
        </w:rPr>
        <w:t xml:space="preserve"> </w:t>
      </w:r>
      <w:proofErr w:type="gramStart"/>
      <w:r w:rsidRPr="00CF6833">
        <w:rPr>
          <w:rFonts w:ascii="Optimum" w:hAnsi="Optimum" w:cs="Times New Roman"/>
          <w:sz w:val="20"/>
          <w:szCs w:val="20"/>
        </w:rPr>
        <w:t xml:space="preserve">Lipase-mediated chiral resolution of </w:t>
      </w:r>
      <w:proofErr w:type="spellStart"/>
      <w:r w:rsidRPr="00CF6833">
        <w:rPr>
          <w:rFonts w:ascii="Optimum" w:hAnsi="Optimum" w:cs="Times New Roman"/>
          <w:sz w:val="20"/>
          <w:szCs w:val="20"/>
        </w:rPr>
        <w:t>racemates</w:t>
      </w:r>
      <w:proofErr w:type="spellEnd"/>
      <w:r w:rsidRPr="00CF6833">
        <w:rPr>
          <w:rFonts w:ascii="Optimum" w:hAnsi="Optimum" w:cs="Times New Roman"/>
          <w:sz w:val="20"/>
          <w:szCs w:val="20"/>
        </w:rPr>
        <w:t xml:space="preserve"> in organic solvents.</w:t>
      </w:r>
      <w:proofErr w:type="gramEnd"/>
      <w:r w:rsidRPr="00CF6833">
        <w:rPr>
          <w:rFonts w:ascii="Optimum" w:hAnsi="Optimum" w:cs="Times New Roman"/>
          <w:sz w:val="20"/>
          <w:szCs w:val="20"/>
        </w:rPr>
        <w:t xml:space="preserve"> </w:t>
      </w:r>
      <w:r w:rsidRPr="00F92259">
        <w:rPr>
          <w:rFonts w:ascii="Optimum" w:hAnsi="Optimum" w:cs="Times New Roman"/>
          <w:i/>
          <w:sz w:val="20"/>
          <w:szCs w:val="20"/>
        </w:rPr>
        <w:t>Tetrahedron: Asymmetry, 15</w:t>
      </w:r>
      <w:r w:rsidRPr="00CF6833">
        <w:rPr>
          <w:rFonts w:ascii="Optimum" w:hAnsi="Optimum" w:cs="Times New Roman"/>
          <w:sz w:val="20"/>
          <w:szCs w:val="20"/>
        </w:rPr>
        <w:t>(21), 3331–3351. https://doi.org/10.1016/j.tetasy.2004.09.019.</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r w:rsidRPr="0099406F">
        <w:rPr>
          <w:rFonts w:ascii="Optimum" w:hAnsi="Optimum" w:cs="Times New Roman"/>
          <w:sz w:val="20"/>
          <w:szCs w:val="20"/>
          <w:lang w:val="es-CO"/>
        </w:rPr>
        <w:t xml:space="preserve">Giraldo, J., Roche, D., Rovira, X., &amp; Serra, J. (2006). </w:t>
      </w:r>
      <w:r w:rsidRPr="00CF6833">
        <w:rPr>
          <w:rFonts w:ascii="Optimum" w:hAnsi="Optimum" w:cs="Times New Roman"/>
          <w:sz w:val="20"/>
          <w:szCs w:val="20"/>
        </w:rPr>
        <w:t xml:space="preserve">The catalytic power of enzymes: Conformational selection or transition state stabilization? </w:t>
      </w:r>
      <w:proofErr w:type="gramStart"/>
      <w:r w:rsidRPr="00F92259">
        <w:rPr>
          <w:rFonts w:ascii="Optimum" w:hAnsi="Optimum" w:cs="Times New Roman"/>
          <w:i/>
          <w:sz w:val="20"/>
          <w:szCs w:val="20"/>
        </w:rPr>
        <w:t>FEBS Letters, 580</w:t>
      </w:r>
      <w:r w:rsidRPr="00CF6833">
        <w:rPr>
          <w:rFonts w:ascii="Optimum" w:hAnsi="Optimum" w:cs="Times New Roman"/>
          <w:sz w:val="20"/>
          <w:szCs w:val="20"/>
        </w:rPr>
        <w:t>(9), 2170–2177.</w:t>
      </w:r>
      <w:proofErr w:type="gramEnd"/>
      <w:r w:rsidRPr="00CF6833">
        <w:rPr>
          <w:rFonts w:ascii="Optimum" w:hAnsi="Optimum" w:cs="Times New Roman"/>
          <w:sz w:val="20"/>
          <w:szCs w:val="20"/>
        </w:rPr>
        <w:t xml:space="preserve"> https://doi.org/10.1016/j.febslet.2006.03.060.</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r w:rsidRPr="00CF6833">
        <w:rPr>
          <w:rFonts w:ascii="Optimum" w:hAnsi="Optimum" w:cs="Times New Roman"/>
          <w:sz w:val="20"/>
          <w:szCs w:val="20"/>
        </w:rPr>
        <w:t xml:space="preserve">Griffin, J. L., Bowler, M. W., Baxter, N. J., Leigh, K. N., </w:t>
      </w:r>
      <w:proofErr w:type="spellStart"/>
      <w:r w:rsidRPr="00CF6833">
        <w:rPr>
          <w:rFonts w:ascii="Optimum" w:hAnsi="Optimum" w:cs="Times New Roman"/>
          <w:sz w:val="20"/>
          <w:szCs w:val="20"/>
        </w:rPr>
        <w:t>Dannatt</w:t>
      </w:r>
      <w:proofErr w:type="spellEnd"/>
      <w:r w:rsidRPr="00CF6833">
        <w:rPr>
          <w:rFonts w:ascii="Optimum" w:hAnsi="Optimum" w:cs="Times New Roman"/>
          <w:sz w:val="20"/>
          <w:szCs w:val="20"/>
        </w:rPr>
        <w:t xml:space="preserve">, H. R. W., Hounslow, A. M., … </w:t>
      </w:r>
      <w:proofErr w:type="spellStart"/>
      <w:r w:rsidRPr="00CF6833">
        <w:rPr>
          <w:rFonts w:ascii="Optimum" w:hAnsi="Optimum" w:cs="Times New Roman"/>
          <w:sz w:val="20"/>
          <w:szCs w:val="20"/>
        </w:rPr>
        <w:t>Waltho</w:t>
      </w:r>
      <w:proofErr w:type="spellEnd"/>
      <w:r w:rsidRPr="00CF6833">
        <w:rPr>
          <w:rFonts w:ascii="Optimum" w:hAnsi="Optimum" w:cs="Times New Roman"/>
          <w:sz w:val="20"/>
          <w:szCs w:val="20"/>
        </w:rPr>
        <w:t xml:space="preserve">, J. P. (2012). Near attack conformers dominate </w:t>
      </w:r>
      <w:r w:rsidRPr="00CF6833">
        <w:rPr>
          <w:rFonts w:ascii="Times New Roman" w:hAnsi="Times New Roman" w:cs="Times New Roman"/>
          <w:sz w:val="20"/>
          <w:szCs w:val="20"/>
        </w:rPr>
        <w:t>β</w:t>
      </w:r>
      <w:r w:rsidRPr="00CF6833">
        <w:rPr>
          <w:rFonts w:ascii="Optimum" w:hAnsi="Optimum" w:cs="Times New Roman"/>
          <w:sz w:val="20"/>
          <w:szCs w:val="20"/>
        </w:rPr>
        <w:t>-</w:t>
      </w:r>
      <w:proofErr w:type="spellStart"/>
      <w:r w:rsidRPr="00CF6833">
        <w:rPr>
          <w:rFonts w:ascii="Optimum" w:hAnsi="Optimum" w:cs="Times New Roman"/>
          <w:sz w:val="20"/>
          <w:szCs w:val="20"/>
        </w:rPr>
        <w:t>phosphoglucomutase</w:t>
      </w:r>
      <w:proofErr w:type="spellEnd"/>
      <w:r w:rsidRPr="00CF6833">
        <w:rPr>
          <w:rFonts w:ascii="Optimum" w:hAnsi="Optimum" w:cs="Times New Roman"/>
          <w:sz w:val="20"/>
          <w:szCs w:val="20"/>
        </w:rPr>
        <w:t xml:space="preserve"> complexes where geometry and charge distribution reflect those of substrate. </w:t>
      </w:r>
      <w:proofErr w:type="gramStart"/>
      <w:r w:rsidRPr="00CF6833">
        <w:rPr>
          <w:rFonts w:ascii="Optimum" w:hAnsi="Optimum" w:cs="Times New Roman"/>
          <w:sz w:val="20"/>
          <w:szCs w:val="20"/>
        </w:rPr>
        <w:t xml:space="preserve">Proceedings of the National Academy of Sciences of the United States of America, </w:t>
      </w:r>
      <w:r w:rsidRPr="00E0572A">
        <w:rPr>
          <w:rFonts w:ascii="Optimum" w:hAnsi="Optimum" w:cs="Times New Roman"/>
          <w:i/>
          <w:sz w:val="20"/>
          <w:szCs w:val="20"/>
        </w:rPr>
        <w:t>109</w:t>
      </w:r>
      <w:r w:rsidRPr="00CF6833">
        <w:rPr>
          <w:rFonts w:ascii="Optimum" w:hAnsi="Optimum" w:cs="Times New Roman"/>
          <w:sz w:val="20"/>
          <w:szCs w:val="20"/>
        </w:rPr>
        <w:t>(18), 6910–5.</w:t>
      </w:r>
      <w:proofErr w:type="gramEnd"/>
      <w:r w:rsidRPr="00CF6833">
        <w:rPr>
          <w:rFonts w:ascii="Optimum" w:hAnsi="Optimum" w:cs="Times New Roman"/>
          <w:sz w:val="20"/>
          <w:szCs w:val="20"/>
        </w:rPr>
        <w:t xml:space="preserve"> https://doi.org/10.1073/pnas.1116855109.</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gramStart"/>
      <w:r w:rsidRPr="00CF6833">
        <w:rPr>
          <w:rFonts w:ascii="Optimum" w:hAnsi="Optimum" w:cs="Times New Roman"/>
          <w:sz w:val="20"/>
          <w:szCs w:val="20"/>
        </w:rPr>
        <w:t xml:space="preserve">Humphrey, W., </w:t>
      </w:r>
      <w:proofErr w:type="spellStart"/>
      <w:r w:rsidRPr="00CF6833">
        <w:rPr>
          <w:rFonts w:ascii="Optimum" w:hAnsi="Optimum" w:cs="Times New Roman"/>
          <w:sz w:val="20"/>
          <w:szCs w:val="20"/>
        </w:rPr>
        <w:t>Dalke</w:t>
      </w:r>
      <w:proofErr w:type="spellEnd"/>
      <w:r w:rsidRPr="00CF6833">
        <w:rPr>
          <w:rFonts w:ascii="Optimum" w:hAnsi="Optimum" w:cs="Times New Roman"/>
          <w:sz w:val="20"/>
          <w:szCs w:val="20"/>
        </w:rPr>
        <w:t xml:space="preserve">, A., &amp; </w:t>
      </w:r>
      <w:proofErr w:type="spellStart"/>
      <w:r w:rsidRPr="00CF6833">
        <w:rPr>
          <w:rFonts w:ascii="Optimum" w:hAnsi="Optimum" w:cs="Times New Roman"/>
          <w:sz w:val="20"/>
          <w:szCs w:val="20"/>
        </w:rPr>
        <w:t>Schulten</w:t>
      </w:r>
      <w:proofErr w:type="spellEnd"/>
      <w:r w:rsidRPr="00CF6833">
        <w:rPr>
          <w:rFonts w:ascii="Optimum" w:hAnsi="Optimum" w:cs="Times New Roman"/>
          <w:sz w:val="20"/>
          <w:szCs w:val="20"/>
        </w:rPr>
        <w:t>, K. (1996).</w:t>
      </w:r>
      <w:proofErr w:type="gramEnd"/>
      <w:r w:rsidRPr="00CF6833">
        <w:rPr>
          <w:rFonts w:ascii="Optimum" w:hAnsi="Optimum" w:cs="Times New Roman"/>
          <w:sz w:val="20"/>
          <w:szCs w:val="20"/>
        </w:rPr>
        <w:t xml:space="preserve"> </w:t>
      </w:r>
      <w:r w:rsidRPr="00CF6833">
        <w:rPr>
          <w:rFonts w:ascii="Optimum" w:hAnsi="Optimum" w:cs="Times New Roman"/>
          <w:sz w:val="20"/>
          <w:szCs w:val="20"/>
          <w:lang w:val="es-CO"/>
        </w:rPr>
        <w:t xml:space="preserve">VMD - Visual Molecular Dynamics. </w:t>
      </w:r>
      <w:r w:rsidRPr="00E0572A">
        <w:rPr>
          <w:rFonts w:ascii="Optimum" w:hAnsi="Optimum" w:cs="Times New Roman"/>
          <w:i/>
          <w:sz w:val="20"/>
          <w:szCs w:val="20"/>
          <w:lang w:val="es-CO"/>
        </w:rPr>
        <w:t xml:space="preserve">J. </w:t>
      </w:r>
      <w:proofErr w:type="spellStart"/>
      <w:r w:rsidRPr="00E0572A">
        <w:rPr>
          <w:rFonts w:ascii="Optimum" w:hAnsi="Optimum" w:cs="Times New Roman"/>
          <w:i/>
          <w:sz w:val="20"/>
          <w:szCs w:val="20"/>
          <w:lang w:val="es-CO"/>
        </w:rPr>
        <w:t>Molec</w:t>
      </w:r>
      <w:proofErr w:type="spellEnd"/>
      <w:r w:rsidRPr="00E0572A">
        <w:rPr>
          <w:rFonts w:ascii="Optimum" w:hAnsi="Optimum" w:cs="Times New Roman"/>
          <w:i/>
          <w:sz w:val="20"/>
          <w:szCs w:val="20"/>
          <w:lang w:val="es-CO"/>
        </w:rPr>
        <w:t xml:space="preserve">. </w:t>
      </w:r>
      <w:r w:rsidRPr="00E0572A">
        <w:rPr>
          <w:rFonts w:ascii="Optimum" w:hAnsi="Optimum" w:cs="Times New Roman"/>
          <w:i/>
          <w:sz w:val="20"/>
          <w:szCs w:val="20"/>
        </w:rPr>
        <w:t>Graphics, 14</w:t>
      </w:r>
      <w:r w:rsidRPr="00CF6833">
        <w:rPr>
          <w:rFonts w:ascii="Optimum" w:hAnsi="Optimum" w:cs="Times New Roman"/>
          <w:sz w:val="20"/>
          <w:szCs w:val="20"/>
        </w:rPr>
        <w:t>, 33–38. https://doi.org/10.1016/0263-</w:t>
      </w:r>
      <w:proofErr w:type="gramStart"/>
      <w:r w:rsidRPr="00CF6833">
        <w:rPr>
          <w:rFonts w:ascii="Optimum" w:hAnsi="Optimum" w:cs="Times New Roman"/>
          <w:sz w:val="20"/>
          <w:szCs w:val="20"/>
        </w:rPr>
        <w:t>7855(</w:t>
      </w:r>
      <w:proofErr w:type="gramEnd"/>
      <w:r w:rsidRPr="00CF6833">
        <w:rPr>
          <w:rFonts w:ascii="Optimum" w:hAnsi="Optimum" w:cs="Times New Roman"/>
          <w:sz w:val="20"/>
          <w:szCs w:val="20"/>
        </w:rPr>
        <w:t>96)00018-5.</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r w:rsidRPr="00CF6833">
        <w:rPr>
          <w:rFonts w:ascii="Optimum" w:hAnsi="Optimum" w:cs="Times New Roman"/>
          <w:sz w:val="20"/>
          <w:szCs w:val="20"/>
        </w:rPr>
        <w:t xml:space="preserve">Jorgensen, W. L., Chandrasekhar, J., Madura, J. D., </w:t>
      </w:r>
      <w:proofErr w:type="spellStart"/>
      <w:r w:rsidRPr="00CF6833">
        <w:rPr>
          <w:rFonts w:ascii="Optimum" w:hAnsi="Optimum" w:cs="Times New Roman"/>
          <w:sz w:val="20"/>
          <w:szCs w:val="20"/>
        </w:rPr>
        <w:t>Impey</w:t>
      </w:r>
      <w:proofErr w:type="spellEnd"/>
      <w:r w:rsidRPr="00CF6833">
        <w:rPr>
          <w:rFonts w:ascii="Optimum" w:hAnsi="Optimum" w:cs="Times New Roman"/>
          <w:sz w:val="20"/>
          <w:szCs w:val="20"/>
        </w:rPr>
        <w:t xml:space="preserve">, R. W., &amp; Klein, M. L. (1983). </w:t>
      </w:r>
      <w:proofErr w:type="gramStart"/>
      <w:r w:rsidRPr="00CF6833">
        <w:rPr>
          <w:rFonts w:ascii="Optimum" w:hAnsi="Optimum" w:cs="Times New Roman"/>
          <w:sz w:val="20"/>
          <w:szCs w:val="20"/>
        </w:rPr>
        <w:t>Comparison of simple potential functions for simulating liquid water.</w:t>
      </w:r>
      <w:proofErr w:type="gramEnd"/>
      <w:r w:rsidRPr="00CF6833">
        <w:rPr>
          <w:rFonts w:ascii="Optimum" w:hAnsi="Optimum" w:cs="Times New Roman"/>
          <w:sz w:val="20"/>
          <w:szCs w:val="20"/>
        </w:rPr>
        <w:t xml:space="preserve"> </w:t>
      </w:r>
      <w:r w:rsidRPr="00E0572A">
        <w:rPr>
          <w:rFonts w:ascii="Optimum" w:hAnsi="Optimum" w:cs="Times New Roman"/>
          <w:i/>
          <w:sz w:val="20"/>
          <w:szCs w:val="20"/>
        </w:rPr>
        <w:t>The Journal of Chemical Physics, 79</w:t>
      </w:r>
      <w:r w:rsidRPr="00CF6833">
        <w:rPr>
          <w:rFonts w:ascii="Optimum" w:hAnsi="Optimum" w:cs="Times New Roman"/>
          <w:sz w:val="20"/>
          <w:szCs w:val="20"/>
        </w:rPr>
        <w:t>(2), 926–935. https://doi.org/10.1063/1.445869.</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gramStart"/>
      <w:r w:rsidRPr="00CF6833">
        <w:rPr>
          <w:rFonts w:ascii="Optimum" w:hAnsi="Optimum" w:cs="Times New Roman"/>
          <w:sz w:val="20"/>
          <w:szCs w:val="20"/>
        </w:rPr>
        <w:t xml:space="preserve">Le </w:t>
      </w:r>
      <w:proofErr w:type="spellStart"/>
      <w:r w:rsidRPr="00CF6833">
        <w:rPr>
          <w:rFonts w:ascii="Optimum" w:hAnsi="Optimum" w:cs="Times New Roman"/>
          <w:sz w:val="20"/>
          <w:szCs w:val="20"/>
        </w:rPr>
        <w:t>Joubioux</w:t>
      </w:r>
      <w:proofErr w:type="spellEnd"/>
      <w:r w:rsidRPr="00CF6833">
        <w:rPr>
          <w:rFonts w:ascii="Optimum" w:hAnsi="Optimum" w:cs="Times New Roman"/>
          <w:sz w:val="20"/>
          <w:szCs w:val="20"/>
        </w:rPr>
        <w:t xml:space="preserve">, F., </w:t>
      </w:r>
      <w:proofErr w:type="spellStart"/>
      <w:r w:rsidRPr="00CF6833">
        <w:rPr>
          <w:rFonts w:ascii="Optimum" w:hAnsi="Optimum" w:cs="Times New Roman"/>
          <w:sz w:val="20"/>
          <w:szCs w:val="20"/>
        </w:rPr>
        <w:t>Henda</w:t>
      </w:r>
      <w:proofErr w:type="spellEnd"/>
      <w:r w:rsidRPr="00CF6833">
        <w:rPr>
          <w:rFonts w:ascii="Optimum" w:hAnsi="Optimum" w:cs="Times New Roman"/>
          <w:sz w:val="20"/>
          <w:szCs w:val="20"/>
        </w:rPr>
        <w:t xml:space="preserve">, Y. Ben, </w:t>
      </w:r>
      <w:proofErr w:type="spellStart"/>
      <w:r w:rsidRPr="00CF6833">
        <w:rPr>
          <w:rFonts w:ascii="Optimum" w:hAnsi="Optimum" w:cs="Times New Roman"/>
          <w:sz w:val="20"/>
          <w:szCs w:val="20"/>
        </w:rPr>
        <w:t>Bridiau</w:t>
      </w:r>
      <w:proofErr w:type="spellEnd"/>
      <w:r w:rsidRPr="00CF6833">
        <w:rPr>
          <w:rFonts w:ascii="Optimum" w:hAnsi="Optimum" w:cs="Times New Roman"/>
          <w:sz w:val="20"/>
          <w:szCs w:val="20"/>
        </w:rPr>
        <w:t xml:space="preserve">, N., </w:t>
      </w:r>
      <w:proofErr w:type="spellStart"/>
      <w:r w:rsidRPr="00CF6833">
        <w:rPr>
          <w:rFonts w:ascii="Optimum" w:hAnsi="Optimum" w:cs="Times New Roman"/>
          <w:sz w:val="20"/>
          <w:szCs w:val="20"/>
        </w:rPr>
        <w:t>Achour</w:t>
      </w:r>
      <w:proofErr w:type="spellEnd"/>
      <w:r w:rsidRPr="00CF6833">
        <w:rPr>
          <w:rFonts w:ascii="Optimum" w:hAnsi="Optimum" w:cs="Times New Roman"/>
          <w:sz w:val="20"/>
          <w:szCs w:val="20"/>
        </w:rPr>
        <w:t xml:space="preserve">, O., Graber, M., &amp; </w:t>
      </w:r>
      <w:proofErr w:type="spellStart"/>
      <w:r w:rsidRPr="00CF6833">
        <w:rPr>
          <w:rFonts w:ascii="Optimum" w:hAnsi="Optimum" w:cs="Times New Roman"/>
          <w:sz w:val="20"/>
          <w:szCs w:val="20"/>
        </w:rPr>
        <w:t>Maugard</w:t>
      </w:r>
      <w:proofErr w:type="spellEnd"/>
      <w:r w:rsidRPr="00CF6833">
        <w:rPr>
          <w:rFonts w:ascii="Optimum" w:hAnsi="Optimum" w:cs="Times New Roman"/>
          <w:sz w:val="20"/>
          <w:szCs w:val="20"/>
        </w:rPr>
        <w:t>, T. (2013).</w:t>
      </w:r>
      <w:proofErr w:type="gramEnd"/>
      <w:r w:rsidRPr="00CF6833">
        <w:rPr>
          <w:rFonts w:ascii="Optimum" w:hAnsi="Optimum" w:cs="Times New Roman"/>
          <w:sz w:val="20"/>
          <w:szCs w:val="20"/>
        </w:rPr>
        <w:t xml:space="preserve"> The effect of substrate structure on the </w:t>
      </w:r>
      <w:proofErr w:type="spellStart"/>
      <w:r w:rsidRPr="00CF6833">
        <w:rPr>
          <w:rFonts w:ascii="Optimum" w:hAnsi="Optimum" w:cs="Times New Roman"/>
          <w:sz w:val="20"/>
          <w:szCs w:val="20"/>
        </w:rPr>
        <w:t>chemoselectivity</w:t>
      </w:r>
      <w:proofErr w:type="spellEnd"/>
      <w:r w:rsidRPr="00CF6833">
        <w:rPr>
          <w:rFonts w:ascii="Optimum" w:hAnsi="Optimum" w:cs="Times New Roman"/>
          <w:sz w:val="20"/>
          <w:szCs w:val="20"/>
        </w:rPr>
        <w:t xml:space="preserve"> of Candida </w:t>
      </w:r>
      <w:proofErr w:type="spellStart"/>
      <w:proofErr w:type="gramStart"/>
      <w:r w:rsidRPr="00CF6833">
        <w:rPr>
          <w:rFonts w:ascii="Optimum" w:hAnsi="Optimum" w:cs="Times New Roman"/>
          <w:sz w:val="20"/>
          <w:szCs w:val="20"/>
        </w:rPr>
        <w:t>antarctica</w:t>
      </w:r>
      <w:proofErr w:type="spellEnd"/>
      <w:proofErr w:type="gramEnd"/>
      <w:r w:rsidRPr="00CF6833">
        <w:rPr>
          <w:rFonts w:ascii="Optimum" w:hAnsi="Optimum" w:cs="Times New Roman"/>
          <w:sz w:val="20"/>
          <w:szCs w:val="20"/>
        </w:rPr>
        <w:t xml:space="preserve"> lipase B-catalyzed acylation of amino-alcohols. </w:t>
      </w:r>
      <w:r w:rsidRPr="00E0572A">
        <w:rPr>
          <w:rFonts w:ascii="Optimum" w:hAnsi="Optimum" w:cs="Times New Roman"/>
          <w:i/>
          <w:sz w:val="20"/>
          <w:szCs w:val="20"/>
        </w:rPr>
        <w:t>Journal of Molecular Catalysis B: Enzymatic, 85–86</w:t>
      </w:r>
      <w:r w:rsidRPr="00CF6833">
        <w:rPr>
          <w:rFonts w:ascii="Optimum" w:hAnsi="Optimum" w:cs="Times New Roman"/>
          <w:sz w:val="20"/>
          <w:szCs w:val="20"/>
        </w:rPr>
        <w:t>, 193–199. https://doi.org/10.1016/j.molcatb.2012.09.006.</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Lightstone</w:t>
      </w:r>
      <w:proofErr w:type="spellEnd"/>
      <w:r w:rsidRPr="00CF6833">
        <w:rPr>
          <w:rFonts w:ascii="Optimum" w:hAnsi="Optimum" w:cs="Times New Roman"/>
          <w:sz w:val="20"/>
          <w:szCs w:val="20"/>
        </w:rPr>
        <w:t xml:space="preserve">, F. C., &amp; </w:t>
      </w:r>
      <w:proofErr w:type="spellStart"/>
      <w:r w:rsidRPr="00CF6833">
        <w:rPr>
          <w:rFonts w:ascii="Optimum" w:hAnsi="Optimum" w:cs="Times New Roman"/>
          <w:sz w:val="20"/>
          <w:szCs w:val="20"/>
        </w:rPr>
        <w:t>Bruice</w:t>
      </w:r>
      <w:proofErr w:type="spellEnd"/>
      <w:r w:rsidRPr="00CF6833">
        <w:rPr>
          <w:rFonts w:ascii="Optimum" w:hAnsi="Optimum" w:cs="Times New Roman"/>
          <w:sz w:val="20"/>
          <w:szCs w:val="20"/>
        </w:rPr>
        <w:t>, T. C. (1996).</w:t>
      </w:r>
      <w:proofErr w:type="gramEnd"/>
      <w:r w:rsidRPr="00CF6833">
        <w:rPr>
          <w:rFonts w:ascii="Optimum" w:hAnsi="Optimum" w:cs="Times New Roman"/>
          <w:sz w:val="20"/>
          <w:szCs w:val="20"/>
        </w:rPr>
        <w:t xml:space="preserve"> </w:t>
      </w:r>
      <w:proofErr w:type="gramStart"/>
      <w:r w:rsidRPr="00CF6833">
        <w:rPr>
          <w:rFonts w:ascii="Optimum" w:hAnsi="Optimum" w:cs="Times New Roman"/>
          <w:sz w:val="20"/>
          <w:szCs w:val="20"/>
        </w:rPr>
        <w:t xml:space="preserve">Ground state conformations and entropic and </w:t>
      </w:r>
      <w:proofErr w:type="spellStart"/>
      <w:r w:rsidRPr="00CF6833">
        <w:rPr>
          <w:rFonts w:ascii="Optimum" w:hAnsi="Optimum" w:cs="Times New Roman"/>
          <w:sz w:val="20"/>
          <w:szCs w:val="20"/>
        </w:rPr>
        <w:t>enthalpic</w:t>
      </w:r>
      <w:proofErr w:type="spellEnd"/>
      <w:r w:rsidRPr="00CF6833">
        <w:rPr>
          <w:rFonts w:ascii="Optimum" w:hAnsi="Optimum" w:cs="Times New Roman"/>
          <w:sz w:val="20"/>
          <w:szCs w:val="20"/>
        </w:rPr>
        <w:t xml:space="preserve"> factors in the efficiency of intramolecular and enzymatic reactions.</w:t>
      </w:r>
      <w:proofErr w:type="gramEnd"/>
      <w:r w:rsidR="003E417B">
        <w:rPr>
          <w:rFonts w:ascii="Optimum" w:hAnsi="Optimum" w:cs="Times New Roman"/>
          <w:sz w:val="20"/>
          <w:szCs w:val="20"/>
        </w:rPr>
        <w:t xml:space="preserve"> </w:t>
      </w:r>
      <w:r w:rsidRPr="00CF6833">
        <w:rPr>
          <w:rFonts w:ascii="Optimum" w:hAnsi="Optimum" w:cs="Times New Roman"/>
          <w:sz w:val="20"/>
          <w:szCs w:val="20"/>
        </w:rPr>
        <w:t xml:space="preserve">1. Cyclic anhydride formation by substituted </w:t>
      </w:r>
      <w:proofErr w:type="spellStart"/>
      <w:r w:rsidRPr="00CF6833">
        <w:rPr>
          <w:rFonts w:ascii="Optimum" w:hAnsi="Optimum" w:cs="Times New Roman"/>
          <w:sz w:val="20"/>
          <w:szCs w:val="20"/>
        </w:rPr>
        <w:t>glutarates</w:t>
      </w:r>
      <w:proofErr w:type="spellEnd"/>
      <w:r w:rsidRPr="00CF6833">
        <w:rPr>
          <w:rFonts w:ascii="Optimum" w:hAnsi="Optimum" w:cs="Times New Roman"/>
          <w:sz w:val="20"/>
          <w:szCs w:val="20"/>
        </w:rPr>
        <w:t>, succinate, and 3</w:t>
      </w:r>
      <w:proofErr w:type="gramStart"/>
      <w:r w:rsidRPr="00CF6833">
        <w:rPr>
          <w:rFonts w:ascii="Optimum" w:hAnsi="Optimum" w:cs="Times New Roman"/>
          <w:sz w:val="20"/>
          <w:szCs w:val="20"/>
        </w:rPr>
        <w:t>,6</w:t>
      </w:r>
      <w:proofErr w:type="gramEnd"/>
      <w:r w:rsidRPr="00CF6833">
        <w:rPr>
          <w:rFonts w:ascii="Optimum" w:hAnsi="Optimum" w:cs="Times New Roman"/>
          <w:sz w:val="20"/>
          <w:szCs w:val="20"/>
        </w:rPr>
        <w:t>-endoxo-Delta(4)-</w:t>
      </w:r>
      <w:proofErr w:type="spellStart"/>
      <w:r w:rsidRPr="00CF6833">
        <w:rPr>
          <w:rFonts w:ascii="Optimum" w:hAnsi="Optimum" w:cs="Times New Roman"/>
          <w:sz w:val="20"/>
          <w:szCs w:val="20"/>
        </w:rPr>
        <w:t>tetrahydrophthalate</w:t>
      </w:r>
      <w:proofErr w:type="spellEnd"/>
      <w:r w:rsidRPr="00CF6833">
        <w:rPr>
          <w:rFonts w:ascii="Optimum" w:hAnsi="Optimum" w:cs="Times New Roman"/>
          <w:sz w:val="20"/>
          <w:szCs w:val="20"/>
        </w:rPr>
        <w:t xml:space="preserve"> </w:t>
      </w:r>
      <w:proofErr w:type="spellStart"/>
      <w:r w:rsidRPr="00CF6833">
        <w:rPr>
          <w:rFonts w:ascii="Optimum" w:hAnsi="Optimum" w:cs="Times New Roman"/>
          <w:sz w:val="20"/>
          <w:szCs w:val="20"/>
        </w:rPr>
        <w:t>monophenyl</w:t>
      </w:r>
      <w:proofErr w:type="spellEnd"/>
      <w:r w:rsidRPr="00CF6833">
        <w:rPr>
          <w:rFonts w:ascii="Optimum" w:hAnsi="Optimum" w:cs="Times New Roman"/>
          <w:sz w:val="20"/>
          <w:szCs w:val="20"/>
        </w:rPr>
        <w:t xml:space="preserve"> esters. </w:t>
      </w:r>
      <w:r w:rsidRPr="003E417B">
        <w:rPr>
          <w:rFonts w:ascii="Optimum" w:hAnsi="Optimum" w:cs="Times New Roman"/>
          <w:i/>
          <w:sz w:val="20"/>
          <w:szCs w:val="20"/>
        </w:rPr>
        <w:t>Journal of the American Chemical Society, 118</w:t>
      </w:r>
      <w:r w:rsidRPr="00CF6833">
        <w:rPr>
          <w:rFonts w:ascii="Optimum" w:hAnsi="Optimum" w:cs="Times New Roman"/>
          <w:sz w:val="20"/>
          <w:szCs w:val="20"/>
        </w:rPr>
        <w:t>(11), 2595–2605. https://doi.org/10.1021/ja952589l.</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gramStart"/>
      <w:r w:rsidRPr="00CF6833">
        <w:rPr>
          <w:rFonts w:ascii="Optimum" w:hAnsi="Optimum" w:cs="Times New Roman"/>
          <w:sz w:val="20"/>
          <w:szCs w:val="20"/>
        </w:rPr>
        <w:t xml:space="preserve">Linder, M., </w:t>
      </w:r>
      <w:proofErr w:type="spellStart"/>
      <w:r w:rsidRPr="00CF6833">
        <w:rPr>
          <w:rFonts w:ascii="Optimum" w:hAnsi="Optimum" w:cs="Times New Roman"/>
          <w:sz w:val="20"/>
          <w:szCs w:val="20"/>
        </w:rPr>
        <w:t>Hermansson</w:t>
      </w:r>
      <w:proofErr w:type="spellEnd"/>
      <w:r w:rsidRPr="00CF6833">
        <w:rPr>
          <w:rFonts w:ascii="Optimum" w:hAnsi="Optimum" w:cs="Times New Roman"/>
          <w:sz w:val="20"/>
          <w:szCs w:val="20"/>
        </w:rPr>
        <w:t xml:space="preserve">, A., </w:t>
      </w:r>
      <w:proofErr w:type="spellStart"/>
      <w:r w:rsidRPr="00CF6833">
        <w:rPr>
          <w:rFonts w:ascii="Optimum" w:hAnsi="Optimum" w:cs="Times New Roman"/>
          <w:sz w:val="20"/>
          <w:szCs w:val="20"/>
        </w:rPr>
        <w:t>Liebeschuetz</w:t>
      </w:r>
      <w:proofErr w:type="spellEnd"/>
      <w:r w:rsidRPr="00CF6833">
        <w:rPr>
          <w:rFonts w:ascii="Optimum" w:hAnsi="Optimum" w:cs="Times New Roman"/>
          <w:sz w:val="20"/>
          <w:szCs w:val="20"/>
        </w:rPr>
        <w:t xml:space="preserve">, J., &amp; </w:t>
      </w:r>
      <w:proofErr w:type="spellStart"/>
      <w:r w:rsidRPr="00CF6833">
        <w:rPr>
          <w:rFonts w:ascii="Optimum" w:hAnsi="Optimum" w:cs="Times New Roman"/>
          <w:sz w:val="20"/>
          <w:szCs w:val="20"/>
        </w:rPr>
        <w:t>Brinck</w:t>
      </w:r>
      <w:proofErr w:type="spellEnd"/>
      <w:r w:rsidRPr="00CF6833">
        <w:rPr>
          <w:rFonts w:ascii="Optimum" w:hAnsi="Optimum" w:cs="Times New Roman"/>
          <w:sz w:val="20"/>
          <w:szCs w:val="20"/>
        </w:rPr>
        <w:t>, T. (2011).</w:t>
      </w:r>
      <w:proofErr w:type="gramEnd"/>
      <w:r w:rsidRPr="00CF6833">
        <w:rPr>
          <w:rFonts w:ascii="Optimum" w:hAnsi="Optimum" w:cs="Times New Roman"/>
          <w:sz w:val="20"/>
          <w:szCs w:val="20"/>
        </w:rPr>
        <w:t xml:space="preserve"> </w:t>
      </w:r>
      <w:proofErr w:type="gramStart"/>
      <w:r w:rsidRPr="00CF6833">
        <w:rPr>
          <w:rFonts w:ascii="Optimum" w:hAnsi="Optimum" w:cs="Times New Roman"/>
          <w:sz w:val="20"/>
          <w:szCs w:val="20"/>
        </w:rPr>
        <w:t>Computational design of a lipase for catalysis of the Diels-Alder reaction.</w:t>
      </w:r>
      <w:proofErr w:type="gramEnd"/>
      <w:r w:rsidRPr="00CF6833">
        <w:rPr>
          <w:rFonts w:ascii="Optimum" w:hAnsi="Optimum" w:cs="Times New Roman"/>
          <w:sz w:val="20"/>
          <w:szCs w:val="20"/>
        </w:rPr>
        <w:t xml:space="preserve"> </w:t>
      </w:r>
      <w:proofErr w:type="gramStart"/>
      <w:r w:rsidRPr="003E417B">
        <w:rPr>
          <w:rFonts w:ascii="Optimum" w:hAnsi="Optimum" w:cs="Times New Roman"/>
          <w:i/>
          <w:sz w:val="20"/>
          <w:szCs w:val="20"/>
        </w:rPr>
        <w:t>Journal of Molecular Modeling, 17</w:t>
      </w:r>
      <w:r w:rsidRPr="00CF6833">
        <w:rPr>
          <w:rFonts w:ascii="Optimum" w:hAnsi="Optimum" w:cs="Times New Roman"/>
          <w:sz w:val="20"/>
          <w:szCs w:val="20"/>
        </w:rPr>
        <w:t>(4), 833–49.</w:t>
      </w:r>
      <w:proofErr w:type="gramEnd"/>
      <w:r w:rsidRPr="00CF6833">
        <w:rPr>
          <w:rFonts w:ascii="Optimum" w:hAnsi="Optimum" w:cs="Times New Roman"/>
          <w:sz w:val="20"/>
          <w:szCs w:val="20"/>
        </w:rPr>
        <w:t xml:space="preserve"> https://doi.org/10.1007/s00894-010-0775-8.</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Mazumder-Shivakumar</w:t>
      </w:r>
      <w:proofErr w:type="spellEnd"/>
      <w:r w:rsidRPr="00CF6833">
        <w:rPr>
          <w:rFonts w:ascii="Optimum" w:hAnsi="Optimum" w:cs="Times New Roman"/>
          <w:sz w:val="20"/>
          <w:szCs w:val="20"/>
        </w:rPr>
        <w:t xml:space="preserve">, D., Kahn, K., &amp; </w:t>
      </w:r>
      <w:proofErr w:type="spellStart"/>
      <w:r w:rsidRPr="00CF6833">
        <w:rPr>
          <w:rFonts w:ascii="Optimum" w:hAnsi="Optimum" w:cs="Times New Roman"/>
          <w:sz w:val="20"/>
          <w:szCs w:val="20"/>
        </w:rPr>
        <w:t>Bruice</w:t>
      </w:r>
      <w:proofErr w:type="spellEnd"/>
      <w:r w:rsidRPr="00CF6833">
        <w:rPr>
          <w:rFonts w:ascii="Optimum" w:hAnsi="Optimum" w:cs="Times New Roman"/>
          <w:sz w:val="20"/>
          <w:szCs w:val="20"/>
        </w:rPr>
        <w:t>, T. C. (2004).</w:t>
      </w:r>
      <w:proofErr w:type="gramEnd"/>
      <w:r w:rsidRPr="00CF6833">
        <w:rPr>
          <w:rFonts w:ascii="Optimum" w:hAnsi="Optimum" w:cs="Times New Roman"/>
          <w:sz w:val="20"/>
          <w:szCs w:val="20"/>
        </w:rPr>
        <w:t xml:space="preserve"> Computational Study of the Ground State of Thermophilic Indole Glycerol Phosphate Synthase: Structural Alterations at the Active Site with Temperature. </w:t>
      </w:r>
      <w:r w:rsidRPr="003E417B">
        <w:rPr>
          <w:rFonts w:ascii="Optimum" w:hAnsi="Optimum" w:cs="Times New Roman"/>
          <w:i/>
          <w:sz w:val="20"/>
          <w:szCs w:val="20"/>
        </w:rPr>
        <w:t>J. Am. Chem. Soc., 126</w:t>
      </w:r>
      <w:r w:rsidRPr="00CF6833">
        <w:rPr>
          <w:rFonts w:ascii="Optimum" w:hAnsi="Optimum" w:cs="Times New Roman"/>
          <w:sz w:val="20"/>
          <w:szCs w:val="20"/>
        </w:rPr>
        <w:t>, 5936–5937. https://doi.org/10.1021/ja049512u</w:t>
      </w:r>
      <w:r w:rsidR="003E417B">
        <w:rPr>
          <w:rFonts w:ascii="Optimum" w:hAnsi="Optimum" w:cs="Times New Roman"/>
          <w:sz w:val="20"/>
          <w:szCs w:val="20"/>
        </w:rPr>
        <w:t>.</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Mellou</w:t>
      </w:r>
      <w:proofErr w:type="spellEnd"/>
      <w:r w:rsidRPr="00CF6833">
        <w:rPr>
          <w:rFonts w:ascii="Optimum" w:hAnsi="Optimum" w:cs="Times New Roman"/>
          <w:sz w:val="20"/>
          <w:szCs w:val="20"/>
        </w:rPr>
        <w:t xml:space="preserve">, F., </w:t>
      </w:r>
      <w:proofErr w:type="spellStart"/>
      <w:r w:rsidRPr="00CF6833">
        <w:rPr>
          <w:rFonts w:ascii="Optimum" w:hAnsi="Optimum" w:cs="Times New Roman"/>
          <w:sz w:val="20"/>
          <w:szCs w:val="20"/>
        </w:rPr>
        <w:t>Loutrari</w:t>
      </w:r>
      <w:proofErr w:type="spellEnd"/>
      <w:r w:rsidRPr="00CF6833">
        <w:rPr>
          <w:rFonts w:ascii="Optimum" w:hAnsi="Optimum" w:cs="Times New Roman"/>
          <w:sz w:val="20"/>
          <w:szCs w:val="20"/>
        </w:rPr>
        <w:t xml:space="preserve">, H., Stamatis, H., Roussos, C., &amp; </w:t>
      </w:r>
      <w:proofErr w:type="spellStart"/>
      <w:r w:rsidRPr="00CF6833">
        <w:rPr>
          <w:rFonts w:ascii="Optimum" w:hAnsi="Optimum" w:cs="Times New Roman"/>
          <w:sz w:val="20"/>
          <w:szCs w:val="20"/>
        </w:rPr>
        <w:t>Kolisis</w:t>
      </w:r>
      <w:proofErr w:type="spellEnd"/>
      <w:r w:rsidRPr="00CF6833">
        <w:rPr>
          <w:rFonts w:ascii="Optimum" w:hAnsi="Optimum" w:cs="Times New Roman"/>
          <w:sz w:val="20"/>
          <w:szCs w:val="20"/>
        </w:rPr>
        <w:t>, F. N. (2006).</w:t>
      </w:r>
      <w:proofErr w:type="gramEnd"/>
      <w:r w:rsidRPr="00CF6833">
        <w:rPr>
          <w:rFonts w:ascii="Optimum" w:hAnsi="Optimum" w:cs="Times New Roman"/>
          <w:sz w:val="20"/>
          <w:szCs w:val="20"/>
        </w:rPr>
        <w:t xml:space="preserve"> Enzymatic esterification of flavonoids with unsaturated fatty acids: Effect of the novel esters on vascular endothelial growth factor release from K562 cells. </w:t>
      </w:r>
      <w:r w:rsidRPr="003E417B">
        <w:rPr>
          <w:rFonts w:ascii="Optimum" w:hAnsi="Optimum" w:cs="Times New Roman"/>
          <w:i/>
          <w:sz w:val="20"/>
          <w:szCs w:val="20"/>
        </w:rPr>
        <w:t>Process Biochemistry, 41</w:t>
      </w:r>
      <w:r w:rsidRPr="00CF6833">
        <w:rPr>
          <w:rFonts w:ascii="Optimum" w:hAnsi="Optimum" w:cs="Times New Roman"/>
          <w:sz w:val="20"/>
          <w:szCs w:val="20"/>
        </w:rPr>
        <w:t>(9), 2029–2034. https://doi.org/10.1016/j.procbio.2006.05.002.</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99406F">
        <w:rPr>
          <w:rFonts w:ascii="Optimum" w:hAnsi="Optimum" w:cs="Times New Roman"/>
          <w:sz w:val="20"/>
          <w:szCs w:val="20"/>
          <w:lang w:val="es-CO"/>
        </w:rPr>
        <w:t>Naik</w:t>
      </w:r>
      <w:proofErr w:type="spellEnd"/>
      <w:r w:rsidRPr="0099406F">
        <w:rPr>
          <w:rFonts w:ascii="Optimum" w:hAnsi="Optimum" w:cs="Times New Roman"/>
          <w:sz w:val="20"/>
          <w:szCs w:val="20"/>
          <w:lang w:val="es-CO"/>
        </w:rPr>
        <w:t xml:space="preserve">, S., </w:t>
      </w:r>
      <w:proofErr w:type="spellStart"/>
      <w:r w:rsidRPr="0099406F">
        <w:rPr>
          <w:rFonts w:ascii="Optimum" w:hAnsi="Optimum" w:cs="Times New Roman"/>
          <w:sz w:val="20"/>
          <w:szCs w:val="20"/>
          <w:lang w:val="es-CO"/>
        </w:rPr>
        <w:t>Basu</w:t>
      </w:r>
      <w:proofErr w:type="spellEnd"/>
      <w:r w:rsidRPr="0099406F">
        <w:rPr>
          <w:rFonts w:ascii="Optimum" w:hAnsi="Optimum" w:cs="Times New Roman"/>
          <w:sz w:val="20"/>
          <w:szCs w:val="20"/>
          <w:lang w:val="es-CO"/>
        </w:rPr>
        <w:t xml:space="preserve">, A., </w:t>
      </w:r>
      <w:proofErr w:type="spellStart"/>
      <w:r w:rsidRPr="0099406F">
        <w:rPr>
          <w:rFonts w:ascii="Optimum" w:hAnsi="Optimum" w:cs="Times New Roman"/>
          <w:sz w:val="20"/>
          <w:szCs w:val="20"/>
          <w:lang w:val="es-CO"/>
        </w:rPr>
        <w:t>Saikia</w:t>
      </w:r>
      <w:proofErr w:type="spellEnd"/>
      <w:r w:rsidRPr="0099406F">
        <w:rPr>
          <w:rFonts w:ascii="Optimum" w:hAnsi="Optimum" w:cs="Times New Roman"/>
          <w:sz w:val="20"/>
          <w:szCs w:val="20"/>
          <w:lang w:val="es-CO"/>
        </w:rPr>
        <w:t xml:space="preserve">, R., </w:t>
      </w:r>
      <w:proofErr w:type="spellStart"/>
      <w:r w:rsidRPr="0099406F">
        <w:rPr>
          <w:rFonts w:ascii="Optimum" w:hAnsi="Optimum" w:cs="Times New Roman"/>
          <w:sz w:val="20"/>
          <w:szCs w:val="20"/>
          <w:lang w:val="es-CO"/>
        </w:rPr>
        <w:t>Madan</w:t>
      </w:r>
      <w:proofErr w:type="spellEnd"/>
      <w:r w:rsidRPr="0099406F">
        <w:rPr>
          <w:rFonts w:ascii="Optimum" w:hAnsi="Optimum" w:cs="Times New Roman"/>
          <w:sz w:val="20"/>
          <w:szCs w:val="20"/>
          <w:lang w:val="es-CO"/>
        </w:rPr>
        <w:t xml:space="preserve">, B., Paul, P., </w:t>
      </w:r>
      <w:proofErr w:type="spellStart"/>
      <w:r w:rsidRPr="0099406F">
        <w:rPr>
          <w:rFonts w:ascii="Optimum" w:hAnsi="Optimum" w:cs="Times New Roman"/>
          <w:sz w:val="20"/>
          <w:szCs w:val="20"/>
          <w:lang w:val="es-CO"/>
        </w:rPr>
        <w:t>Chaterjee</w:t>
      </w:r>
      <w:proofErr w:type="spellEnd"/>
      <w:r w:rsidRPr="0099406F">
        <w:rPr>
          <w:rFonts w:ascii="Optimum" w:hAnsi="Optimum" w:cs="Times New Roman"/>
          <w:sz w:val="20"/>
          <w:szCs w:val="20"/>
          <w:lang w:val="es-CO"/>
        </w:rPr>
        <w:t>, R.</w:t>
      </w:r>
      <w:proofErr w:type="gramStart"/>
      <w:r w:rsidRPr="0099406F">
        <w:rPr>
          <w:rFonts w:ascii="Optimum" w:hAnsi="Optimum" w:cs="Times New Roman"/>
          <w:sz w:val="20"/>
          <w:szCs w:val="20"/>
          <w:lang w:val="es-CO"/>
        </w:rPr>
        <w:t>, …</w:t>
      </w:r>
      <w:proofErr w:type="gramEnd"/>
      <w:r w:rsidRPr="0099406F">
        <w:rPr>
          <w:rFonts w:ascii="Optimum" w:hAnsi="Optimum" w:cs="Times New Roman"/>
          <w:sz w:val="20"/>
          <w:szCs w:val="20"/>
          <w:lang w:val="es-CO"/>
        </w:rPr>
        <w:t xml:space="preserve"> </w:t>
      </w:r>
      <w:proofErr w:type="spellStart"/>
      <w:r w:rsidRPr="00CF6833">
        <w:rPr>
          <w:rFonts w:ascii="Optimum" w:hAnsi="Optimum" w:cs="Times New Roman"/>
          <w:sz w:val="20"/>
          <w:szCs w:val="20"/>
        </w:rPr>
        <w:t>Svendsen</w:t>
      </w:r>
      <w:proofErr w:type="spellEnd"/>
      <w:r w:rsidRPr="00CF6833">
        <w:rPr>
          <w:rFonts w:ascii="Optimum" w:hAnsi="Optimum" w:cs="Times New Roman"/>
          <w:sz w:val="20"/>
          <w:szCs w:val="20"/>
        </w:rPr>
        <w:t xml:space="preserve">, A. (2010). Lipases for use in industrial </w:t>
      </w:r>
      <w:proofErr w:type="spellStart"/>
      <w:r w:rsidRPr="00CF6833">
        <w:rPr>
          <w:rFonts w:ascii="Optimum" w:hAnsi="Optimum" w:cs="Times New Roman"/>
          <w:sz w:val="20"/>
          <w:szCs w:val="20"/>
        </w:rPr>
        <w:t>biocatalysis</w:t>
      </w:r>
      <w:proofErr w:type="spellEnd"/>
      <w:r w:rsidRPr="00CF6833">
        <w:rPr>
          <w:rFonts w:ascii="Optimum" w:hAnsi="Optimum" w:cs="Times New Roman"/>
          <w:sz w:val="20"/>
          <w:szCs w:val="20"/>
        </w:rPr>
        <w:t xml:space="preserve">: Specificity of selected structural groups of lipases. </w:t>
      </w:r>
      <w:r w:rsidRPr="00D354C0">
        <w:rPr>
          <w:rFonts w:ascii="Optimum" w:hAnsi="Optimum" w:cs="Times New Roman"/>
          <w:i/>
          <w:sz w:val="20"/>
          <w:szCs w:val="20"/>
        </w:rPr>
        <w:t>Journal of Molecular Catalysis B: Enzymatic, 65</w:t>
      </w:r>
      <w:r w:rsidRPr="00CF6833">
        <w:rPr>
          <w:rFonts w:ascii="Optimum" w:hAnsi="Optimum" w:cs="Times New Roman"/>
          <w:sz w:val="20"/>
          <w:szCs w:val="20"/>
        </w:rPr>
        <w:t>(1–4), 18–23. https://doi.org/10.1016/j.molcatb.2010.01.002.</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CF6833">
        <w:rPr>
          <w:rFonts w:ascii="Optimum" w:hAnsi="Optimum" w:cs="Times New Roman"/>
          <w:sz w:val="20"/>
          <w:szCs w:val="20"/>
          <w:lang w:val="es-CO"/>
        </w:rPr>
        <w:t>Nyhlén</w:t>
      </w:r>
      <w:proofErr w:type="spellEnd"/>
      <w:r w:rsidRPr="00CF6833">
        <w:rPr>
          <w:rFonts w:ascii="Optimum" w:hAnsi="Optimum" w:cs="Times New Roman"/>
          <w:sz w:val="20"/>
          <w:szCs w:val="20"/>
          <w:lang w:val="es-CO"/>
        </w:rPr>
        <w:t xml:space="preserve">, J., Martín-Matute, B., </w:t>
      </w:r>
      <w:proofErr w:type="spellStart"/>
      <w:r w:rsidRPr="00CF6833">
        <w:rPr>
          <w:rFonts w:ascii="Optimum" w:hAnsi="Optimum" w:cs="Times New Roman"/>
          <w:sz w:val="20"/>
          <w:szCs w:val="20"/>
          <w:lang w:val="es-CO"/>
        </w:rPr>
        <w:t>Sandström</w:t>
      </w:r>
      <w:proofErr w:type="spellEnd"/>
      <w:r w:rsidRPr="00CF6833">
        <w:rPr>
          <w:rFonts w:ascii="Optimum" w:hAnsi="Optimum" w:cs="Times New Roman"/>
          <w:sz w:val="20"/>
          <w:szCs w:val="20"/>
          <w:lang w:val="es-CO"/>
        </w:rPr>
        <w:t xml:space="preserve">, A. G., </w:t>
      </w:r>
      <w:proofErr w:type="spellStart"/>
      <w:r w:rsidRPr="00CF6833">
        <w:rPr>
          <w:rFonts w:ascii="Optimum" w:hAnsi="Optimum" w:cs="Times New Roman"/>
          <w:sz w:val="20"/>
          <w:szCs w:val="20"/>
          <w:lang w:val="es-CO"/>
        </w:rPr>
        <w:t>Bocola</w:t>
      </w:r>
      <w:proofErr w:type="spellEnd"/>
      <w:r w:rsidRPr="00CF6833">
        <w:rPr>
          <w:rFonts w:ascii="Optimum" w:hAnsi="Optimum" w:cs="Times New Roman"/>
          <w:sz w:val="20"/>
          <w:szCs w:val="20"/>
          <w:lang w:val="es-CO"/>
        </w:rPr>
        <w:t xml:space="preserve">, M., &amp; </w:t>
      </w:r>
      <w:proofErr w:type="spellStart"/>
      <w:r w:rsidRPr="00CF6833">
        <w:rPr>
          <w:rFonts w:ascii="Optimum" w:hAnsi="Optimum" w:cs="Times New Roman"/>
          <w:sz w:val="20"/>
          <w:szCs w:val="20"/>
          <w:lang w:val="es-CO"/>
        </w:rPr>
        <w:t>Bäckvall</w:t>
      </w:r>
      <w:proofErr w:type="spellEnd"/>
      <w:r w:rsidRPr="00CF6833">
        <w:rPr>
          <w:rFonts w:ascii="Optimum" w:hAnsi="Optimum" w:cs="Times New Roman"/>
          <w:sz w:val="20"/>
          <w:szCs w:val="20"/>
          <w:lang w:val="es-CO"/>
        </w:rPr>
        <w:t xml:space="preserve">, J. J. (2008). </w:t>
      </w:r>
      <w:r w:rsidRPr="00CF6833">
        <w:rPr>
          <w:rFonts w:ascii="Optimum" w:hAnsi="Optimum" w:cs="Times New Roman"/>
          <w:sz w:val="20"/>
          <w:szCs w:val="20"/>
        </w:rPr>
        <w:t xml:space="preserve">Influence of delta-functional groups on the </w:t>
      </w:r>
      <w:proofErr w:type="spellStart"/>
      <w:r w:rsidRPr="00CF6833">
        <w:rPr>
          <w:rFonts w:ascii="Optimum" w:hAnsi="Optimum" w:cs="Times New Roman"/>
          <w:sz w:val="20"/>
          <w:szCs w:val="20"/>
        </w:rPr>
        <w:t>enantiorecognition</w:t>
      </w:r>
      <w:proofErr w:type="spellEnd"/>
      <w:r w:rsidRPr="00CF6833">
        <w:rPr>
          <w:rFonts w:ascii="Optimum" w:hAnsi="Optimum" w:cs="Times New Roman"/>
          <w:sz w:val="20"/>
          <w:szCs w:val="20"/>
        </w:rPr>
        <w:t xml:space="preserve"> of secondary alcohols by Candida </w:t>
      </w:r>
      <w:proofErr w:type="spellStart"/>
      <w:proofErr w:type="gramStart"/>
      <w:r w:rsidRPr="00CF6833">
        <w:rPr>
          <w:rFonts w:ascii="Optimum" w:hAnsi="Optimum" w:cs="Times New Roman"/>
          <w:sz w:val="20"/>
          <w:szCs w:val="20"/>
        </w:rPr>
        <w:t>antarctica</w:t>
      </w:r>
      <w:proofErr w:type="spellEnd"/>
      <w:proofErr w:type="gramEnd"/>
      <w:r w:rsidRPr="00CF6833">
        <w:rPr>
          <w:rFonts w:ascii="Optimum" w:hAnsi="Optimum" w:cs="Times New Roman"/>
          <w:sz w:val="20"/>
          <w:szCs w:val="20"/>
        </w:rPr>
        <w:t xml:space="preserve"> lipase B. </w:t>
      </w:r>
      <w:proofErr w:type="spellStart"/>
      <w:r w:rsidRPr="00D354C0">
        <w:rPr>
          <w:rFonts w:ascii="Optimum" w:hAnsi="Optimum" w:cs="Times New Roman"/>
          <w:i/>
          <w:sz w:val="20"/>
          <w:szCs w:val="20"/>
        </w:rPr>
        <w:t>Chembiochem</w:t>
      </w:r>
      <w:proofErr w:type="spellEnd"/>
      <w:r w:rsidRPr="00D354C0">
        <w:rPr>
          <w:rFonts w:ascii="Times New Roman" w:hAnsi="Times New Roman" w:cs="Times New Roman"/>
          <w:i/>
          <w:sz w:val="20"/>
          <w:szCs w:val="20"/>
        </w:rPr>
        <w:t> </w:t>
      </w:r>
      <w:r w:rsidRPr="00D354C0">
        <w:rPr>
          <w:rFonts w:ascii="Optimum" w:hAnsi="Optimum" w:cs="Times New Roman"/>
          <w:i/>
          <w:sz w:val="20"/>
          <w:szCs w:val="20"/>
        </w:rPr>
        <w:t>: A European Journal of Chemical Biology,</w:t>
      </w:r>
      <w:r w:rsidRPr="00CF6833">
        <w:rPr>
          <w:rFonts w:ascii="Optimum" w:hAnsi="Optimum" w:cs="Times New Roman"/>
          <w:sz w:val="20"/>
          <w:szCs w:val="20"/>
        </w:rPr>
        <w:t xml:space="preserve"> </w:t>
      </w:r>
      <w:r w:rsidRPr="00D354C0">
        <w:rPr>
          <w:rFonts w:ascii="Optimum" w:hAnsi="Optimum" w:cs="Times New Roman"/>
          <w:i/>
          <w:sz w:val="20"/>
          <w:szCs w:val="20"/>
        </w:rPr>
        <w:t>9</w:t>
      </w:r>
      <w:r w:rsidRPr="00CF6833">
        <w:rPr>
          <w:rFonts w:ascii="Optimum" w:hAnsi="Optimum" w:cs="Times New Roman"/>
          <w:sz w:val="20"/>
          <w:szCs w:val="20"/>
        </w:rPr>
        <w:t>(12), 1968–74. https://doi.org/10.1002/cbic.200800036.</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gramStart"/>
      <w:r w:rsidRPr="00CF6833">
        <w:rPr>
          <w:rFonts w:ascii="Optimum" w:hAnsi="Optimum" w:cs="Times New Roman"/>
          <w:sz w:val="20"/>
          <w:szCs w:val="20"/>
        </w:rPr>
        <w:t xml:space="preserve">Olsson, M. H. M., </w:t>
      </w:r>
      <w:proofErr w:type="spellStart"/>
      <w:r w:rsidRPr="00CF6833">
        <w:rPr>
          <w:rFonts w:ascii="Optimum" w:hAnsi="Optimum" w:cs="Times New Roman"/>
          <w:sz w:val="20"/>
          <w:szCs w:val="20"/>
        </w:rPr>
        <w:t>SØndergaard</w:t>
      </w:r>
      <w:proofErr w:type="spellEnd"/>
      <w:r w:rsidRPr="00CF6833">
        <w:rPr>
          <w:rFonts w:ascii="Optimum" w:hAnsi="Optimum" w:cs="Times New Roman"/>
          <w:sz w:val="20"/>
          <w:szCs w:val="20"/>
        </w:rPr>
        <w:t xml:space="preserve">, C. R., </w:t>
      </w:r>
      <w:proofErr w:type="spellStart"/>
      <w:r w:rsidRPr="00CF6833">
        <w:rPr>
          <w:rFonts w:ascii="Optimum" w:hAnsi="Optimum" w:cs="Times New Roman"/>
          <w:sz w:val="20"/>
          <w:szCs w:val="20"/>
        </w:rPr>
        <w:t>Rostkowski</w:t>
      </w:r>
      <w:proofErr w:type="spellEnd"/>
      <w:r w:rsidRPr="00CF6833">
        <w:rPr>
          <w:rFonts w:ascii="Optimum" w:hAnsi="Optimum" w:cs="Times New Roman"/>
          <w:sz w:val="20"/>
          <w:szCs w:val="20"/>
        </w:rPr>
        <w:t>, M., &amp; Jensen, J. H. (2011).</w:t>
      </w:r>
      <w:proofErr w:type="gramEnd"/>
      <w:r w:rsidRPr="00CF6833">
        <w:rPr>
          <w:rFonts w:ascii="Optimum" w:hAnsi="Optimum" w:cs="Times New Roman"/>
          <w:sz w:val="20"/>
          <w:szCs w:val="20"/>
        </w:rPr>
        <w:t xml:space="preserve"> PROPKA3: Consistent treatment of internal and surface residues in empirical p K a predictions. </w:t>
      </w:r>
      <w:r w:rsidRPr="00851367">
        <w:rPr>
          <w:rFonts w:ascii="Optimum" w:hAnsi="Optimum" w:cs="Times New Roman"/>
          <w:i/>
          <w:sz w:val="20"/>
          <w:szCs w:val="20"/>
        </w:rPr>
        <w:t>Journal of Chemical Theory and Computation, 7</w:t>
      </w:r>
      <w:r w:rsidRPr="00CF6833">
        <w:rPr>
          <w:rFonts w:ascii="Optimum" w:hAnsi="Optimum" w:cs="Times New Roman"/>
          <w:sz w:val="20"/>
          <w:szCs w:val="20"/>
        </w:rPr>
        <w:t>(2), 525–537. https://doi.org/10.1021/ct100578z.</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r w:rsidRPr="00CF6833">
        <w:rPr>
          <w:rFonts w:ascii="Optimum" w:hAnsi="Optimum" w:cs="Times New Roman"/>
          <w:sz w:val="20"/>
          <w:szCs w:val="20"/>
        </w:rPr>
        <w:t xml:space="preserve">Pu, J., </w:t>
      </w:r>
      <w:proofErr w:type="gramStart"/>
      <w:r w:rsidRPr="00CF6833">
        <w:rPr>
          <w:rFonts w:ascii="Optimum" w:hAnsi="Optimum" w:cs="Times New Roman"/>
          <w:sz w:val="20"/>
          <w:szCs w:val="20"/>
        </w:rPr>
        <w:t>Gao</w:t>
      </w:r>
      <w:proofErr w:type="gramEnd"/>
      <w:r w:rsidRPr="00CF6833">
        <w:rPr>
          <w:rFonts w:ascii="Optimum" w:hAnsi="Optimum" w:cs="Times New Roman"/>
          <w:sz w:val="20"/>
          <w:szCs w:val="20"/>
        </w:rPr>
        <w:t xml:space="preserve">, J., &amp; </w:t>
      </w:r>
      <w:proofErr w:type="spellStart"/>
      <w:r w:rsidRPr="00CF6833">
        <w:rPr>
          <w:rFonts w:ascii="Optimum" w:hAnsi="Optimum" w:cs="Times New Roman"/>
          <w:sz w:val="20"/>
          <w:szCs w:val="20"/>
        </w:rPr>
        <w:t>Truhlar</w:t>
      </w:r>
      <w:proofErr w:type="spellEnd"/>
      <w:r w:rsidRPr="00CF6833">
        <w:rPr>
          <w:rFonts w:ascii="Optimum" w:hAnsi="Optimum" w:cs="Times New Roman"/>
          <w:sz w:val="20"/>
          <w:szCs w:val="20"/>
        </w:rPr>
        <w:t xml:space="preserve">, D. G. (2004). </w:t>
      </w:r>
      <w:proofErr w:type="gramStart"/>
      <w:r w:rsidRPr="00CF6833">
        <w:rPr>
          <w:rFonts w:ascii="Optimum" w:hAnsi="Optimum" w:cs="Times New Roman"/>
          <w:sz w:val="20"/>
          <w:szCs w:val="20"/>
        </w:rPr>
        <w:t>Combining self-consistent-charge density-functional tight-binding (SCC-DFTB) with molecular mechanics by the generalized hybrid orbital (GHO) method.</w:t>
      </w:r>
      <w:proofErr w:type="gramEnd"/>
      <w:r w:rsidRPr="00CF6833">
        <w:rPr>
          <w:rFonts w:ascii="Optimum" w:hAnsi="Optimum" w:cs="Times New Roman"/>
          <w:sz w:val="20"/>
          <w:szCs w:val="20"/>
        </w:rPr>
        <w:t xml:space="preserve"> </w:t>
      </w:r>
      <w:r w:rsidRPr="00851367">
        <w:rPr>
          <w:rFonts w:ascii="Optimum" w:hAnsi="Optimum" w:cs="Times New Roman"/>
          <w:i/>
          <w:sz w:val="20"/>
          <w:szCs w:val="20"/>
        </w:rPr>
        <w:t>Journal of Physical Chemistry A, 108</w:t>
      </w:r>
      <w:r w:rsidRPr="00CF6833">
        <w:rPr>
          <w:rFonts w:ascii="Optimum" w:hAnsi="Optimum" w:cs="Times New Roman"/>
          <w:sz w:val="20"/>
          <w:szCs w:val="20"/>
        </w:rPr>
        <w:t>, 5454–5463. https://doi.org/10.1021/jp049529z.</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r w:rsidRPr="00CF6833">
        <w:rPr>
          <w:rFonts w:ascii="Optimum" w:hAnsi="Optimum" w:cs="Times New Roman"/>
          <w:sz w:val="20"/>
          <w:szCs w:val="20"/>
        </w:rPr>
        <w:t xml:space="preserve">Qin, B., Liang, P., </w:t>
      </w:r>
      <w:proofErr w:type="spellStart"/>
      <w:r w:rsidRPr="00CF6833">
        <w:rPr>
          <w:rFonts w:ascii="Optimum" w:hAnsi="Optimum" w:cs="Times New Roman"/>
          <w:sz w:val="20"/>
          <w:szCs w:val="20"/>
        </w:rPr>
        <w:t>Jia</w:t>
      </w:r>
      <w:proofErr w:type="spellEnd"/>
      <w:r w:rsidRPr="00CF6833">
        <w:rPr>
          <w:rFonts w:ascii="Optimum" w:hAnsi="Optimum" w:cs="Times New Roman"/>
          <w:sz w:val="20"/>
          <w:szCs w:val="20"/>
        </w:rPr>
        <w:t>, X., Zhang, X., Mu, M., Wang, X.-Y</w:t>
      </w:r>
      <w:proofErr w:type="gramStart"/>
      <w:r w:rsidRPr="00CF6833">
        <w:rPr>
          <w:rFonts w:ascii="Optimum" w:hAnsi="Optimum" w:cs="Times New Roman"/>
          <w:sz w:val="20"/>
          <w:szCs w:val="20"/>
        </w:rPr>
        <w:t>., …</w:t>
      </w:r>
      <w:proofErr w:type="gramEnd"/>
      <w:r w:rsidRPr="00CF6833">
        <w:rPr>
          <w:rFonts w:ascii="Optimum" w:hAnsi="Optimum" w:cs="Times New Roman"/>
          <w:sz w:val="20"/>
          <w:szCs w:val="20"/>
        </w:rPr>
        <w:t xml:space="preserve"> You, S. (2013). Directed evolution of Candida </w:t>
      </w:r>
      <w:proofErr w:type="spellStart"/>
      <w:proofErr w:type="gramStart"/>
      <w:r w:rsidRPr="00CF6833">
        <w:rPr>
          <w:rFonts w:ascii="Optimum" w:hAnsi="Optimum" w:cs="Times New Roman"/>
          <w:sz w:val="20"/>
          <w:szCs w:val="20"/>
        </w:rPr>
        <w:t>antarctica</w:t>
      </w:r>
      <w:proofErr w:type="spellEnd"/>
      <w:proofErr w:type="gramEnd"/>
      <w:r w:rsidRPr="00CF6833">
        <w:rPr>
          <w:rFonts w:ascii="Optimum" w:hAnsi="Optimum" w:cs="Times New Roman"/>
          <w:sz w:val="20"/>
          <w:szCs w:val="20"/>
        </w:rPr>
        <w:t xml:space="preserve"> lipase B for kinetic resolution of </w:t>
      </w:r>
      <w:proofErr w:type="spellStart"/>
      <w:r w:rsidRPr="00CF6833">
        <w:rPr>
          <w:rFonts w:ascii="Optimum" w:hAnsi="Optimum" w:cs="Times New Roman"/>
          <w:sz w:val="20"/>
          <w:szCs w:val="20"/>
        </w:rPr>
        <w:t>profen</w:t>
      </w:r>
      <w:proofErr w:type="spellEnd"/>
      <w:r w:rsidRPr="00CF6833">
        <w:rPr>
          <w:rFonts w:ascii="Optimum" w:hAnsi="Optimum" w:cs="Times New Roman"/>
          <w:sz w:val="20"/>
          <w:szCs w:val="20"/>
        </w:rPr>
        <w:t xml:space="preserve"> esters. </w:t>
      </w:r>
      <w:r w:rsidRPr="00851367">
        <w:rPr>
          <w:rFonts w:ascii="Optimum" w:hAnsi="Optimum" w:cs="Times New Roman"/>
          <w:i/>
          <w:sz w:val="20"/>
          <w:szCs w:val="20"/>
        </w:rPr>
        <w:t>Catalysis Communications, 38</w:t>
      </w:r>
      <w:r w:rsidRPr="00CF6833">
        <w:rPr>
          <w:rFonts w:ascii="Optimum" w:hAnsi="Optimum" w:cs="Times New Roman"/>
          <w:sz w:val="20"/>
          <w:szCs w:val="20"/>
        </w:rPr>
        <w:t>, 1–5. https://doi.org/10.1016/j.catcom.2013.03.040.</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Ryckaert</w:t>
      </w:r>
      <w:proofErr w:type="spellEnd"/>
      <w:r w:rsidRPr="00CF6833">
        <w:rPr>
          <w:rFonts w:ascii="Optimum" w:hAnsi="Optimum" w:cs="Times New Roman"/>
          <w:sz w:val="20"/>
          <w:szCs w:val="20"/>
        </w:rPr>
        <w:t xml:space="preserve">, J., </w:t>
      </w:r>
      <w:proofErr w:type="spellStart"/>
      <w:r w:rsidRPr="00CF6833">
        <w:rPr>
          <w:rFonts w:ascii="Optimum" w:hAnsi="Optimum" w:cs="Times New Roman"/>
          <w:sz w:val="20"/>
          <w:szCs w:val="20"/>
        </w:rPr>
        <w:t>Ciccotti</w:t>
      </w:r>
      <w:proofErr w:type="spellEnd"/>
      <w:r w:rsidRPr="00CF6833">
        <w:rPr>
          <w:rFonts w:ascii="Optimum" w:hAnsi="Optimum" w:cs="Times New Roman"/>
          <w:sz w:val="20"/>
          <w:szCs w:val="20"/>
        </w:rPr>
        <w:t xml:space="preserve">, G., &amp; </w:t>
      </w:r>
      <w:proofErr w:type="spellStart"/>
      <w:r w:rsidRPr="00CF6833">
        <w:rPr>
          <w:rFonts w:ascii="Optimum" w:hAnsi="Optimum" w:cs="Times New Roman"/>
          <w:sz w:val="20"/>
          <w:szCs w:val="20"/>
        </w:rPr>
        <w:t>Berendsen</w:t>
      </w:r>
      <w:proofErr w:type="spellEnd"/>
      <w:r w:rsidRPr="00CF6833">
        <w:rPr>
          <w:rFonts w:ascii="Optimum" w:hAnsi="Optimum" w:cs="Times New Roman"/>
          <w:sz w:val="20"/>
          <w:szCs w:val="20"/>
        </w:rPr>
        <w:t>, H. (1977).</w:t>
      </w:r>
      <w:proofErr w:type="gramEnd"/>
      <w:r w:rsidRPr="00CF6833">
        <w:rPr>
          <w:rFonts w:ascii="Optimum" w:hAnsi="Optimum" w:cs="Times New Roman"/>
          <w:sz w:val="20"/>
          <w:szCs w:val="20"/>
        </w:rPr>
        <w:t xml:space="preserve"> Numerical integration of the </w:t>
      </w:r>
      <w:proofErr w:type="spellStart"/>
      <w:proofErr w:type="gramStart"/>
      <w:r w:rsidRPr="00CF6833">
        <w:rPr>
          <w:rFonts w:ascii="Optimum" w:hAnsi="Optimum" w:cs="Times New Roman"/>
          <w:sz w:val="20"/>
          <w:szCs w:val="20"/>
        </w:rPr>
        <w:t>cartesian</w:t>
      </w:r>
      <w:proofErr w:type="spellEnd"/>
      <w:proofErr w:type="gramEnd"/>
      <w:r w:rsidRPr="00CF6833">
        <w:rPr>
          <w:rFonts w:ascii="Optimum" w:hAnsi="Optimum" w:cs="Times New Roman"/>
          <w:sz w:val="20"/>
          <w:szCs w:val="20"/>
        </w:rPr>
        <w:t xml:space="preserve"> equations of motion of a system with constraints: molecular dynamics of n-alkanes. </w:t>
      </w:r>
      <w:r w:rsidRPr="00851367">
        <w:rPr>
          <w:rFonts w:ascii="Optimum" w:hAnsi="Optimum" w:cs="Times New Roman"/>
          <w:i/>
          <w:sz w:val="20"/>
          <w:szCs w:val="20"/>
        </w:rPr>
        <w:t xml:space="preserve">J. </w:t>
      </w:r>
      <w:proofErr w:type="spellStart"/>
      <w:r w:rsidRPr="00851367">
        <w:rPr>
          <w:rFonts w:ascii="Optimum" w:hAnsi="Optimum" w:cs="Times New Roman"/>
          <w:i/>
          <w:sz w:val="20"/>
          <w:szCs w:val="20"/>
        </w:rPr>
        <w:t>Comput</w:t>
      </w:r>
      <w:proofErr w:type="spellEnd"/>
      <w:r w:rsidRPr="00851367">
        <w:rPr>
          <w:rFonts w:ascii="Optimum" w:hAnsi="Optimum" w:cs="Times New Roman"/>
          <w:i/>
          <w:sz w:val="20"/>
          <w:szCs w:val="20"/>
        </w:rPr>
        <w:t>. Phys., 23</w:t>
      </w:r>
      <w:r w:rsidRPr="00CF6833">
        <w:rPr>
          <w:rFonts w:ascii="Optimum" w:hAnsi="Optimum" w:cs="Times New Roman"/>
          <w:sz w:val="20"/>
          <w:szCs w:val="20"/>
        </w:rPr>
        <w:t>, 327–341.</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Schlick</w:t>
      </w:r>
      <w:proofErr w:type="spellEnd"/>
      <w:r w:rsidRPr="00CF6833">
        <w:rPr>
          <w:rFonts w:ascii="Optimum" w:hAnsi="Optimum" w:cs="Times New Roman"/>
          <w:sz w:val="20"/>
          <w:szCs w:val="20"/>
        </w:rPr>
        <w:t>, T. (2010).</w:t>
      </w:r>
      <w:proofErr w:type="gramEnd"/>
      <w:r w:rsidRPr="00CF6833">
        <w:rPr>
          <w:rFonts w:ascii="Optimum" w:hAnsi="Optimum" w:cs="Times New Roman"/>
          <w:sz w:val="20"/>
          <w:szCs w:val="20"/>
        </w:rPr>
        <w:t xml:space="preserve"> Molecular Modeling and Simulation: An Interdisciplinary Guide. (</w:t>
      </w:r>
      <w:proofErr w:type="spellStart"/>
      <w:r w:rsidRPr="00CF6833">
        <w:rPr>
          <w:rFonts w:ascii="Optimum" w:hAnsi="Optimum" w:cs="Times New Roman"/>
          <w:sz w:val="20"/>
          <w:szCs w:val="20"/>
        </w:rPr>
        <w:t>Antman</w:t>
      </w:r>
      <w:proofErr w:type="spellEnd"/>
      <w:r w:rsidRPr="00CF6833">
        <w:rPr>
          <w:rFonts w:ascii="Optimum" w:hAnsi="Optimum" w:cs="Times New Roman"/>
          <w:sz w:val="20"/>
          <w:szCs w:val="20"/>
        </w:rPr>
        <w:t xml:space="preserve"> S (University of Maryland/Institute </w:t>
      </w:r>
      <w:proofErr w:type="spellStart"/>
      <w:r w:rsidRPr="00CF6833">
        <w:rPr>
          <w:rFonts w:ascii="Optimum" w:hAnsi="Optimum" w:cs="Times New Roman"/>
          <w:sz w:val="20"/>
          <w:szCs w:val="20"/>
        </w:rPr>
        <w:t>fo</w:t>
      </w:r>
      <w:proofErr w:type="spellEnd"/>
      <w:r w:rsidRPr="00CF6833">
        <w:rPr>
          <w:rFonts w:ascii="Optimum" w:hAnsi="Optimum" w:cs="Times New Roman"/>
          <w:sz w:val="20"/>
          <w:szCs w:val="20"/>
        </w:rPr>
        <w:t xml:space="preserve"> Physical Science and Technology)</w:t>
      </w:r>
      <w:proofErr w:type="gramStart"/>
      <w:r w:rsidRPr="00CF6833">
        <w:rPr>
          <w:rFonts w:ascii="Optimum" w:hAnsi="Optimum" w:cs="Times New Roman"/>
          <w:sz w:val="20"/>
          <w:szCs w:val="20"/>
        </w:rPr>
        <w:t>, )</w:t>
      </w:r>
      <w:proofErr w:type="gramEnd"/>
      <w:r w:rsidRPr="00CF6833">
        <w:rPr>
          <w:rFonts w:ascii="Optimum" w:hAnsi="Optimum" w:cs="Times New Roman"/>
          <w:sz w:val="20"/>
          <w:szCs w:val="20"/>
        </w:rPr>
        <w:t xml:space="preserve"> M. J. (California I. of T. C. and D. S., &amp; S. L. (Mt. S. S. of M. of Biomathematics), Eds.) (2nd </w:t>
      </w:r>
      <w:proofErr w:type="gramStart"/>
      <w:r w:rsidRPr="00CF6833">
        <w:rPr>
          <w:rFonts w:ascii="Optimum" w:hAnsi="Optimum" w:cs="Times New Roman"/>
          <w:sz w:val="20"/>
          <w:szCs w:val="20"/>
        </w:rPr>
        <w:t>ed</w:t>
      </w:r>
      <w:proofErr w:type="gramEnd"/>
      <w:r w:rsidRPr="00CF6833">
        <w:rPr>
          <w:rFonts w:ascii="Optimum" w:hAnsi="Optimum" w:cs="Times New Roman"/>
          <w:sz w:val="20"/>
          <w:szCs w:val="20"/>
        </w:rPr>
        <w:t xml:space="preserve">.). New York, NY: Springer </w:t>
      </w:r>
      <w:proofErr w:type="spellStart"/>
      <w:r w:rsidRPr="00CF6833">
        <w:rPr>
          <w:rFonts w:ascii="Optimum" w:hAnsi="Optimum" w:cs="Times New Roman"/>
          <w:sz w:val="20"/>
          <w:szCs w:val="20"/>
        </w:rPr>
        <w:t>Science+Bussines</w:t>
      </w:r>
      <w:proofErr w:type="spellEnd"/>
      <w:r w:rsidRPr="00CF6833">
        <w:rPr>
          <w:rFonts w:ascii="Optimum" w:hAnsi="Optimum" w:cs="Times New Roman"/>
          <w:sz w:val="20"/>
          <w:szCs w:val="20"/>
        </w:rPr>
        <w:t xml:space="preserve"> Media, LLC 2010. https://doi.org/10.1007/978-1-4419-6351-2.</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Stote</w:t>
      </w:r>
      <w:proofErr w:type="spellEnd"/>
      <w:r w:rsidRPr="00CF6833">
        <w:rPr>
          <w:rFonts w:ascii="Optimum" w:hAnsi="Optimum" w:cs="Times New Roman"/>
          <w:sz w:val="20"/>
          <w:szCs w:val="20"/>
        </w:rPr>
        <w:t xml:space="preserve">, R., States, D., &amp; </w:t>
      </w:r>
      <w:proofErr w:type="spellStart"/>
      <w:r w:rsidRPr="00CF6833">
        <w:rPr>
          <w:rFonts w:ascii="Optimum" w:hAnsi="Optimum" w:cs="Times New Roman"/>
          <w:sz w:val="20"/>
          <w:szCs w:val="20"/>
        </w:rPr>
        <w:t>Karplus</w:t>
      </w:r>
      <w:proofErr w:type="spellEnd"/>
      <w:r w:rsidRPr="00CF6833">
        <w:rPr>
          <w:rFonts w:ascii="Optimum" w:hAnsi="Optimum" w:cs="Times New Roman"/>
          <w:sz w:val="20"/>
          <w:szCs w:val="20"/>
        </w:rPr>
        <w:t>, M. (1991).</w:t>
      </w:r>
      <w:proofErr w:type="gramEnd"/>
      <w:r w:rsidRPr="00CF6833">
        <w:rPr>
          <w:rFonts w:ascii="Optimum" w:hAnsi="Optimum" w:cs="Times New Roman"/>
          <w:sz w:val="20"/>
          <w:szCs w:val="20"/>
        </w:rPr>
        <w:t xml:space="preserve"> </w:t>
      </w:r>
      <w:proofErr w:type="gramStart"/>
      <w:r w:rsidRPr="00CF6833">
        <w:rPr>
          <w:rFonts w:ascii="Optimum" w:hAnsi="Optimum" w:cs="Times New Roman"/>
          <w:sz w:val="20"/>
          <w:szCs w:val="20"/>
        </w:rPr>
        <w:t>On the treatment of electrostatic interactions in biomolecular simulation.</w:t>
      </w:r>
      <w:proofErr w:type="gramEnd"/>
      <w:r w:rsidRPr="00CF6833">
        <w:rPr>
          <w:rFonts w:ascii="Optimum" w:hAnsi="Optimum" w:cs="Times New Roman"/>
          <w:sz w:val="20"/>
          <w:szCs w:val="20"/>
        </w:rPr>
        <w:t xml:space="preserve"> </w:t>
      </w:r>
      <w:r w:rsidRPr="0046626F">
        <w:rPr>
          <w:rFonts w:ascii="Optimum" w:hAnsi="Optimum" w:cs="Times New Roman"/>
          <w:i/>
          <w:sz w:val="20"/>
          <w:szCs w:val="20"/>
        </w:rPr>
        <w:t xml:space="preserve">J. </w:t>
      </w:r>
      <w:proofErr w:type="spellStart"/>
      <w:r w:rsidRPr="0046626F">
        <w:rPr>
          <w:rFonts w:ascii="Optimum" w:hAnsi="Optimum" w:cs="Times New Roman"/>
          <w:i/>
          <w:sz w:val="20"/>
          <w:szCs w:val="20"/>
        </w:rPr>
        <w:t>Chim</w:t>
      </w:r>
      <w:proofErr w:type="spellEnd"/>
      <w:r w:rsidRPr="0046626F">
        <w:rPr>
          <w:rFonts w:ascii="Optimum" w:hAnsi="Optimum" w:cs="Times New Roman"/>
          <w:i/>
          <w:sz w:val="20"/>
          <w:szCs w:val="20"/>
        </w:rPr>
        <w:t>. Phys., 88</w:t>
      </w:r>
      <w:r w:rsidRPr="00CF6833">
        <w:rPr>
          <w:rFonts w:ascii="Optimum" w:hAnsi="Optimum" w:cs="Times New Roman"/>
          <w:sz w:val="20"/>
          <w:szCs w:val="20"/>
        </w:rPr>
        <w:t>, 2419–2433.</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Štrajbl</w:t>
      </w:r>
      <w:proofErr w:type="spellEnd"/>
      <w:r w:rsidRPr="00CF6833">
        <w:rPr>
          <w:rFonts w:ascii="Optimum" w:hAnsi="Optimum" w:cs="Times New Roman"/>
          <w:sz w:val="20"/>
          <w:szCs w:val="20"/>
        </w:rPr>
        <w:t xml:space="preserve">, M., </w:t>
      </w:r>
      <w:proofErr w:type="spellStart"/>
      <w:r w:rsidRPr="00CF6833">
        <w:rPr>
          <w:rFonts w:ascii="Optimum" w:hAnsi="Optimum" w:cs="Times New Roman"/>
          <w:sz w:val="20"/>
          <w:szCs w:val="20"/>
        </w:rPr>
        <w:t>Shurki</w:t>
      </w:r>
      <w:proofErr w:type="spellEnd"/>
      <w:r w:rsidRPr="00CF6833">
        <w:rPr>
          <w:rFonts w:ascii="Optimum" w:hAnsi="Optimum" w:cs="Times New Roman"/>
          <w:sz w:val="20"/>
          <w:szCs w:val="20"/>
        </w:rPr>
        <w:t xml:space="preserve">, A., Kato, M., &amp; </w:t>
      </w:r>
      <w:proofErr w:type="spellStart"/>
      <w:r w:rsidRPr="00CF6833">
        <w:rPr>
          <w:rFonts w:ascii="Optimum" w:hAnsi="Optimum" w:cs="Times New Roman"/>
          <w:sz w:val="20"/>
          <w:szCs w:val="20"/>
        </w:rPr>
        <w:t>Warshel</w:t>
      </w:r>
      <w:proofErr w:type="spellEnd"/>
      <w:r w:rsidRPr="00CF6833">
        <w:rPr>
          <w:rFonts w:ascii="Optimum" w:hAnsi="Optimum" w:cs="Times New Roman"/>
          <w:sz w:val="20"/>
          <w:szCs w:val="20"/>
        </w:rPr>
        <w:t>, A. (2003).</w:t>
      </w:r>
      <w:proofErr w:type="gramEnd"/>
      <w:r w:rsidRPr="00CF6833">
        <w:rPr>
          <w:rFonts w:ascii="Optimum" w:hAnsi="Optimum" w:cs="Times New Roman"/>
          <w:sz w:val="20"/>
          <w:szCs w:val="20"/>
        </w:rPr>
        <w:t xml:space="preserve"> Apparent NAC effect in </w:t>
      </w:r>
      <w:proofErr w:type="spellStart"/>
      <w:r w:rsidRPr="00CF6833">
        <w:rPr>
          <w:rFonts w:ascii="Optimum" w:hAnsi="Optimum" w:cs="Times New Roman"/>
          <w:sz w:val="20"/>
          <w:szCs w:val="20"/>
        </w:rPr>
        <w:t>chorismate</w:t>
      </w:r>
      <w:proofErr w:type="spellEnd"/>
      <w:r w:rsidRPr="00CF6833">
        <w:rPr>
          <w:rFonts w:ascii="Optimum" w:hAnsi="Optimum" w:cs="Times New Roman"/>
          <w:sz w:val="20"/>
          <w:szCs w:val="20"/>
        </w:rPr>
        <w:t xml:space="preserve"> mutase reflects electrostatic transition state stabilization. </w:t>
      </w:r>
      <w:r w:rsidRPr="0046626F">
        <w:rPr>
          <w:rFonts w:ascii="Optimum" w:hAnsi="Optimum" w:cs="Times New Roman"/>
          <w:i/>
          <w:sz w:val="20"/>
          <w:szCs w:val="20"/>
        </w:rPr>
        <w:t>Journal of the American Chemical Society, 125</w:t>
      </w:r>
      <w:r w:rsidRPr="00CF6833">
        <w:rPr>
          <w:rFonts w:ascii="Optimum" w:hAnsi="Optimum" w:cs="Times New Roman"/>
          <w:sz w:val="20"/>
          <w:szCs w:val="20"/>
        </w:rPr>
        <w:t>(34), 10228–10237.</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r w:rsidRPr="00206366">
        <w:rPr>
          <w:rFonts w:ascii="Optimum" w:hAnsi="Optimum" w:cs="Times New Roman"/>
          <w:sz w:val="20"/>
          <w:szCs w:val="20"/>
          <w:lang w:val="es-CO"/>
        </w:rPr>
        <w:t xml:space="preserve">Torres, R. A., &amp; </w:t>
      </w:r>
      <w:proofErr w:type="spellStart"/>
      <w:r w:rsidRPr="00206366">
        <w:rPr>
          <w:rFonts w:ascii="Optimum" w:hAnsi="Optimum" w:cs="Times New Roman"/>
          <w:sz w:val="20"/>
          <w:szCs w:val="20"/>
          <w:lang w:val="es-CO"/>
        </w:rPr>
        <w:t>Bruice</w:t>
      </w:r>
      <w:proofErr w:type="spellEnd"/>
      <w:r w:rsidRPr="00206366">
        <w:rPr>
          <w:rFonts w:ascii="Optimum" w:hAnsi="Optimum" w:cs="Times New Roman"/>
          <w:sz w:val="20"/>
          <w:szCs w:val="20"/>
          <w:lang w:val="es-CO"/>
        </w:rPr>
        <w:t xml:space="preserve">, T. C. (2000). </w:t>
      </w:r>
      <w:r w:rsidRPr="00CF6833">
        <w:rPr>
          <w:rFonts w:ascii="Optimum" w:hAnsi="Optimum" w:cs="Times New Roman"/>
          <w:sz w:val="20"/>
          <w:szCs w:val="20"/>
        </w:rPr>
        <w:t xml:space="preserve">The mechanism of phosphodiester hydrolysis: Near in-line attack conformations in the hammerhead ribozyme. </w:t>
      </w:r>
      <w:r w:rsidRPr="0046626F">
        <w:rPr>
          <w:rFonts w:ascii="Optimum" w:hAnsi="Optimum" w:cs="Times New Roman"/>
          <w:i/>
          <w:sz w:val="20"/>
          <w:szCs w:val="20"/>
        </w:rPr>
        <w:t>Journal of the American Chemical Society, 122</w:t>
      </w:r>
      <w:r w:rsidRPr="00CF6833">
        <w:rPr>
          <w:rFonts w:ascii="Optimum" w:hAnsi="Optimum" w:cs="Times New Roman"/>
          <w:sz w:val="20"/>
          <w:szCs w:val="20"/>
        </w:rPr>
        <w:t>(5), 781–791. https://doi.org/10.1021/ja993094p.</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lastRenderedPageBreak/>
        <w:t>Trott</w:t>
      </w:r>
      <w:proofErr w:type="spellEnd"/>
      <w:r w:rsidRPr="00CF6833">
        <w:rPr>
          <w:rFonts w:ascii="Optimum" w:hAnsi="Optimum" w:cs="Times New Roman"/>
          <w:sz w:val="20"/>
          <w:szCs w:val="20"/>
        </w:rPr>
        <w:t>, O., &amp; Olson, A. J. (2011).</w:t>
      </w:r>
      <w:proofErr w:type="gramEnd"/>
      <w:r w:rsidRPr="00CF6833">
        <w:rPr>
          <w:rFonts w:ascii="Optimum" w:hAnsi="Optimum" w:cs="Times New Roman"/>
          <w:sz w:val="20"/>
          <w:szCs w:val="20"/>
        </w:rPr>
        <w:t xml:space="preserve"> </w:t>
      </w:r>
      <w:proofErr w:type="spellStart"/>
      <w:r w:rsidRPr="00CF6833">
        <w:rPr>
          <w:rFonts w:ascii="Optimum" w:hAnsi="Optimum" w:cs="Times New Roman"/>
          <w:sz w:val="20"/>
          <w:szCs w:val="20"/>
        </w:rPr>
        <w:t>AutoDock</w:t>
      </w:r>
      <w:proofErr w:type="spellEnd"/>
      <w:r w:rsidRPr="00CF6833">
        <w:rPr>
          <w:rFonts w:ascii="Optimum" w:hAnsi="Optimum" w:cs="Times New Roman"/>
          <w:sz w:val="20"/>
          <w:szCs w:val="20"/>
        </w:rPr>
        <w:t xml:space="preserve"> </w:t>
      </w:r>
      <w:proofErr w:type="spellStart"/>
      <w:r w:rsidRPr="00CF6833">
        <w:rPr>
          <w:rFonts w:ascii="Optimum" w:hAnsi="Optimum" w:cs="Times New Roman"/>
          <w:sz w:val="20"/>
          <w:szCs w:val="20"/>
        </w:rPr>
        <w:t>Vina</w:t>
      </w:r>
      <w:proofErr w:type="spellEnd"/>
      <w:r w:rsidRPr="00CF6833">
        <w:rPr>
          <w:rFonts w:ascii="Optimum" w:hAnsi="Optimum" w:cs="Times New Roman"/>
          <w:sz w:val="20"/>
          <w:szCs w:val="20"/>
        </w:rPr>
        <w:t xml:space="preserve">: improving the speed and accuracy of docking with a new scoring function, efficient optimization and multithreading. </w:t>
      </w:r>
      <w:r w:rsidRPr="0046626F">
        <w:rPr>
          <w:rFonts w:ascii="Optimum" w:hAnsi="Optimum" w:cs="Times New Roman"/>
          <w:i/>
          <w:sz w:val="20"/>
          <w:szCs w:val="20"/>
        </w:rPr>
        <w:t>Journal of Computational Chemistry, 29</w:t>
      </w:r>
      <w:r w:rsidRPr="00CF6833">
        <w:rPr>
          <w:rFonts w:ascii="Optimum" w:hAnsi="Optimum" w:cs="Times New Roman"/>
          <w:sz w:val="20"/>
          <w:szCs w:val="20"/>
        </w:rPr>
        <w:t>(2), 455–461. https://doi.org/10.1002/jcc.21334.</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CF6833">
        <w:rPr>
          <w:rFonts w:ascii="Optimum" w:hAnsi="Optimum" w:cs="Times New Roman"/>
          <w:sz w:val="20"/>
          <w:szCs w:val="20"/>
        </w:rPr>
        <w:t>Turki</w:t>
      </w:r>
      <w:proofErr w:type="spellEnd"/>
      <w:r w:rsidRPr="00CF6833">
        <w:rPr>
          <w:rFonts w:ascii="Optimum" w:hAnsi="Optimum" w:cs="Times New Roman"/>
          <w:sz w:val="20"/>
          <w:szCs w:val="20"/>
        </w:rPr>
        <w:t xml:space="preserve">, S. (2013). </w:t>
      </w:r>
      <w:proofErr w:type="gramStart"/>
      <w:r w:rsidRPr="00CF6833">
        <w:rPr>
          <w:rFonts w:ascii="Optimum" w:hAnsi="Optimum" w:cs="Times New Roman"/>
          <w:sz w:val="20"/>
          <w:szCs w:val="20"/>
        </w:rPr>
        <w:t>Towards the development of systems for high-yield production of microbial lipases.</w:t>
      </w:r>
      <w:proofErr w:type="gramEnd"/>
      <w:r w:rsidRPr="00CF6833">
        <w:rPr>
          <w:rFonts w:ascii="Optimum" w:hAnsi="Optimum" w:cs="Times New Roman"/>
          <w:sz w:val="20"/>
          <w:szCs w:val="20"/>
        </w:rPr>
        <w:t xml:space="preserve"> </w:t>
      </w:r>
      <w:r w:rsidRPr="0046626F">
        <w:rPr>
          <w:rFonts w:ascii="Optimum" w:hAnsi="Optimum" w:cs="Times New Roman"/>
          <w:i/>
          <w:sz w:val="20"/>
          <w:szCs w:val="20"/>
        </w:rPr>
        <w:t>Biotechnology Letters, 35</w:t>
      </w:r>
      <w:r w:rsidRPr="00CF6833">
        <w:rPr>
          <w:rFonts w:ascii="Optimum" w:hAnsi="Optimum" w:cs="Times New Roman"/>
          <w:sz w:val="20"/>
          <w:szCs w:val="20"/>
        </w:rPr>
        <w:t>(10), 1551–60. https://doi.org/10.1007/s10529-013-1256-9.</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proofErr w:type="gramStart"/>
      <w:r w:rsidRPr="00CF6833">
        <w:rPr>
          <w:rFonts w:ascii="Optimum" w:hAnsi="Optimum" w:cs="Times New Roman"/>
          <w:sz w:val="20"/>
          <w:szCs w:val="20"/>
        </w:rPr>
        <w:t>Uppenberg</w:t>
      </w:r>
      <w:proofErr w:type="spellEnd"/>
      <w:r w:rsidRPr="00CF6833">
        <w:rPr>
          <w:rFonts w:ascii="Optimum" w:hAnsi="Optimum" w:cs="Times New Roman"/>
          <w:sz w:val="20"/>
          <w:szCs w:val="20"/>
        </w:rPr>
        <w:t xml:space="preserve">, J., Hansen, M. T., </w:t>
      </w:r>
      <w:proofErr w:type="spellStart"/>
      <w:r w:rsidRPr="00CF6833">
        <w:rPr>
          <w:rFonts w:ascii="Optimum" w:hAnsi="Optimum" w:cs="Times New Roman"/>
          <w:sz w:val="20"/>
          <w:szCs w:val="20"/>
        </w:rPr>
        <w:t>Patkar</w:t>
      </w:r>
      <w:proofErr w:type="spellEnd"/>
      <w:r w:rsidRPr="00CF6833">
        <w:rPr>
          <w:rFonts w:ascii="Optimum" w:hAnsi="Optimum" w:cs="Times New Roman"/>
          <w:sz w:val="20"/>
          <w:szCs w:val="20"/>
        </w:rPr>
        <w:t>, S., &amp; Jones, T. A. (1994).</w:t>
      </w:r>
      <w:proofErr w:type="gramEnd"/>
      <w:r w:rsidRPr="00CF6833">
        <w:rPr>
          <w:rFonts w:ascii="Optimum" w:hAnsi="Optimum" w:cs="Times New Roman"/>
          <w:sz w:val="20"/>
          <w:szCs w:val="20"/>
        </w:rPr>
        <w:t xml:space="preserve"> The sequence, crystal structure determination and refinement of two crystal forms of lipase B from Candida </w:t>
      </w:r>
      <w:proofErr w:type="spellStart"/>
      <w:proofErr w:type="gramStart"/>
      <w:r w:rsidRPr="00CF6833">
        <w:rPr>
          <w:rFonts w:ascii="Optimum" w:hAnsi="Optimum" w:cs="Times New Roman"/>
          <w:sz w:val="20"/>
          <w:szCs w:val="20"/>
        </w:rPr>
        <w:t>antarctica</w:t>
      </w:r>
      <w:proofErr w:type="spellEnd"/>
      <w:proofErr w:type="gramEnd"/>
      <w:r w:rsidRPr="00CF6833">
        <w:rPr>
          <w:rFonts w:ascii="Optimum" w:hAnsi="Optimum" w:cs="Times New Roman"/>
          <w:sz w:val="20"/>
          <w:szCs w:val="20"/>
        </w:rPr>
        <w:t xml:space="preserve">. </w:t>
      </w:r>
      <w:r w:rsidRPr="0046626F">
        <w:rPr>
          <w:rFonts w:ascii="Optimum" w:hAnsi="Optimum" w:cs="Times New Roman"/>
          <w:i/>
          <w:sz w:val="20"/>
          <w:szCs w:val="20"/>
        </w:rPr>
        <w:t>Structure, 2</w:t>
      </w:r>
      <w:r w:rsidRPr="00CF6833">
        <w:rPr>
          <w:rFonts w:ascii="Optimum" w:hAnsi="Optimum" w:cs="Times New Roman"/>
          <w:sz w:val="20"/>
          <w:szCs w:val="20"/>
        </w:rPr>
        <w:t>(4), 293–308. https://doi.org/10.1016/S0969-</w:t>
      </w:r>
      <w:proofErr w:type="gramStart"/>
      <w:r w:rsidRPr="00CF6833">
        <w:rPr>
          <w:rFonts w:ascii="Optimum" w:hAnsi="Optimum" w:cs="Times New Roman"/>
          <w:sz w:val="20"/>
          <w:szCs w:val="20"/>
        </w:rPr>
        <w:t>2126(</w:t>
      </w:r>
      <w:proofErr w:type="gramEnd"/>
      <w:r w:rsidRPr="00CF6833">
        <w:rPr>
          <w:rFonts w:ascii="Optimum" w:hAnsi="Optimum" w:cs="Times New Roman"/>
          <w:sz w:val="20"/>
          <w:szCs w:val="20"/>
        </w:rPr>
        <w:t>00)00031-9.</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CF6833">
        <w:rPr>
          <w:rFonts w:ascii="Optimum" w:hAnsi="Optimum" w:cs="Times New Roman"/>
          <w:sz w:val="20"/>
          <w:szCs w:val="20"/>
        </w:rPr>
        <w:t>Uppenberg</w:t>
      </w:r>
      <w:proofErr w:type="spellEnd"/>
      <w:r w:rsidRPr="00CF6833">
        <w:rPr>
          <w:rFonts w:ascii="Optimum" w:hAnsi="Optimum" w:cs="Times New Roman"/>
          <w:sz w:val="20"/>
          <w:szCs w:val="20"/>
        </w:rPr>
        <w:t xml:space="preserve">, J., </w:t>
      </w:r>
      <w:proofErr w:type="spellStart"/>
      <w:r w:rsidRPr="00CF6833">
        <w:rPr>
          <w:rFonts w:ascii="Optimum" w:hAnsi="Optimum" w:cs="Times New Roman"/>
          <w:sz w:val="20"/>
          <w:szCs w:val="20"/>
        </w:rPr>
        <w:t>Ohrner</w:t>
      </w:r>
      <w:proofErr w:type="spellEnd"/>
      <w:r w:rsidRPr="00CF6833">
        <w:rPr>
          <w:rFonts w:ascii="Optimum" w:hAnsi="Optimum" w:cs="Times New Roman"/>
          <w:sz w:val="20"/>
          <w:szCs w:val="20"/>
        </w:rPr>
        <w:t xml:space="preserve">, N., </w:t>
      </w:r>
      <w:proofErr w:type="spellStart"/>
      <w:r w:rsidRPr="00CF6833">
        <w:rPr>
          <w:rFonts w:ascii="Optimum" w:hAnsi="Optimum" w:cs="Times New Roman"/>
          <w:sz w:val="20"/>
          <w:szCs w:val="20"/>
        </w:rPr>
        <w:t>Norin</w:t>
      </w:r>
      <w:proofErr w:type="spellEnd"/>
      <w:r w:rsidRPr="00CF6833">
        <w:rPr>
          <w:rFonts w:ascii="Optimum" w:hAnsi="Optimum" w:cs="Times New Roman"/>
          <w:sz w:val="20"/>
          <w:szCs w:val="20"/>
        </w:rPr>
        <w:t xml:space="preserve">, M., </w:t>
      </w:r>
      <w:proofErr w:type="spellStart"/>
      <w:r w:rsidRPr="00CF6833">
        <w:rPr>
          <w:rFonts w:ascii="Optimum" w:hAnsi="Optimum" w:cs="Times New Roman"/>
          <w:sz w:val="20"/>
          <w:szCs w:val="20"/>
        </w:rPr>
        <w:t>Hult</w:t>
      </w:r>
      <w:proofErr w:type="spellEnd"/>
      <w:r w:rsidRPr="00CF6833">
        <w:rPr>
          <w:rFonts w:ascii="Optimum" w:hAnsi="Optimum" w:cs="Times New Roman"/>
          <w:sz w:val="20"/>
          <w:szCs w:val="20"/>
        </w:rPr>
        <w:t xml:space="preserve">, K., </w:t>
      </w:r>
      <w:proofErr w:type="spellStart"/>
      <w:r w:rsidRPr="00CF6833">
        <w:rPr>
          <w:rFonts w:ascii="Optimum" w:hAnsi="Optimum" w:cs="Times New Roman"/>
          <w:sz w:val="20"/>
          <w:szCs w:val="20"/>
        </w:rPr>
        <w:t>Kleywegt</w:t>
      </w:r>
      <w:proofErr w:type="spellEnd"/>
      <w:r w:rsidRPr="00CF6833">
        <w:rPr>
          <w:rFonts w:ascii="Optimum" w:hAnsi="Optimum" w:cs="Times New Roman"/>
          <w:sz w:val="20"/>
          <w:szCs w:val="20"/>
        </w:rPr>
        <w:t xml:space="preserve">, G. J., </w:t>
      </w:r>
      <w:proofErr w:type="spellStart"/>
      <w:r w:rsidRPr="00CF6833">
        <w:rPr>
          <w:rFonts w:ascii="Optimum" w:hAnsi="Optimum" w:cs="Times New Roman"/>
          <w:sz w:val="20"/>
          <w:szCs w:val="20"/>
        </w:rPr>
        <w:t>Patkar</w:t>
      </w:r>
      <w:proofErr w:type="spellEnd"/>
      <w:r w:rsidRPr="00CF6833">
        <w:rPr>
          <w:rFonts w:ascii="Optimum" w:hAnsi="Optimum" w:cs="Times New Roman"/>
          <w:sz w:val="20"/>
          <w:szCs w:val="20"/>
        </w:rPr>
        <w:t>, S</w:t>
      </w:r>
      <w:proofErr w:type="gramStart"/>
      <w:r w:rsidRPr="00CF6833">
        <w:rPr>
          <w:rFonts w:ascii="Optimum" w:hAnsi="Optimum" w:cs="Times New Roman"/>
          <w:sz w:val="20"/>
          <w:szCs w:val="20"/>
        </w:rPr>
        <w:t>., …</w:t>
      </w:r>
      <w:proofErr w:type="gramEnd"/>
      <w:r w:rsidRPr="00CF6833">
        <w:rPr>
          <w:rFonts w:ascii="Optimum" w:hAnsi="Optimum" w:cs="Times New Roman"/>
          <w:sz w:val="20"/>
          <w:szCs w:val="20"/>
        </w:rPr>
        <w:t xml:space="preserve"> Jones, T. A. (1995). Crystallographic and molecular-modeling studies of lipase B from Candida </w:t>
      </w:r>
      <w:proofErr w:type="spellStart"/>
      <w:proofErr w:type="gramStart"/>
      <w:r w:rsidRPr="00CF6833">
        <w:rPr>
          <w:rFonts w:ascii="Optimum" w:hAnsi="Optimum" w:cs="Times New Roman"/>
          <w:sz w:val="20"/>
          <w:szCs w:val="20"/>
        </w:rPr>
        <w:t>antarctica</w:t>
      </w:r>
      <w:proofErr w:type="spellEnd"/>
      <w:proofErr w:type="gramEnd"/>
      <w:r w:rsidRPr="00CF6833">
        <w:rPr>
          <w:rFonts w:ascii="Optimum" w:hAnsi="Optimum" w:cs="Times New Roman"/>
          <w:sz w:val="20"/>
          <w:szCs w:val="20"/>
        </w:rPr>
        <w:t xml:space="preserve"> reveal a </w:t>
      </w:r>
      <w:proofErr w:type="spellStart"/>
      <w:r w:rsidRPr="00CF6833">
        <w:rPr>
          <w:rFonts w:ascii="Optimum" w:hAnsi="Optimum" w:cs="Times New Roman"/>
          <w:sz w:val="20"/>
          <w:szCs w:val="20"/>
        </w:rPr>
        <w:t>stereospecificity</w:t>
      </w:r>
      <w:proofErr w:type="spellEnd"/>
      <w:r w:rsidRPr="00CF6833">
        <w:rPr>
          <w:rFonts w:ascii="Optimum" w:hAnsi="Optimum" w:cs="Times New Roman"/>
          <w:sz w:val="20"/>
          <w:szCs w:val="20"/>
        </w:rPr>
        <w:t xml:space="preserve"> pocket for secondary alcohols. </w:t>
      </w:r>
      <w:r w:rsidRPr="0046626F">
        <w:rPr>
          <w:rFonts w:ascii="Optimum" w:hAnsi="Optimum" w:cs="Times New Roman"/>
          <w:i/>
          <w:sz w:val="20"/>
          <w:szCs w:val="20"/>
        </w:rPr>
        <w:t>Biochemistry, 34</w:t>
      </w:r>
      <w:r w:rsidRPr="00CF6833">
        <w:rPr>
          <w:rFonts w:ascii="Optimum" w:hAnsi="Optimum" w:cs="Times New Roman"/>
          <w:sz w:val="20"/>
          <w:szCs w:val="20"/>
        </w:rPr>
        <w:t>(51), 16838–16851. https://doi.org/10.1021/bi00051a035.</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spellStart"/>
      <w:r w:rsidRPr="0099406F">
        <w:rPr>
          <w:rFonts w:ascii="Optimum" w:hAnsi="Optimum" w:cs="Times New Roman"/>
          <w:sz w:val="20"/>
          <w:szCs w:val="20"/>
          <w:lang w:val="es-CO"/>
        </w:rPr>
        <w:t>Ursoiu</w:t>
      </w:r>
      <w:proofErr w:type="spellEnd"/>
      <w:r w:rsidRPr="0099406F">
        <w:rPr>
          <w:rFonts w:ascii="Optimum" w:hAnsi="Optimum" w:cs="Times New Roman"/>
          <w:sz w:val="20"/>
          <w:szCs w:val="20"/>
          <w:lang w:val="es-CO"/>
        </w:rPr>
        <w:t xml:space="preserve">, A., Paul, C., </w:t>
      </w:r>
      <w:proofErr w:type="spellStart"/>
      <w:r w:rsidRPr="0099406F">
        <w:rPr>
          <w:rFonts w:ascii="Optimum" w:hAnsi="Optimum" w:cs="Times New Roman"/>
          <w:sz w:val="20"/>
          <w:szCs w:val="20"/>
          <w:lang w:val="es-CO"/>
        </w:rPr>
        <w:t>Kurtán</w:t>
      </w:r>
      <w:proofErr w:type="spellEnd"/>
      <w:r w:rsidRPr="0099406F">
        <w:rPr>
          <w:rFonts w:ascii="Optimum" w:hAnsi="Optimum" w:cs="Times New Roman"/>
          <w:sz w:val="20"/>
          <w:szCs w:val="20"/>
          <w:lang w:val="es-CO"/>
        </w:rPr>
        <w:t xml:space="preserve">, T., &amp; </w:t>
      </w:r>
      <w:proofErr w:type="spellStart"/>
      <w:r w:rsidRPr="0099406F">
        <w:rPr>
          <w:rFonts w:ascii="Optimum" w:hAnsi="Optimum" w:cs="Times New Roman"/>
          <w:sz w:val="20"/>
          <w:szCs w:val="20"/>
          <w:lang w:val="es-CO"/>
        </w:rPr>
        <w:t>Péter</w:t>
      </w:r>
      <w:proofErr w:type="spellEnd"/>
      <w:r w:rsidRPr="0099406F">
        <w:rPr>
          <w:rFonts w:ascii="Optimum" w:hAnsi="Optimum" w:cs="Times New Roman"/>
          <w:sz w:val="20"/>
          <w:szCs w:val="20"/>
          <w:lang w:val="es-CO"/>
        </w:rPr>
        <w:t xml:space="preserve">, F. (2012). </w:t>
      </w:r>
      <w:r w:rsidRPr="00CF6833">
        <w:rPr>
          <w:rFonts w:ascii="Optimum" w:hAnsi="Optimum" w:cs="Times New Roman"/>
          <w:sz w:val="20"/>
          <w:szCs w:val="20"/>
        </w:rPr>
        <w:t xml:space="preserve">Sol-gel entrapped Candida </w:t>
      </w:r>
      <w:proofErr w:type="spellStart"/>
      <w:proofErr w:type="gramStart"/>
      <w:r w:rsidRPr="00CF6833">
        <w:rPr>
          <w:rFonts w:ascii="Optimum" w:hAnsi="Optimum" w:cs="Times New Roman"/>
          <w:sz w:val="20"/>
          <w:szCs w:val="20"/>
        </w:rPr>
        <w:t>antarctica</w:t>
      </w:r>
      <w:proofErr w:type="spellEnd"/>
      <w:proofErr w:type="gramEnd"/>
      <w:r w:rsidRPr="00CF6833">
        <w:rPr>
          <w:rFonts w:ascii="Optimum" w:hAnsi="Optimum" w:cs="Times New Roman"/>
          <w:sz w:val="20"/>
          <w:szCs w:val="20"/>
        </w:rPr>
        <w:t xml:space="preserve"> lipase B--a biocatalyst with excellent stability for kinetic resolution of secondary alcohols. </w:t>
      </w:r>
      <w:proofErr w:type="gramStart"/>
      <w:r w:rsidRPr="0046626F">
        <w:rPr>
          <w:rFonts w:ascii="Optimum" w:hAnsi="Optimum" w:cs="Times New Roman"/>
          <w:i/>
          <w:sz w:val="20"/>
          <w:szCs w:val="20"/>
        </w:rPr>
        <w:t>Molecules (Basel, Switzerland), 17</w:t>
      </w:r>
      <w:r w:rsidRPr="00CF6833">
        <w:rPr>
          <w:rFonts w:ascii="Optimum" w:hAnsi="Optimum" w:cs="Times New Roman"/>
          <w:sz w:val="20"/>
          <w:szCs w:val="20"/>
        </w:rPr>
        <w:t>(11), 13045–61.</w:t>
      </w:r>
      <w:proofErr w:type="gramEnd"/>
      <w:r w:rsidRPr="00CF6833">
        <w:rPr>
          <w:rFonts w:ascii="Optimum" w:hAnsi="Optimum" w:cs="Times New Roman"/>
          <w:sz w:val="20"/>
          <w:szCs w:val="20"/>
        </w:rPr>
        <w:t xml:space="preserve"> https://doi.org/10.3390/molecules171113045.</w:t>
      </w: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
    <w:p w:rsidR="00CF6833" w:rsidRPr="00CF6833" w:rsidRDefault="00CF6833" w:rsidP="000A6006">
      <w:pPr>
        <w:tabs>
          <w:tab w:val="left" w:pos="142"/>
        </w:tabs>
        <w:spacing w:after="0" w:line="240" w:lineRule="auto"/>
        <w:ind w:left="426" w:hanging="426"/>
        <w:jc w:val="both"/>
        <w:rPr>
          <w:rFonts w:ascii="Optimum" w:hAnsi="Optimum" w:cs="Times New Roman"/>
          <w:sz w:val="20"/>
          <w:szCs w:val="20"/>
        </w:rPr>
      </w:pPr>
      <w:proofErr w:type="gramStart"/>
      <w:r w:rsidRPr="00CF6833">
        <w:rPr>
          <w:rFonts w:ascii="Optimum" w:hAnsi="Optimum" w:cs="Times New Roman"/>
          <w:sz w:val="20"/>
          <w:szCs w:val="20"/>
        </w:rPr>
        <w:t>Xu, T., Zhang, L., Su, E., Cui, D., Wang, X., &amp; Wei, D. (2010).</w:t>
      </w:r>
      <w:proofErr w:type="gramEnd"/>
      <w:r w:rsidRPr="00CF6833">
        <w:rPr>
          <w:rFonts w:ascii="Optimum" w:hAnsi="Optimum" w:cs="Times New Roman"/>
          <w:sz w:val="20"/>
          <w:szCs w:val="20"/>
        </w:rPr>
        <w:t xml:space="preserve"> Disparity in productive binding mode of the slow-reacting enantiomer determines the novel catalytic behavior of Candida </w:t>
      </w:r>
      <w:proofErr w:type="spellStart"/>
      <w:proofErr w:type="gramStart"/>
      <w:r w:rsidRPr="00CF6833">
        <w:rPr>
          <w:rFonts w:ascii="Optimum" w:hAnsi="Optimum" w:cs="Times New Roman"/>
          <w:sz w:val="20"/>
          <w:szCs w:val="20"/>
        </w:rPr>
        <w:t>antarctica</w:t>
      </w:r>
      <w:proofErr w:type="spellEnd"/>
      <w:proofErr w:type="gramEnd"/>
      <w:r w:rsidRPr="00CF6833">
        <w:rPr>
          <w:rFonts w:ascii="Optimum" w:hAnsi="Optimum" w:cs="Times New Roman"/>
          <w:sz w:val="20"/>
          <w:szCs w:val="20"/>
        </w:rPr>
        <w:t xml:space="preserve"> lipase B. </w:t>
      </w:r>
      <w:r w:rsidRPr="0046626F">
        <w:rPr>
          <w:rFonts w:ascii="Optimum" w:hAnsi="Optimum" w:cs="Times New Roman"/>
          <w:i/>
          <w:sz w:val="20"/>
          <w:szCs w:val="20"/>
        </w:rPr>
        <w:t>Journal of Molecular Catalysis B: Enzymatic, 62</w:t>
      </w:r>
      <w:r w:rsidRPr="00CF6833">
        <w:rPr>
          <w:rFonts w:ascii="Optimum" w:hAnsi="Optimum" w:cs="Times New Roman"/>
          <w:sz w:val="20"/>
          <w:szCs w:val="20"/>
        </w:rPr>
        <w:t>(3–4), 288–296. https://doi.org/10.1016/j.molcatb.2009.11.011.</w:t>
      </w:r>
    </w:p>
    <w:p w:rsidR="00822EE2" w:rsidRPr="00BE3DD7" w:rsidRDefault="00822EE2" w:rsidP="004C009A">
      <w:pPr>
        <w:spacing w:after="0" w:line="240" w:lineRule="auto"/>
        <w:rPr>
          <w:rFonts w:ascii="Optimum" w:hAnsi="Optimum" w:cs="Times New Roman"/>
          <w:sz w:val="20"/>
          <w:szCs w:val="20"/>
        </w:rPr>
      </w:pPr>
    </w:p>
    <w:p w:rsidR="00981E88" w:rsidRPr="00DB709C" w:rsidRDefault="00981E88" w:rsidP="004C009A">
      <w:pPr>
        <w:spacing w:after="0" w:line="240" w:lineRule="auto"/>
        <w:jc w:val="center"/>
        <w:rPr>
          <w:rFonts w:ascii="Optimum" w:hAnsi="Optimum" w:cs="Times New Roman"/>
          <w:b/>
          <w:sz w:val="20"/>
          <w:szCs w:val="20"/>
        </w:rPr>
      </w:pPr>
    </w:p>
    <w:p w:rsidR="00822EE2" w:rsidRPr="00BE3DD7" w:rsidRDefault="00822EE2" w:rsidP="004C009A">
      <w:pPr>
        <w:spacing w:after="0" w:line="240" w:lineRule="auto"/>
        <w:jc w:val="center"/>
        <w:rPr>
          <w:rFonts w:ascii="Optimum" w:hAnsi="Optimum" w:cs="Times New Roman"/>
          <w:b/>
          <w:sz w:val="20"/>
          <w:szCs w:val="20"/>
          <w:lang w:val="es-CO"/>
        </w:rPr>
      </w:pPr>
      <w:r w:rsidRPr="00BE3DD7">
        <w:rPr>
          <w:rFonts w:ascii="Optimum" w:hAnsi="Optimum" w:cs="Times New Roman"/>
          <w:b/>
          <w:sz w:val="20"/>
          <w:szCs w:val="20"/>
          <w:lang w:val="es-CO"/>
        </w:rPr>
        <w:t>Información adicional</w:t>
      </w:r>
    </w:p>
    <w:p w:rsidR="00822EE2" w:rsidRPr="00BE3DD7" w:rsidRDefault="00822EE2" w:rsidP="004C009A">
      <w:pPr>
        <w:pStyle w:val="Standard"/>
        <w:spacing w:after="0" w:line="240" w:lineRule="auto"/>
        <w:rPr>
          <w:rFonts w:ascii="Optimum" w:hAnsi="Optimum" w:cs="Times New Roman"/>
          <w:sz w:val="20"/>
          <w:szCs w:val="20"/>
        </w:rPr>
      </w:pPr>
      <w:r w:rsidRPr="0046626F">
        <w:rPr>
          <w:rFonts w:ascii="Optimum" w:hAnsi="Optimum" w:cs="Times New Roman"/>
          <w:b/>
          <w:sz w:val="20"/>
          <w:szCs w:val="20"/>
        </w:rPr>
        <w:t>Figura A1.</w:t>
      </w:r>
      <w:r w:rsidRPr="00BE3DD7">
        <w:rPr>
          <w:rFonts w:ascii="Optimum" w:hAnsi="Optimum" w:cs="Times New Roman"/>
          <w:sz w:val="20"/>
          <w:szCs w:val="20"/>
        </w:rPr>
        <w:t xml:space="preserve"> </w:t>
      </w:r>
      <w:r w:rsidRPr="00BE3DD7">
        <w:rPr>
          <w:rFonts w:ascii="Optimum" w:hAnsi="Optimum" w:cs="Times New Roman"/>
          <w:sz w:val="20"/>
          <w:szCs w:val="20"/>
        </w:rPr>
        <w:tab/>
        <w:t>Representación gráfica de los MCC entre (</w:t>
      </w:r>
      <w:r w:rsidRPr="00BE3DD7">
        <w:rPr>
          <w:rFonts w:ascii="Optimum" w:hAnsi="Optimum" w:cs="Times New Roman"/>
          <w:i/>
          <w:sz w:val="20"/>
          <w:szCs w:val="20"/>
        </w:rPr>
        <w:t>R</w:t>
      </w:r>
      <w:proofErr w:type="gramStart"/>
      <w:r w:rsidRPr="00BE3DD7">
        <w:rPr>
          <w:rFonts w:ascii="Optimum" w:hAnsi="Optimum" w:cs="Times New Roman"/>
          <w:i/>
          <w:sz w:val="20"/>
          <w:szCs w:val="20"/>
        </w:rPr>
        <w:t>,S</w:t>
      </w:r>
      <w:proofErr w:type="gramEnd"/>
      <w:r w:rsidRPr="00BE3DD7">
        <w:rPr>
          <w:rFonts w:ascii="Optimum" w:hAnsi="Optimum" w:cs="Times New Roman"/>
          <w:sz w:val="20"/>
          <w:szCs w:val="20"/>
        </w:rPr>
        <w:t xml:space="preserve">)-propranolol y </w:t>
      </w:r>
      <w:proofErr w:type="spellStart"/>
      <w:r w:rsidRPr="00BE3DD7">
        <w:rPr>
          <w:rFonts w:ascii="Optimum" w:hAnsi="Optimum" w:cs="Times New Roman"/>
          <w:sz w:val="20"/>
          <w:szCs w:val="20"/>
        </w:rPr>
        <w:t>AcetilCalB</w:t>
      </w:r>
      <w:proofErr w:type="spellEnd"/>
      <w:r w:rsidRPr="00BE3DD7">
        <w:rPr>
          <w:rFonts w:ascii="Optimum" w:hAnsi="Optimum" w:cs="Times New Roman"/>
          <w:sz w:val="20"/>
          <w:szCs w:val="20"/>
        </w:rPr>
        <w:t xml:space="preserve"> seleccionados para esta investigación.</w:t>
      </w:r>
    </w:p>
    <w:p w:rsidR="00822EE2" w:rsidRPr="00BE3DD7" w:rsidRDefault="00822EE2"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46626F">
        <w:rPr>
          <w:rFonts w:ascii="Optimum" w:hAnsi="Optimum" w:cs="Times New Roman"/>
          <w:b/>
          <w:sz w:val="20"/>
          <w:szCs w:val="20"/>
        </w:rPr>
        <w:t>Figura A2.</w:t>
      </w:r>
      <w:r w:rsidRPr="00BE3DD7">
        <w:rPr>
          <w:rFonts w:ascii="Optimum" w:hAnsi="Optimum" w:cs="Times New Roman"/>
          <w:sz w:val="20"/>
          <w:szCs w:val="20"/>
        </w:rPr>
        <w:t xml:space="preserve"> </w:t>
      </w:r>
      <w:r w:rsidRPr="00BE3DD7">
        <w:rPr>
          <w:rFonts w:ascii="Optimum" w:hAnsi="Optimum" w:cs="Times New Roman"/>
          <w:sz w:val="20"/>
          <w:szCs w:val="20"/>
        </w:rPr>
        <w:tab/>
        <w:t>Representación gráfica de los MCC entre (</w:t>
      </w:r>
      <w:r w:rsidRPr="00BE3DD7">
        <w:rPr>
          <w:rFonts w:ascii="Optimum" w:hAnsi="Optimum" w:cs="Times New Roman"/>
          <w:i/>
          <w:sz w:val="20"/>
          <w:szCs w:val="20"/>
        </w:rPr>
        <w:t>R</w:t>
      </w:r>
      <w:proofErr w:type="gramStart"/>
      <w:r w:rsidRPr="00BE3DD7">
        <w:rPr>
          <w:rFonts w:ascii="Optimum" w:hAnsi="Optimum" w:cs="Times New Roman"/>
          <w:i/>
          <w:sz w:val="20"/>
          <w:szCs w:val="20"/>
        </w:rPr>
        <w:t>,S</w:t>
      </w:r>
      <w:proofErr w:type="gramEnd"/>
      <w:r w:rsidRPr="00BE3DD7">
        <w:rPr>
          <w:rFonts w:ascii="Optimum" w:hAnsi="Optimum" w:cs="Times New Roman"/>
          <w:sz w:val="20"/>
          <w:szCs w:val="20"/>
        </w:rPr>
        <w:t xml:space="preserve">)-propranolol y </w:t>
      </w:r>
      <w:proofErr w:type="spellStart"/>
      <w:r w:rsidRPr="00BE3DD7">
        <w:rPr>
          <w:rFonts w:ascii="Optimum" w:hAnsi="Optimum" w:cs="Times New Roman"/>
          <w:sz w:val="20"/>
          <w:szCs w:val="20"/>
        </w:rPr>
        <w:t>AcetilCalB</w:t>
      </w:r>
      <w:proofErr w:type="spellEnd"/>
      <w:r w:rsidRPr="00BE3DD7">
        <w:rPr>
          <w:rFonts w:ascii="Optimum" w:hAnsi="Optimum" w:cs="Times New Roman"/>
          <w:sz w:val="20"/>
          <w:szCs w:val="20"/>
        </w:rPr>
        <w:t xml:space="preserve"> seleccionados para esta investigación.</w:t>
      </w:r>
    </w:p>
    <w:p w:rsidR="00822EE2" w:rsidRPr="00BE3DD7" w:rsidRDefault="00822EE2"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46626F">
        <w:rPr>
          <w:rFonts w:ascii="Optimum" w:hAnsi="Optimum" w:cs="Times New Roman"/>
          <w:b/>
          <w:sz w:val="20"/>
          <w:szCs w:val="20"/>
        </w:rPr>
        <w:t>Tabla A1.</w:t>
      </w:r>
      <w:r w:rsidRPr="00BE3DD7">
        <w:rPr>
          <w:rFonts w:ascii="Optimum" w:hAnsi="Optimum" w:cs="Times New Roman"/>
          <w:sz w:val="20"/>
          <w:szCs w:val="20"/>
        </w:rPr>
        <w:tab/>
        <w:t xml:space="preserve">Distancias promedio del enlace de hidrógeno </w:t>
      </w:r>
      <w:r w:rsidRPr="00BE3DD7">
        <w:rPr>
          <w:rFonts w:ascii="Optimum" w:eastAsia="Symbol" w:hAnsi="Optimum" w:cs="Times New Roman"/>
          <w:sz w:val="20"/>
          <w:szCs w:val="20"/>
          <w:vertAlign w:val="superscript"/>
        </w:rPr>
        <w:t>H224</w:t>
      </w:r>
      <w:r w:rsidRPr="00BE3DD7">
        <w:rPr>
          <w:rFonts w:ascii="Optimum" w:eastAsia="Symbol" w:hAnsi="Optimum" w:cs="Times New Roman"/>
          <w:sz w:val="20"/>
          <w:szCs w:val="20"/>
        </w:rPr>
        <w:t>N</w:t>
      </w:r>
      <w:r w:rsidRPr="00BE3DD7">
        <w:rPr>
          <w:rFonts w:ascii="Optimum" w:hAnsi="Optimum" w:cs="Times New Roman"/>
          <w:sz w:val="20"/>
          <w:szCs w:val="20"/>
        </w:rPr>
        <w:t>···</w:t>
      </w:r>
      <w:r w:rsidRPr="00BE3DD7">
        <w:rPr>
          <w:rFonts w:ascii="Optimum" w:eastAsia="Symbol" w:hAnsi="Optimum" w:cs="Times New Roman"/>
          <w:sz w:val="20"/>
          <w:szCs w:val="20"/>
        </w:rPr>
        <w:t xml:space="preserve">H </w:t>
      </w:r>
      <w:r w:rsidRPr="00BE3DD7">
        <w:rPr>
          <w:rFonts w:ascii="Optimum" w:eastAsia="Symbol" w:hAnsi="Optimum" w:cs="Times New Roman"/>
          <w:sz w:val="20"/>
          <w:szCs w:val="20"/>
          <w:vertAlign w:val="superscript"/>
        </w:rPr>
        <w:t>PROP</w:t>
      </w:r>
      <w:r w:rsidRPr="00BE3DD7">
        <w:rPr>
          <w:rFonts w:ascii="Optimum" w:hAnsi="Optimum" w:cs="Times New Roman"/>
          <w:sz w:val="20"/>
          <w:szCs w:val="20"/>
        </w:rPr>
        <w:t xml:space="preserve"> -b- y la </w:t>
      </w:r>
      <w:r w:rsidRPr="00BE3DD7">
        <w:rPr>
          <w:rFonts w:ascii="Optimum" w:eastAsia="Symbol" w:hAnsi="Optimum" w:cs="Times New Roman"/>
          <w:sz w:val="20"/>
          <w:szCs w:val="20"/>
        </w:rPr>
        <w:t xml:space="preserve">distancia </w:t>
      </w:r>
      <w:r w:rsidRPr="00BE3DD7">
        <w:rPr>
          <w:rFonts w:ascii="Optimum" w:eastAsia="Symbol" w:hAnsi="Optimum" w:cs="Times New Roman"/>
          <w:sz w:val="20"/>
          <w:szCs w:val="20"/>
        </w:rPr>
        <w:tab/>
        <w:t xml:space="preserve">interatómica </w:t>
      </w:r>
      <w:r w:rsidRPr="00BE3DD7">
        <w:rPr>
          <w:rFonts w:ascii="Optimum" w:eastAsia="Symbol" w:hAnsi="Optimum" w:cs="Times New Roman"/>
          <w:sz w:val="20"/>
          <w:szCs w:val="20"/>
          <w:vertAlign w:val="superscript"/>
        </w:rPr>
        <w:t>PROP</w:t>
      </w:r>
      <w:r w:rsidRPr="00BE3DD7">
        <w:rPr>
          <w:rFonts w:ascii="Optimum" w:eastAsia="Symbol" w:hAnsi="Optimum" w:cs="Times New Roman"/>
          <w:sz w:val="20"/>
          <w:szCs w:val="20"/>
        </w:rPr>
        <w:t>O</w:t>
      </w:r>
      <w:r w:rsidRPr="00BE3DD7">
        <w:rPr>
          <w:rFonts w:ascii="Optimum" w:eastAsia="Symbol" w:hAnsi="Optimum" w:cs="Times New Roman"/>
          <w:sz w:val="20"/>
          <w:szCs w:val="20"/>
          <w:vertAlign w:val="superscript"/>
        </w:rPr>
        <w:t>—</w:t>
      </w:r>
      <w:r w:rsidRPr="00BE3DD7">
        <w:rPr>
          <w:rFonts w:ascii="Optimum" w:eastAsia="Symbol" w:hAnsi="Optimum" w:cs="Times New Roman"/>
          <w:sz w:val="20"/>
          <w:szCs w:val="20"/>
        </w:rPr>
        <w:t>C</w:t>
      </w:r>
      <w:r w:rsidRPr="00BE3DD7">
        <w:rPr>
          <w:rFonts w:ascii="Optimum" w:eastAsia="Symbol" w:hAnsi="Optimum" w:cs="Times New Roman"/>
          <w:sz w:val="20"/>
          <w:szCs w:val="20"/>
          <w:vertAlign w:val="superscript"/>
        </w:rPr>
        <w:t xml:space="preserve">SEA105 </w:t>
      </w:r>
      <w:r w:rsidRPr="00BE3DD7">
        <w:rPr>
          <w:rFonts w:ascii="Optimum" w:hAnsi="Optimum" w:cs="Times New Roman"/>
          <w:sz w:val="20"/>
          <w:szCs w:val="20"/>
        </w:rPr>
        <w:t>-c-  de los MCC entre (</w:t>
      </w:r>
      <w:r w:rsidRPr="00BE3DD7">
        <w:rPr>
          <w:rFonts w:ascii="Optimum" w:hAnsi="Optimum" w:cs="Times New Roman"/>
          <w:i/>
          <w:sz w:val="20"/>
          <w:szCs w:val="20"/>
        </w:rPr>
        <w:t>R</w:t>
      </w:r>
      <w:proofErr w:type="gramStart"/>
      <w:r w:rsidRPr="00BE3DD7">
        <w:rPr>
          <w:rFonts w:ascii="Optimum" w:hAnsi="Optimum" w:cs="Times New Roman"/>
          <w:i/>
          <w:sz w:val="20"/>
          <w:szCs w:val="20"/>
        </w:rPr>
        <w:t>,S</w:t>
      </w:r>
      <w:proofErr w:type="gramEnd"/>
      <w:r w:rsidRPr="00BE3DD7">
        <w:rPr>
          <w:rFonts w:ascii="Optimum" w:hAnsi="Optimum" w:cs="Times New Roman"/>
          <w:sz w:val="20"/>
          <w:szCs w:val="20"/>
        </w:rPr>
        <w:t xml:space="preserve">)-propranolol y </w:t>
      </w:r>
      <w:proofErr w:type="spellStart"/>
      <w:r w:rsidRPr="00BE3DD7">
        <w:rPr>
          <w:rFonts w:ascii="Optimum" w:hAnsi="Optimum" w:cs="Times New Roman"/>
          <w:sz w:val="20"/>
          <w:szCs w:val="20"/>
        </w:rPr>
        <w:t>AcetilCalB</w:t>
      </w:r>
      <w:proofErr w:type="spellEnd"/>
      <w:r w:rsidRPr="00BE3DD7">
        <w:rPr>
          <w:rFonts w:ascii="Optimum" w:hAnsi="Optimum" w:cs="Times New Roman"/>
          <w:sz w:val="20"/>
          <w:szCs w:val="20"/>
        </w:rPr>
        <w:t>.</w:t>
      </w:r>
    </w:p>
    <w:p w:rsidR="00822EE2" w:rsidRPr="00BE3DD7" w:rsidRDefault="00822EE2"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46626F">
        <w:rPr>
          <w:rFonts w:ascii="Optimum" w:hAnsi="Optimum" w:cs="Times New Roman"/>
          <w:b/>
          <w:sz w:val="20"/>
          <w:szCs w:val="20"/>
        </w:rPr>
        <w:t>Tabla A2.</w:t>
      </w:r>
      <w:r w:rsidRPr="00BE3DD7">
        <w:rPr>
          <w:rFonts w:ascii="Optimum" w:hAnsi="Optimum" w:cs="Times New Roman"/>
          <w:sz w:val="20"/>
          <w:szCs w:val="20"/>
        </w:rPr>
        <w:tab/>
        <w:t xml:space="preserve">Distancias promedio del enlace de hidrógeno </w:t>
      </w:r>
      <w:r w:rsidRPr="00BE3DD7">
        <w:rPr>
          <w:rFonts w:ascii="Optimum" w:eastAsia="Symbol" w:hAnsi="Optimum" w:cs="Times New Roman"/>
          <w:sz w:val="20"/>
          <w:szCs w:val="20"/>
          <w:vertAlign w:val="superscript"/>
        </w:rPr>
        <w:t>H224</w:t>
      </w:r>
      <w:r w:rsidRPr="00BE3DD7">
        <w:rPr>
          <w:rFonts w:ascii="Optimum" w:eastAsia="Symbol" w:hAnsi="Optimum" w:cs="Times New Roman"/>
          <w:sz w:val="20"/>
          <w:szCs w:val="20"/>
        </w:rPr>
        <w:t>N</w:t>
      </w:r>
      <w:r w:rsidRPr="00BE3DD7">
        <w:rPr>
          <w:rFonts w:ascii="Optimum" w:hAnsi="Optimum" w:cs="Times New Roman"/>
          <w:sz w:val="20"/>
          <w:szCs w:val="20"/>
        </w:rPr>
        <w:t>···</w:t>
      </w:r>
      <w:r w:rsidRPr="00BE3DD7">
        <w:rPr>
          <w:rFonts w:ascii="Optimum" w:eastAsia="Symbol" w:hAnsi="Optimum" w:cs="Times New Roman"/>
          <w:sz w:val="20"/>
          <w:szCs w:val="20"/>
        </w:rPr>
        <w:t xml:space="preserve">H </w:t>
      </w:r>
      <w:r w:rsidRPr="00BE3DD7">
        <w:rPr>
          <w:rFonts w:ascii="Optimum" w:eastAsia="Symbol" w:hAnsi="Optimum" w:cs="Times New Roman"/>
          <w:sz w:val="20"/>
          <w:szCs w:val="20"/>
          <w:vertAlign w:val="superscript"/>
        </w:rPr>
        <w:t>PROP</w:t>
      </w:r>
      <w:r w:rsidRPr="00BE3DD7">
        <w:rPr>
          <w:rFonts w:ascii="Optimum" w:hAnsi="Optimum" w:cs="Times New Roman"/>
          <w:sz w:val="20"/>
          <w:szCs w:val="20"/>
        </w:rPr>
        <w:t xml:space="preserve"> -b- y la </w:t>
      </w:r>
      <w:r w:rsidRPr="00BE3DD7">
        <w:rPr>
          <w:rFonts w:ascii="Optimum" w:eastAsia="Symbol" w:hAnsi="Optimum" w:cs="Times New Roman"/>
          <w:sz w:val="20"/>
          <w:szCs w:val="20"/>
        </w:rPr>
        <w:t xml:space="preserve">distancia interatómica </w:t>
      </w:r>
      <w:r w:rsidRPr="00BE3DD7">
        <w:rPr>
          <w:rFonts w:ascii="Optimum" w:eastAsia="Symbol" w:hAnsi="Optimum" w:cs="Times New Roman"/>
          <w:sz w:val="20"/>
          <w:szCs w:val="20"/>
          <w:vertAlign w:val="superscript"/>
        </w:rPr>
        <w:t>PROP</w:t>
      </w:r>
      <w:r w:rsidRPr="00BE3DD7">
        <w:rPr>
          <w:rFonts w:ascii="Optimum" w:eastAsia="Symbol" w:hAnsi="Optimum" w:cs="Times New Roman"/>
          <w:sz w:val="20"/>
          <w:szCs w:val="20"/>
        </w:rPr>
        <w:t>O</w:t>
      </w:r>
      <w:r w:rsidRPr="00BE3DD7">
        <w:rPr>
          <w:rFonts w:ascii="Optimum" w:eastAsia="Symbol" w:hAnsi="Optimum" w:cs="Times New Roman"/>
          <w:sz w:val="20"/>
          <w:szCs w:val="20"/>
          <w:vertAlign w:val="superscript"/>
        </w:rPr>
        <w:t>—</w:t>
      </w:r>
      <w:r w:rsidRPr="00BE3DD7">
        <w:rPr>
          <w:rFonts w:ascii="Optimum" w:eastAsia="Symbol" w:hAnsi="Optimum" w:cs="Times New Roman"/>
          <w:sz w:val="20"/>
          <w:szCs w:val="20"/>
        </w:rPr>
        <w:t>C</w:t>
      </w:r>
      <w:r w:rsidRPr="00BE3DD7">
        <w:rPr>
          <w:rFonts w:ascii="Optimum" w:eastAsia="Symbol" w:hAnsi="Optimum" w:cs="Times New Roman"/>
          <w:sz w:val="20"/>
          <w:szCs w:val="20"/>
          <w:vertAlign w:val="superscript"/>
        </w:rPr>
        <w:t xml:space="preserve">SEA105 </w:t>
      </w:r>
      <w:r w:rsidRPr="00BE3DD7">
        <w:rPr>
          <w:rFonts w:ascii="Optimum" w:hAnsi="Optimum" w:cs="Times New Roman"/>
          <w:sz w:val="20"/>
          <w:szCs w:val="20"/>
        </w:rPr>
        <w:t>-c-  de los MCC entre (</w:t>
      </w:r>
      <w:r w:rsidRPr="00BE3DD7">
        <w:rPr>
          <w:rFonts w:ascii="Optimum" w:hAnsi="Optimum" w:cs="Times New Roman"/>
          <w:i/>
          <w:sz w:val="20"/>
          <w:szCs w:val="20"/>
        </w:rPr>
        <w:t>R</w:t>
      </w:r>
      <w:proofErr w:type="gramStart"/>
      <w:r w:rsidRPr="00BE3DD7">
        <w:rPr>
          <w:rFonts w:ascii="Optimum" w:hAnsi="Optimum" w:cs="Times New Roman"/>
          <w:i/>
          <w:sz w:val="20"/>
          <w:szCs w:val="20"/>
        </w:rPr>
        <w:t>,S</w:t>
      </w:r>
      <w:proofErr w:type="gramEnd"/>
      <w:r w:rsidRPr="00BE3DD7">
        <w:rPr>
          <w:rFonts w:ascii="Optimum" w:hAnsi="Optimum" w:cs="Times New Roman"/>
          <w:sz w:val="20"/>
          <w:szCs w:val="20"/>
        </w:rPr>
        <w:t xml:space="preserve">)-propranolol y </w:t>
      </w:r>
      <w:proofErr w:type="spellStart"/>
      <w:r w:rsidRPr="00BE3DD7">
        <w:rPr>
          <w:rFonts w:ascii="Optimum" w:hAnsi="Optimum" w:cs="Times New Roman"/>
          <w:sz w:val="20"/>
          <w:szCs w:val="20"/>
        </w:rPr>
        <w:t>AcetilCalB</w:t>
      </w:r>
      <w:proofErr w:type="spellEnd"/>
      <w:r w:rsidRPr="00BE3DD7">
        <w:rPr>
          <w:rFonts w:ascii="Optimum" w:hAnsi="Optimum" w:cs="Times New Roman"/>
          <w:sz w:val="20"/>
          <w:szCs w:val="20"/>
        </w:rPr>
        <w:t>.</w:t>
      </w:r>
    </w:p>
    <w:p w:rsidR="00822EE2" w:rsidRPr="00BE3DD7" w:rsidRDefault="00822EE2"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ind w:left="1410" w:hanging="1410"/>
        <w:rPr>
          <w:rFonts w:ascii="Optimum" w:hAnsi="Optimum" w:cs="Times New Roman"/>
          <w:sz w:val="20"/>
          <w:szCs w:val="20"/>
        </w:rPr>
      </w:pPr>
      <w:r w:rsidRPr="0046626F">
        <w:rPr>
          <w:rFonts w:ascii="Optimum" w:hAnsi="Optimum" w:cs="Times New Roman"/>
          <w:b/>
          <w:sz w:val="20"/>
          <w:szCs w:val="20"/>
        </w:rPr>
        <w:t>Tabla A3.</w:t>
      </w:r>
      <w:r w:rsidRPr="00BE3DD7">
        <w:rPr>
          <w:rFonts w:ascii="Optimum" w:hAnsi="Optimum" w:cs="Times New Roman"/>
          <w:sz w:val="20"/>
          <w:szCs w:val="20"/>
        </w:rPr>
        <w:tab/>
        <w:t xml:space="preserve">Valor promedio del RMSD de todos los átomos pesados de la cadena principal de </w:t>
      </w:r>
      <w:proofErr w:type="spellStart"/>
      <w:r w:rsidRPr="00BE3DD7">
        <w:rPr>
          <w:rFonts w:ascii="Optimum" w:hAnsi="Optimum" w:cs="Times New Roman"/>
          <w:sz w:val="20"/>
          <w:szCs w:val="20"/>
        </w:rPr>
        <w:t>AcetilCalB</w:t>
      </w:r>
      <w:proofErr w:type="spellEnd"/>
      <w:r w:rsidRPr="00BE3DD7">
        <w:rPr>
          <w:rFonts w:ascii="Optimum" w:hAnsi="Optimum" w:cs="Times New Roman"/>
          <w:sz w:val="20"/>
          <w:szCs w:val="20"/>
        </w:rPr>
        <w:t>, estructuras secundarias que rodean el sitio activo y del (</w:t>
      </w:r>
      <w:r w:rsidRPr="00BE3DD7">
        <w:rPr>
          <w:rFonts w:ascii="Optimum" w:hAnsi="Optimum" w:cs="Times New Roman"/>
          <w:i/>
          <w:sz w:val="20"/>
          <w:szCs w:val="20"/>
        </w:rPr>
        <w:t>R</w:t>
      </w:r>
      <w:proofErr w:type="gramStart"/>
      <w:r w:rsidRPr="00BE3DD7">
        <w:rPr>
          <w:rFonts w:ascii="Optimum" w:hAnsi="Optimum" w:cs="Times New Roman"/>
          <w:i/>
          <w:sz w:val="20"/>
          <w:szCs w:val="20"/>
        </w:rPr>
        <w:t>,S</w:t>
      </w:r>
      <w:proofErr w:type="gramEnd"/>
      <w:r w:rsidRPr="00BE3DD7">
        <w:rPr>
          <w:rFonts w:ascii="Optimum" w:hAnsi="Optimum" w:cs="Times New Roman"/>
          <w:sz w:val="20"/>
          <w:szCs w:val="20"/>
        </w:rPr>
        <w:t>)-propranolol.</w:t>
      </w:r>
    </w:p>
    <w:p w:rsidR="00822EE2" w:rsidRPr="00BE3DD7" w:rsidRDefault="00822EE2" w:rsidP="004C009A">
      <w:pPr>
        <w:spacing w:after="0" w:line="240" w:lineRule="auto"/>
        <w:rPr>
          <w:rFonts w:ascii="Optimum" w:hAnsi="Optimum" w:cs="Times New Roman"/>
          <w:sz w:val="20"/>
          <w:szCs w:val="20"/>
        </w:rPr>
      </w:pPr>
      <w:r w:rsidRPr="00BE3DD7">
        <w:rPr>
          <w:rFonts w:ascii="Optimum" w:hAnsi="Optimum" w:cs="Times New Roman"/>
          <w:noProof/>
          <w:sz w:val="20"/>
          <w:szCs w:val="20"/>
          <w:lang w:val="es-CO" w:eastAsia="es-CO"/>
        </w:rPr>
        <w:lastRenderedPageBreak/>
        <w:drawing>
          <wp:inline distT="0" distB="0" distL="0" distR="0" wp14:anchorId="31974B12" wp14:editId="1427C71C">
            <wp:extent cx="5612130" cy="4208780"/>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a.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4208780"/>
                    </a:xfrm>
                    <a:prstGeom prst="rect">
                      <a:avLst/>
                    </a:prstGeom>
                  </pic:spPr>
                </pic:pic>
              </a:graphicData>
            </a:graphic>
          </wp:inline>
        </w:drawing>
      </w:r>
    </w:p>
    <w:p w:rsidR="00822EE2" w:rsidRPr="00BE3DD7" w:rsidRDefault="00822EE2" w:rsidP="004C009A">
      <w:pPr>
        <w:keepNext/>
        <w:spacing w:after="0" w:line="240" w:lineRule="auto"/>
        <w:jc w:val="center"/>
        <w:rPr>
          <w:rFonts w:ascii="Optimum" w:hAnsi="Optimum" w:cs="Times New Roman"/>
          <w:sz w:val="20"/>
          <w:szCs w:val="20"/>
        </w:rPr>
      </w:pPr>
      <w:r w:rsidRPr="00BE3DD7">
        <w:rPr>
          <w:rFonts w:ascii="Optimum" w:hAnsi="Optimum" w:cs="Times New Roman"/>
          <w:noProof/>
          <w:sz w:val="20"/>
          <w:szCs w:val="20"/>
          <w:lang w:val="es-CO" w:eastAsia="es-CO"/>
        </w:rPr>
        <w:drawing>
          <wp:inline distT="0" distB="0" distL="0" distR="0" wp14:anchorId="550E4148" wp14:editId="1EEB4545">
            <wp:extent cx="5330200" cy="2108200"/>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1ab.png"/>
                    <pic:cNvPicPr/>
                  </pic:nvPicPr>
                  <pic:blipFill rotWithShape="1">
                    <a:blip r:embed="rId17">
                      <a:extLst>
                        <a:ext uri="{28A0092B-C50C-407E-A947-70E740481C1C}">
                          <a14:useLocalDpi xmlns:a14="http://schemas.microsoft.com/office/drawing/2010/main" val="0"/>
                        </a:ext>
                      </a:extLst>
                    </a:blip>
                    <a:srcRect l="4980" t="10058" r="-1" b="39827"/>
                    <a:stretch/>
                  </pic:blipFill>
                  <pic:spPr bwMode="auto">
                    <a:xfrm>
                      <a:off x="0" y="0"/>
                      <a:ext cx="5332678" cy="2109180"/>
                    </a:xfrm>
                    <a:prstGeom prst="rect">
                      <a:avLst/>
                    </a:prstGeom>
                    <a:ln>
                      <a:noFill/>
                    </a:ln>
                    <a:extLst>
                      <a:ext uri="{53640926-AAD7-44D8-BBD7-CCE9431645EC}">
                        <a14:shadowObscured xmlns:a14="http://schemas.microsoft.com/office/drawing/2010/main"/>
                      </a:ext>
                    </a:extLst>
                  </pic:spPr>
                </pic:pic>
              </a:graphicData>
            </a:graphic>
          </wp:inline>
        </w:drawing>
      </w:r>
    </w:p>
    <w:p w:rsidR="00822EE2" w:rsidRPr="00BE3DD7" w:rsidRDefault="00822EE2" w:rsidP="004C009A">
      <w:pPr>
        <w:pStyle w:val="Epgrafe"/>
        <w:spacing w:after="0"/>
        <w:jc w:val="both"/>
        <w:rPr>
          <w:rFonts w:ascii="Optimum" w:hAnsi="Optimum" w:cs="Times New Roman"/>
          <w:i w:val="0"/>
          <w:color w:val="auto"/>
          <w:sz w:val="20"/>
          <w:szCs w:val="20"/>
        </w:rPr>
      </w:pPr>
      <w:r w:rsidRPr="00BE3DD7">
        <w:rPr>
          <w:rFonts w:ascii="Optimum" w:hAnsi="Optimum" w:cs="Times New Roman"/>
          <w:b/>
          <w:i w:val="0"/>
          <w:color w:val="auto"/>
          <w:sz w:val="20"/>
          <w:szCs w:val="20"/>
        </w:rPr>
        <w:t xml:space="preserve">Figura A </w:t>
      </w:r>
      <w:r w:rsidRPr="00BE3DD7">
        <w:rPr>
          <w:rFonts w:ascii="Optimum" w:hAnsi="Optimum" w:cs="Times New Roman"/>
          <w:b/>
          <w:i w:val="0"/>
          <w:color w:val="auto"/>
          <w:sz w:val="20"/>
          <w:szCs w:val="20"/>
        </w:rPr>
        <w:fldChar w:fldCharType="begin"/>
      </w:r>
      <w:r w:rsidRPr="00BE3DD7">
        <w:rPr>
          <w:rFonts w:ascii="Optimum" w:hAnsi="Optimum" w:cs="Times New Roman"/>
          <w:b/>
          <w:i w:val="0"/>
          <w:color w:val="auto"/>
          <w:sz w:val="20"/>
          <w:szCs w:val="20"/>
        </w:rPr>
        <w:instrText xml:space="preserve"> SEQ Figura_A \* ARABIC </w:instrText>
      </w:r>
      <w:r w:rsidRPr="00BE3DD7">
        <w:rPr>
          <w:rFonts w:ascii="Optimum" w:hAnsi="Optimum" w:cs="Times New Roman"/>
          <w:b/>
          <w:i w:val="0"/>
          <w:color w:val="auto"/>
          <w:sz w:val="20"/>
          <w:szCs w:val="20"/>
        </w:rPr>
        <w:fldChar w:fldCharType="separate"/>
      </w:r>
      <w:r w:rsidRPr="00BE3DD7">
        <w:rPr>
          <w:rFonts w:ascii="Optimum" w:hAnsi="Optimum" w:cs="Times New Roman"/>
          <w:b/>
          <w:i w:val="0"/>
          <w:noProof/>
          <w:color w:val="auto"/>
          <w:sz w:val="20"/>
          <w:szCs w:val="20"/>
        </w:rPr>
        <w:t>1</w:t>
      </w:r>
      <w:r w:rsidRPr="00BE3DD7">
        <w:rPr>
          <w:rFonts w:ascii="Optimum" w:hAnsi="Optimum" w:cs="Times New Roman"/>
          <w:b/>
          <w:i w:val="0"/>
          <w:color w:val="auto"/>
          <w:sz w:val="20"/>
          <w:szCs w:val="20"/>
        </w:rPr>
        <w:fldChar w:fldCharType="end"/>
      </w:r>
      <w:r w:rsidRPr="00BE3DD7">
        <w:rPr>
          <w:rFonts w:ascii="Optimum" w:hAnsi="Optimum" w:cs="Times New Roman"/>
          <w:b/>
          <w:i w:val="0"/>
          <w:color w:val="auto"/>
          <w:sz w:val="20"/>
          <w:szCs w:val="20"/>
        </w:rPr>
        <w:t>.</w:t>
      </w:r>
      <w:r w:rsidRPr="00BE3DD7">
        <w:rPr>
          <w:rFonts w:ascii="Optimum" w:hAnsi="Optimum" w:cs="Times New Roman"/>
          <w:i w:val="0"/>
          <w:color w:val="auto"/>
          <w:sz w:val="20"/>
          <w:szCs w:val="20"/>
        </w:rPr>
        <w:t xml:space="preserve"> Representación gráfica de los MCC entre (</w:t>
      </w:r>
      <w:r w:rsidRPr="00BE3DD7">
        <w:rPr>
          <w:rFonts w:ascii="Optimum" w:hAnsi="Optimum" w:cs="Times New Roman"/>
          <w:color w:val="auto"/>
          <w:sz w:val="20"/>
          <w:szCs w:val="20"/>
        </w:rPr>
        <w:t>R</w:t>
      </w:r>
      <w:proofErr w:type="gramStart"/>
      <w:r w:rsidRPr="00BE3DD7">
        <w:rPr>
          <w:rFonts w:ascii="Optimum" w:hAnsi="Optimum" w:cs="Times New Roman"/>
          <w:color w:val="auto"/>
          <w:sz w:val="20"/>
          <w:szCs w:val="20"/>
        </w:rPr>
        <w:t>,S</w:t>
      </w:r>
      <w:proofErr w:type="gramEnd"/>
      <w:r w:rsidRPr="00BE3DD7">
        <w:rPr>
          <w:rFonts w:ascii="Optimum" w:hAnsi="Optimum" w:cs="Times New Roman"/>
          <w:i w:val="0"/>
          <w:color w:val="auto"/>
          <w:sz w:val="20"/>
          <w:szCs w:val="20"/>
        </w:rPr>
        <w:t xml:space="preserve">)-propranolol y </w:t>
      </w:r>
      <w:proofErr w:type="spellStart"/>
      <w:r w:rsidRPr="00BE3DD7">
        <w:rPr>
          <w:rFonts w:ascii="Optimum" w:hAnsi="Optimum" w:cs="Times New Roman"/>
          <w:i w:val="0"/>
          <w:color w:val="auto"/>
          <w:sz w:val="20"/>
          <w:szCs w:val="20"/>
        </w:rPr>
        <w:t>AcetilCalB</w:t>
      </w:r>
      <w:proofErr w:type="spellEnd"/>
      <w:r w:rsidRPr="00BE3DD7">
        <w:rPr>
          <w:rFonts w:ascii="Optimum" w:hAnsi="Optimum" w:cs="Times New Roman"/>
          <w:i w:val="0"/>
          <w:color w:val="auto"/>
          <w:sz w:val="20"/>
          <w:szCs w:val="20"/>
        </w:rPr>
        <w:t xml:space="preserve">. Corresponden a los mismos MCC reportados por </w:t>
      </w:r>
      <w:proofErr w:type="spellStart"/>
      <w:r w:rsidRPr="00BE3DD7">
        <w:rPr>
          <w:rFonts w:ascii="Optimum" w:hAnsi="Optimum" w:cs="Times New Roman"/>
          <w:i w:val="0"/>
          <w:color w:val="auto"/>
          <w:sz w:val="20"/>
          <w:szCs w:val="20"/>
        </w:rPr>
        <w:t>Escorcia</w:t>
      </w:r>
      <w:proofErr w:type="spellEnd"/>
      <w:r w:rsidRPr="00BE3DD7">
        <w:rPr>
          <w:rFonts w:ascii="Optimum" w:hAnsi="Optimum" w:cs="Times New Roman"/>
          <w:i w:val="0"/>
          <w:color w:val="auto"/>
          <w:sz w:val="20"/>
          <w:szCs w:val="20"/>
        </w:rPr>
        <w:t xml:space="preserve"> y colaboradores (2013). La nomenclatura usada en esta investigación varía ligeramente para una mejor comprensión por parte del lector. La nomenclatura actual y la usada previamente, en paréntesis, es: OR1-I (ORI), OR2-I (ORIX), OR3-II (ORIV), OS1-I (OSI), OS2-I (OSII), OS3-I (OSVI) y OS4-II (OSIV-II).</w:t>
      </w:r>
    </w:p>
    <w:p w:rsidR="00822EE2" w:rsidRPr="00BE3DD7" w:rsidRDefault="00822EE2" w:rsidP="004C009A">
      <w:pPr>
        <w:pStyle w:val="Epgrafe"/>
        <w:spacing w:after="0"/>
        <w:jc w:val="both"/>
        <w:rPr>
          <w:rFonts w:ascii="Optimum" w:hAnsi="Optimum" w:cs="Times New Roman"/>
          <w:sz w:val="20"/>
          <w:szCs w:val="20"/>
        </w:rPr>
      </w:pPr>
    </w:p>
    <w:p w:rsidR="004C009A" w:rsidRPr="00BE3DD7" w:rsidRDefault="004C009A" w:rsidP="004C009A">
      <w:pPr>
        <w:rPr>
          <w:sz w:val="20"/>
          <w:szCs w:val="20"/>
          <w:lang w:val="es-CO"/>
        </w:rPr>
      </w:pPr>
    </w:p>
    <w:p w:rsidR="00822EE2" w:rsidRPr="00BE3DD7" w:rsidRDefault="00822EE2" w:rsidP="004C009A">
      <w:pPr>
        <w:keepNext/>
        <w:spacing w:after="0" w:line="240" w:lineRule="auto"/>
        <w:rPr>
          <w:rFonts w:ascii="Optimum" w:hAnsi="Optimum" w:cs="Times New Roman"/>
          <w:sz w:val="20"/>
          <w:szCs w:val="20"/>
        </w:rPr>
      </w:pPr>
      <w:r w:rsidRPr="00BE3DD7">
        <w:rPr>
          <w:rFonts w:ascii="Optimum" w:hAnsi="Optimum" w:cs="Times New Roman"/>
          <w:noProof/>
          <w:sz w:val="20"/>
          <w:szCs w:val="20"/>
          <w:lang w:val="es-CO" w:eastAsia="es-CO"/>
        </w:rPr>
        <w:lastRenderedPageBreak/>
        <w:drawing>
          <wp:inline distT="0" distB="0" distL="0" distR="0" wp14:anchorId="42CD20F0" wp14:editId="52756BDB">
            <wp:extent cx="2783298" cy="1971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S1_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298" cy="1971350"/>
                    </a:xfrm>
                    <a:prstGeom prst="rect">
                      <a:avLst/>
                    </a:prstGeom>
                  </pic:spPr>
                </pic:pic>
              </a:graphicData>
            </a:graphic>
          </wp:inline>
        </w:drawing>
      </w:r>
      <w:r w:rsidRPr="00BE3DD7">
        <w:rPr>
          <w:rFonts w:ascii="Optimum" w:hAnsi="Optimum" w:cs="Times New Roman"/>
          <w:noProof/>
          <w:sz w:val="20"/>
          <w:szCs w:val="20"/>
          <w:lang w:val="es-CO" w:eastAsia="es-CO"/>
        </w:rPr>
        <w:drawing>
          <wp:inline distT="0" distB="0" distL="0" distR="0" wp14:anchorId="7DB79423" wp14:editId="06BAEBEB">
            <wp:extent cx="2779640" cy="1960378"/>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S4_I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9640" cy="1960378"/>
                    </a:xfrm>
                    <a:prstGeom prst="rect">
                      <a:avLst/>
                    </a:prstGeom>
                  </pic:spPr>
                </pic:pic>
              </a:graphicData>
            </a:graphic>
          </wp:inline>
        </w:drawing>
      </w:r>
    </w:p>
    <w:p w:rsidR="00822EE2" w:rsidRPr="00BE3DD7" w:rsidRDefault="00822EE2" w:rsidP="004C009A">
      <w:pPr>
        <w:pStyle w:val="Epgrafe"/>
        <w:spacing w:after="0"/>
        <w:jc w:val="both"/>
        <w:rPr>
          <w:rFonts w:ascii="Optimum" w:hAnsi="Optimum" w:cs="Times New Roman"/>
          <w:i w:val="0"/>
          <w:color w:val="auto"/>
          <w:sz w:val="20"/>
          <w:szCs w:val="20"/>
        </w:rPr>
      </w:pPr>
      <w:r w:rsidRPr="00BE3DD7">
        <w:rPr>
          <w:rFonts w:ascii="Optimum" w:hAnsi="Optimum" w:cs="Times New Roman"/>
          <w:b/>
          <w:i w:val="0"/>
          <w:color w:val="auto"/>
          <w:sz w:val="20"/>
          <w:szCs w:val="20"/>
        </w:rPr>
        <w:t xml:space="preserve">Figura A </w:t>
      </w:r>
      <w:r w:rsidRPr="00BE3DD7">
        <w:rPr>
          <w:rFonts w:ascii="Optimum" w:hAnsi="Optimum" w:cs="Times New Roman"/>
          <w:b/>
          <w:i w:val="0"/>
          <w:color w:val="auto"/>
          <w:sz w:val="20"/>
          <w:szCs w:val="20"/>
        </w:rPr>
        <w:fldChar w:fldCharType="begin"/>
      </w:r>
      <w:r w:rsidRPr="00BE3DD7">
        <w:rPr>
          <w:rFonts w:ascii="Optimum" w:hAnsi="Optimum" w:cs="Times New Roman"/>
          <w:b/>
          <w:i w:val="0"/>
          <w:color w:val="auto"/>
          <w:sz w:val="20"/>
          <w:szCs w:val="20"/>
        </w:rPr>
        <w:instrText xml:space="preserve"> SEQ Figura_A \* ARABIC </w:instrText>
      </w:r>
      <w:r w:rsidRPr="00BE3DD7">
        <w:rPr>
          <w:rFonts w:ascii="Optimum" w:hAnsi="Optimum" w:cs="Times New Roman"/>
          <w:b/>
          <w:i w:val="0"/>
          <w:color w:val="auto"/>
          <w:sz w:val="20"/>
          <w:szCs w:val="20"/>
        </w:rPr>
        <w:fldChar w:fldCharType="separate"/>
      </w:r>
      <w:r w:rsidRPr="00BE3DD7">
        <w:rPr>
          <w:rFonts w:ascii="Optimum" w:hAnsi="Optimum" w:cs="Times New Roman"/>
          <w:b/>
          <w:i w:val="0"/>
          <w:noProof/>
          <w:color w:val="auto"/>
          <w:sz w:val="20"/>
          <w:szCs w:val="20"/>
        </w:rPr>
        <w:t>2</w:t>
      </w:r>
      <w:r w:rsidRPr="00BE3DD7">
        <w:rPr>
          <w:rFonts w:ascii="Optimum" w:hAnsi="Optimum" w:cs="Times New Roman"/>
          <w:b/>
          <w:i w:val="0"/>
          <w:color w:val="auto"/>
          <w:sz w:val="20"/>
          <w:szCs w:val="20"/>
        </w:rPr>
        <w:fldChar w:fldCharType="end"/>
      </w:r>
      <w:r w:rsidRPr="00BE3DD7">
        <w:rPr>
          <w:rFonts w:ascii="Optimum" w:hAnsi="Optimum" w:cs="Times New Roman"/>
          <w:b/>
          <w:i w:val="0"/>
          <w:color w:val="auto"/>
          <w:sz w:val="20"/>
          <w:szCs w:val="20"/>
        </w:rPr>
        <w:t>.</w:t>
      </w:r>
      <w:r w:rsidRPr="00BE3DD7">
        <w:rPr>
          <w:rFonts w:ascii="Optimum" w:hAnsi="Optimum" w:cs="Times New Roman"/>
          <w:i w:val="0"/>
          <w:color w:val="auto"/>
          <w:sz w:val="20"/>
          <w:szCs w:val="20"/>
        </w:rPr>
        <w:t xml:space="preserve"> Evolución de las distancias -b- y -c- en las conformaciones OS3-I y OS4-II durante fase productiva de la DM QM/MM con el número de siembra 38455. Distancia -b- (</w:t>
      </w:r>
      <w:r w:rsidRPr="00BE3DD7">
        <w:rPr>
          <w:rFonts w:ascii="Optimum" w:hAnsi="Optimum" w:cs="Times New Roman"/>
          <w:i w:val="0"/>
          <w:color w:val="auto"/>
          <w:sz w:val="20"/>
          <w:szCs w:val="20"/>
          <w:vertAlign w:val="superscript"/>
        </w:rPr>
        <w:t>H224</w:t>
      </w:r>
      <w:r w:rsidRPr="00BE3DD7">
        <w:rPr>
          <w:rFonts w:ascii="Optimum" w:hAnsi="Optimum" w:cs="Times New Roman"/>
          <w:i w:val="0"/>
          <w:color w:val="auto"/>
          <w:sz w:val="20"/>
          <w:szCs w:val="20"/>
        </w:rPr>
        <w:t>N3</w:t>
      </w:r>
      <w:r w:rsidRPr="00BE3DD7">
        <w:rPr>
          <w:rFonts w:ascii="Optimum" w:hAnsi="Optimum" w:cs="Times New Roman"/>
          <w:b/>
          <w:color w:val="auto"/>
          <w:sz w:val="20"/>
          <w:szCs w:val="20"/>
        </w:rPr>
        <w:t>···</w:t>
      </w:r>
      <w:r w:rsidRPr="00BE3DD7">
        <w:rPr>
          <w:rFonts w:ascii="Optimum" w:hAnsi="Optimum" w:cs="Times New Roman"/>
          <w:i w:val="0"/>
          <w:color w:val="auto"/>
          <w:sz w:val="20"/>
          <w:szCs w:val="20"/>
        </w:rPr>
        <w:t xml:space="preserve">H1 </w:t>
      </w:r>
      <w:r w:rsidRPr="00BE3DD7">
        <w:rPr>
          <w:rFonts w:ascii="Optimum" w:hAnsi="Optimum" w:cs="Times New Roman"/>
          <w:i w:val="0"/>
          <w:color w:val="auto"/>
          <w:sz w:val="20"/>
          <w:szCs w:val="20"/>
          <w:vertAlign w:val="superscript"/>
        </w:rPr>
        <w:t>PROP</w:t>
      </w:r>
      <w:r w:rsidRPr="00BE3DD7">
        <w:rPr>
          <w:rFonts w:ascii="Optimum" w:hAnsi="Optimum" w:cs="Times New Roman"/>
          <w:i w:val="0"/>
          <w:color w:val="auto"/>
          <w:sz w:val="20"/>
          <w:szCs w:val="20"/>
        </w:rPr>
        <w:t>). Distancia -c- (</w:t>
      </w:r>
      <w:r w:rsidRPr="00BE3DD7">
        <w:rPr>
          <w:rFonts w:ascii="Optimum" w:hAnsi="Optimum" w:cs="Times New Roman"/>
          <w:i w:val="0"/>
          <w:color w:val="auto"/>
          <w:sz w:val="20"/>
          <w:szCs w:val="20"/>
          <w:vertAlign w:val="superscript"/>
        </w:rPr>
        <w:t>PROP</w:t>
      </w:r>
      <w:r w:rsidRPr="00BE3DD7">
        <w:rPr>
          <w:rFonts w:ascii="Optimum" w:hAnsi="Optimum" w:cs="Times New Roman"/>
          <w:i w:val="0"/>
          <w:color w:val="auto"/>
          <w:sz w:val="20"/>
          <w:szCs w:val="20"/>
        </w:rPr>
        <w:t>O2</w:t>
      </w:r>
      <w:r w:rsidRPr="00BE3DD7">
        <w:rPr>
          <w:rFonts w:ascii="Optimum" w:hAnsi="Optimum" w:cs="Times New Roman"/>
          <w:i w:val="0"/>
          <w:color w:val="auto"/>
          <w:sz w:val="20"/>
          <w:szCs w:val="20"/>
          <w:vertAlign w:val="superscript"/>
        </w:rPr>
        <w:t>—</w:t>
      </w:r>
      <w:r w:rsidRPr="00BE3DD7">
        <w:rPr>
          <w:rFonts w:ascii="Optimum" w:hAnsi="Optimum" w:cs="Times New Roman"/>
          <w:i w:val="0"/>
          <w:color w:val="auto"/>
          <w:sz w:val="20"/>
          <w:szCs w:val="20"/>
        </w:rPr>
        <w:t>C1</w:t>
      </w:r>
      <w:r w:rsidRPr="00BE3DD7">
        <w:rPr>
          <w:rFonts w:ascii="Optimum" w:hAnsi="Optimum" w:cs="Times New Roman"/>
          <w:i w:val="0"/>
          <w:color w:val="auto"/>
          <w:sz w:val="20"/>
          <w:szCs w:val="20"/>
          <w:vertAlign w:val="superscript"/>
        </w:rPr>
        <w:t>SEA105</w:t>
      </w:r>
      <w:r w:rsidRPr="00BE3DD7">
        <w:rPr>
          <w:rFonts w:ascii="Optimum" w:hAnsi="Optimum" w:cs="Times New Roman"/>
          <w:i w:val="0"/>
          <w:color w:val="auto"/>
          <w:sz w:val="20"/>
          <w:szCs w:val="20"/>
        </w:rPr>
        <w:t xml:space="preserve">). La línea punteada indica el límite superior en la definición de un complejo de </w:t>
      </w:r>
      <w:proofErr w:type="spellStart"/>
      <w:r w:rsidRPr="00BE3DD7">
        <w:rPr>
          <w:rFonts w:ascii="Optimum" w:hAnsi="Optimum" w:cs="Times New Roman"/>
          <w:i w:val="0"/>
          <w:color w:val="auto"/>
          <w:sz w:val="20"/>
          <w:szCs w:val="20"/>
        </w:rPr>
        <w:t>Michaelis</w:t>
      </w:r>
      <w:proofErr w:type="spellEnd"/>
      <w:r w:rsidRPr="00BE3DD7">
        <w:rPr>
          <w:rFonts w:ascii="Optimum" w:hAnsi="Optimum" w:cs="Times New Roman"/>
          <w:i w:val="0"/>
          <w:color w:val="auto"/>
          <w:sz w:val="20"/>
          <w:szCs w:val="20"/>
        </w:rPr>
        <w:t xml:space="preserve"> (ver Introducción y figura 2).</w:t>
      </w:r>
    </w:p>
    <w:p w:rsidR="00981E88" w:rsidRDefault="00981E88" w:rsidP="004C009A">
      <w:pPr>
        <w:spacing w:after="0" w:line="240" w:lineRule="auto"/>
        <w:rPr>
          <w:rFonts w:ascii="Optimum" w:hAnsi="Optimum" w:cs="Times New Roman"/>
          <w:b/>
          <w:sz w:val="20"/>
          <w:szCs w:val="20"/>
          <w:lang w:val="es-CO"/>
        </w:rPr>
      </w:pPr>
      <w:bookmarkStart w:id="5" w:name="_Hlk511980228"/>
    </w:p>
    <w:p w:rsidR="00822EE2" w:rsidRPr="00BE3DD7" w:rsidRDefault="00822EE2" w:rsidP="004C009A">
      <w:pPr>
        <w:spacing w:after="0" w:line="240" w:lineRule="auto"/>
        <w:rPr>
          <w:rFonts w:ascii="Optimum" w:hAnsi="Optimum" w:cs="Times New Roman"/>
          <w:b/>
          <w:sz w:val="20"/>
          <w:szCs w:val="20"/>
          <w:lang w:val="es-CO"/>
        </w:rPr>
      </w:pPr>
      <w:r w:rsidRPr="00BE3DD7">
        <w:rPr>
          <w:rFonts w:ascii="Optimum" w:hAnsi="Optimum" w:cs="Times New Roman"/>
          <w:b/>
          <w:sz w:val="20"/>
          <w:szCs w:val="20"/>
          <w:lang w:val="es-CO"/>
        </w:rPr>
        <w:t>Tabla A1.</w:t>
      </w:r>
    </w:p>
    <w:p w:rsidR="00822EE2" w:rsidRDefault="00822EE2" w:rsidP="004C009A">
      <w:pPr>
        <w:spacing w:after="0" w:line="240" w:lineRule="auto"/>
        <w:jc w:val="both"/>
        <w:rPr>
          <w:rFonts w:ascii="Optimum" w:hAnsi="Optimum" w:cs="Times New Roman"/>
          <w:sz w:val="20"/>
          <w:szCs w:val="20"/>
          <w:lang w:val="es-CO"/>
        </w:rPr>
      </w:pPr>
      <w:r w:rsidRPr="00BE3DD7">
        <w:rPr>
          <w:rFonts w:ascii="Optimum" w:hAnsi="Optimum" w:cs="Times New Roman"/>
          <w:b/>
          <w:sz w:val="20"/>
          <w:szCs w:val="20"/>
          <w:lang w:val="es-CO"/>
        </w:rPr>
        <w:t>Tabla A1.</w:t>
      </w:r>
      <w:r w:rsidRPr="00BE3DD7">
        <w:rPr>
          <w:rFonts w:ascii="Optimum" w:hAnsi="Optimum" w:cs="Times New Roman"/>
          <w:sz w:val="20"/>
          <w:szCs w:val="20"/>
          <w:lang w:val="es-CO"/>
        </w:rPr>
        <w:t xml:space="preserve"> Nomenclatura de los enlaces de hidrógeno y distancias interatómicas importantes para la catálisis en la </w:t>
      </w:r>
      <w:proofErr w:type="spellStart"/>
      <w:r w:rsidRPr="00BE3DD7">
        <w:rPr>
          <w:rFonts w:ascii="Optimum" w:hAnsi="Optimum" w:cs="Times New Roman"/>
          <w:sz w:val="20"/>
          <w:szCs w:val="20"/>
          <w:lang w:val="es-CO"/>
        </w:rPr>
        <w:t>Acilación</w:t>
      </w:r>
      <w:proofErr w:type="spellEnd"/>
      <w:r w:rsidRPr="00BE3DD7">
        <w:rPr>
          <w:rFonts w:ascii="Optimum" w:hAnsi="Optimum" w:cs="Times New Roman"/>
          <w:sz w:val="20"/>
          <w:szCs w:val="20"/>
          <w:lang w:val="es-CO"/>
        </w:rPr>
        <w:t xml:space="preserve"> del (</w:t>
      </w:r>
      <w:r w:rsidRPr="00BE3DD7">
        <w:rPr>
          <w:rFonts w:ascii="Optimum" w:hAnsi="Optimum" w:cs="Times New Roman"/>
          <w:i/>
          <w:sz w:val="20"/>
          <w:szCs w:val="20"/>
          <w:lang w:val="es-CO"/>
        </w:rPr>
        <w:t>R</w:t>
      </w:r>
      <w:proofErr w:type="gramStart"/>
      <w:r w:rsidRPr="00BE3DD7">
        <w:rPr>
          <w:rFonts w:ascii="Optimum" w:hAnsi="Optimum" w:cs="Times New Roman"/>
          <w:i/>
          <w:sz w:val="20"/>
          <w:szCs w:val="20"/>
          <w:lang w:val="es-CO"/>
        </w:rPr>
        <w:t>,S</w:t>
      </w:r>
      <w:proofErr w:type="gramEnd"/>
      <w:r w:rsidRPr="00BE3DD7">
        <w:rPr>
          <w:rFonts w:ascii="Optimum" w:hAnsi="Optimum" w:cs="Times New Roman"/>
          <w:sz w:val="20"/>
          <w:szCs w:val="20"/>
          <w:lang w:val="es-CO"/>
        </w:rPr>
        <w:t xml:space="preserve">)-propranolol catalizada por </w:t>
      </w:r>
      <w:proofErr w:type="spellStart"/>
      <w:r w:rsidRPr="00BE3DD7">
        <w:rPr>
          <w:rFonts w:ascii="Optimum" w:hAnsi="Optimum" w:cs="Times New Roman"/>
          <w:sz w:val="20"/>
          <w:szCs w:val="20"/>
          <w:lang w:val="es-CO"/>
        </w:rPr>
        <w:t>CalB</w:t>
      </w:r>
      <w:proofErr w:type="spellEnd"/>
      <w:r w:rsidRPr="00BE3DD7">
        <w:rPr>
          <w:rFonts w:ascii="Optimum" w:hAnsi="Optimum" w:cs="Times New Roman"/>
          <w:sz w:val="20"/>
          <w:szCs w:val="20"/>
          <w:lang w:val="es-CO"/>
        </w:rPr>
        <w:t xml:space="preserve">. </w:t>
      </w:r>
    </w:p>
    <w:p w:rsidR="002C0DBE" w:rsidRPr="00BE3DD7" w:rsidRDefault="002C0DBE" w:rsidP="004C009A">
      <w:pPr>
        <w:spacing w:after="0" w:line="240" w:lineRule="auto"/>
        <w:jc w:val="both"/>
        <w:rPr>
          <w:rFonts w:ascii="Optimum" w:hAnsi="Optimum" w:cs="Times New Roman"/>
          <w:sz w:val="20"/>
          <w:szCs w:val="20"/>
          <w:lang w:val="es-CO"/>
        </w:rPr>
      </w:pPr>
    </w:p>
    <w:tbl>
      <w:tblPr>
        <w:tblStyle w:val="Tablaconcuadrcula"/>
        <w:tblW w:w="0" w:type="auto"/>
        <w:tblLook w:val="04A0" w:firstRow="1" w:lastRow="0" w:firstColumn="1" w:lastColumn="0" w:noHBand="0" w:noVBand="1"/>
      </w:tblPr>
      <w:tblGrid>
        <w:gridCol w:w="4786"/>
        <w:gridCol w:w="1843"/>
      </w:tblGrid>
      <w:tr w:rsidR="00822EE2" w:rsidRPr="007F0289" w:rsidTr="007F0289">
        <w:tc>
          <w:tcPr>
            <w:tcW w:w="4786" w:type="dxa"/>
            <w:shd w:val="clear" w:color="auto" w:fill="D9D9D9" w:themeFill="background1" w:themeFillShade="D9"/>
          </w:tcPr>
          <w:p w:rsidR="00822EE2" w:rsidRPr="007F0289" w:rsidRDefault="00822EE2" w:rsidP="004C009A">
            <w:pPr>
              <w:spacing w:after="0" w:line="240" w:lineRule="auto"/>
              <w:rPr>
                <w:rFonts w:ascii="Optimum" w:hAnsi="Optimum" w:cs="Times New Roman"/>
                <w:b/>
                <w:sz w:val="18"/>
                <w:szCs w:val="18"/>
              </w:rPr>
            </w:pPr>
            <w:r w:rsidRPr="007F0289">
              <w:rPr>
                <w:rFonts w:ascii="Optimum" w:hAnsi="Optimum" w:cs="Times New Roman"/>
                <w:b/>
                <w:sz w:val="18"/>
                <w:szCs w:val="18"/>
              </w:rPr>
              <w:t>Enlace de hidrógeno/Distancia interatómica en la figura 2</w:t>
            </w:r>
          </w:p>
        </w:tc>
        <w:tc>
          <w:tcPr>
            <w:tcW w:w="1843" w:type="dxa"/>
            <w:shd w:val="clear" w:color="auto" w:fill="D9D9D9" w:themeFill="background1" w:themeFillShade="D9"/>
          </w:tcPr>
          <w:p w:rsidR="00822EE2" w:rsidRPr="007F0289" w:rsidRDefault="00822EE2" w:rsidP="004C009A">
            <w:pPr>
              <w:spacing w:after="0" w:line="240" w:lineRule="auto"/>
              <w:jc w:val="center"/>
              <w:rPr>
                <w:rFonts w:ascii="Optimum" w:hAnsi="Optimum" w:cs="Times New Roman"/>
                <w:b/>
                <w:sz w:val="18"/>
                <w:szCs w:val="18"/>
              </w:rPr>
            </w:pPr>
            <w:r w:rsidRPr="007F0289">
              <w:rPr>
                <w:rFonts w:ascii="Optimum" w:hAnsi="Optimum" w:cs="Times New Roman"/>
                <w:b/>
                <w:sz w:val="18"/>
                <w:szCs w:val="18"/>
              </w:rPr>
              <w:t>Nomenclatura*</w:t>
            </w:r>
          </w:p>
        </w:tc>
      </w:tr>
      <w:tr w:rsidR="00822EE2" w:rsidRPr="007F0289" w:rsidTr="007F0289">
        <w:tc>
          <w:tcPr>
            <w:tcW w:w="4786" w:type="dxa"/>
          </w:tcPr>
          <w:p w:rsidR="00822EE2" w:rsidRPr="007F0289" w:rsidRDefault="00822EE2" w:rsidP="004C009A">
            <w:pPr>
              <w:spacing w:after="0" w:line="240" w:lineRule="auto"/>
              <w:jc w:val="center"/>
              <w:rPr>
                <w:rFonts w:ascii="Optimum" w:hAnsi="Optimum" w:cs="Times New Roman"/>
                <w:sz w:val="18"/>
                <w:szCs w:val="18"/>
              </w:rPr>
            </w:pPr>
            <w:r w:rsidRPr="007F0289">
              <w:rPr>
                <w:rFonts w:ascii="Optimum" w:hAnsi="Optimum" w:cs="Times New Roman"/>
                <w:sz w:val="18"/>
                <w:szCs w:val="18"/>
              </w:rPr>
              <w:t>-a-</w:t>
            </w:r>
          </w:p>
        </w:tc>
        <w:tc>
          <w:tcPr>
            <w:tcW w:w="1843" w:type="dxa"/>
          </w:tcPr>
          <w:p w:rsidR="00822EE2" w:rsidRPr="007F0289" w:rsidRDefault="00822EE2" w:rsidP="004C009A">
            <w:pPr>
              <w:spacing w:after="0" w:line="240" w:lineRule="auto"/>
              <w:jc w:val="center"/>
              <w:rPr>
                <w:rFonts w:ascii="Optimum" w:hAnsi="Optimum" w:cs="Times New Roman"/>
                <w:sz w:val="18"/>
                <w:szCs w:val="18"/>
              </w:rPr>
            </w:pPr>
            <w:r w:rsidRPr="007F0289">
              <w:rPr>
                <w:rFonts w:ascii="Optimum" w:hAnsi="Optimum" w:cs="Times New Roman"/>
                <w:sz w:val="18"/>
                <w:szCs w:val="18"/>
                <w:vertAlign w:val="superscript"/>
              </w:rPr>
              <w:t>D187</w:t>
            </w:r>
            <w:r w:rsidRPr="007F0289">
              <w:rPr>
                <w:rFonts w:ascii="Optimum" w:hAnsi="Optimum" w:cs="Times New Roman"/>
                <w:sz w:val="18"/>
                <w:szCs w:val="18"/>
              </w:rPr>
              <w:t>O···H</w:t>
            </w:r>
            <w:r w:rsidRPr="007F0289">
              <w:rPr>
                <w:rFonts w:ascii="Optimum" w:hAnsi="Optimum" w:cs="Times New Roman"/>
                <w:sz w:val="18"/>
                <w:szCs w:val="18"/>
                <w:vertAlign w:val="superscript"/>
              </w:rPr>
              <w:t>H224</w:t>
            </w:r>
          </w:p>
        </w:tc>
      </w:tr>
      <w:tr w:rsidR="00822EE2" w:rsidRPr="007F0289" w:rsidTr="007F0289">
        <w:tc>
          <w:tcPr>
            <w:tcW w:w="4786" w:type="dxa"/>
          </w:tcPr>
          <w:p w:rsidR="00822EE2" w:rsidRPr="007F0289" w:rsidRDefault="00822EE2" w:rsidP="004C009A">
            <w:pPr>
              <w:spacing w:after="0" w:line="240" w:lineRule="auto"/>
              <w:jc w:val="center"/>
              <w:rPr>
                <w:rFonts w:ascii="Optimum" w:hAnsi="Optimum" w:cs="Times New Roman"/>
                <w:sz w:val="18"/>
                <w:szCs w:val="18"/>
              </w:rPr>
            </w:pPr>
            <w:r w:rsidRPr="007F0289">
              <w:rPr>
                <w:rFonts w:ascii="Optimum" w:hAnsi="Optimum" w:cs="Times New Roman"/>
                <w:sz w:val="18"/>
                <w:szCs w:val="18"/>
              </w:rPr>
              <w:t>-b-</w:t>
            </w:r>
          </w:p>
        </w:tc>
        <w:tc>
          <w:tcPr>
            <w:tcW w:w="1843" w:type="dxa"/>
          </w:tcPr>
          <w:p w:rsidR="00822EE2" w:rsidRPr="007F0289" w:rsidRDefault="00822EE2" w:rsidP="004C009A">
            <w:pPr>
              <w:spacing w:after="0" w:line="240" w:lineRule="auto"/>
              <w:jc w:val="center"/>
              <w:rPr>
                <w:rFonts w:ascii="Optimum" w:hAnsi="Optimum" w:cs="Times New Roman"/>
                <w:sz w:val="18"/>
                <w:szCs w:val="18"/>
              </w:rPr>
            </w:pPr>
            <w:r w:rsidRPr="007F0289">
              <w:rPr>
                <w:rFonts w:ascii="Optimum" w:hAnsi="Optimum" w:cs="Times New Roman"/>
                <w:sz w:val="18"/>
                <w:szCs w:val="18"/>
                <w:vertAlign w:val="superscript"/>
              </w:rPr>
              <w:t>H224</w:t>
            </w:r>
            <w:r w:rsidRPr="007F0289">
              <w:rPr>
                <w:rFonts w:ascii="Optimum" w:hAnsi="Optimum" w:cs="Times New Roman"/>
                <w:sz w:val="18"/>
                <w:szCs w:val="18"/>
              </w:rPr>
              <w:t>N···H</w:t>
            </w:r>
            <w:r w:rsidRPr="007F0289">
              <w:rPr>
                <w:rFonts w:ascii="Optimum" w:hAnsi="Optimum" w:cs="Times New Roman"/>
                <w:sz w:val="18"/>
                <w:szCs w:val="18"/>
                <w:vertAlign w:val="superscript"/>
              </w:rPr>
              <w:t>PROP</w:t>
            </w:r>
          </w:p>
        </w:tc>
      </w:tr>
      <w:tr w:rsidR="00822EE2" w:rsidRPr="007F0289" w:rsidTr="007F0289">
        <w:tc>
          <w:tcPr>
            <w:tcW w:w="4786" w:type="dxa"/>
          </w:tcPr>
          <w:p w:rsidR="00822EE2" w:rsidRPr="007F0289" w:rsidRDefault="00822EE2" w:rsidP="004C009A">
            <w:pPr>
              <w:spacing w:after="0" w:line="240" w:lineRule="auto"/>
              <w:jc w:val="center"/>
              <w:rPr>
                <w:rFonts w:ascii="Optimum" w:hAnsi="Optimum" w:cs="Times New Roman"/>
                <w:sz w:val="18"/>
                <w:szCs w:val="18"/>
              </w:rPr>
            </w:pPr>
            <w:r w:rsidRPr="007F0289">
              <w:rPr>
                <w:rFonts w:ascii="Optimum" w:hAnsi="Optimum" w:cs="Times New Roman"/>
                <w:sz w:val="18"/>
                <w:szCs w:val="18"/>
              </w:rPr>
              <w:t>-c-</w:t>
            </w:r>
          </w:p>
        </w:tc>
        <w:tc>
          <w:tcPr>
            <w:tcW w:w="1843" w:type="dxa"/>
          </w:tcPr>
          <w:p w:rsidR="00822EE2" w:rsidRPr="007F0289" w:rsidRDefault="00822EE2" w:rsidP="004C009A">
            <w:pPr>
              <w:spacing w:after="0" w:line="240" w:lineRule="auto"/>
              <w:jc w:val="center"/>
              <w:rPr>
                <w:rFonts w:ascii="Optimum" w:hAnsi="Optimum" w:cs="Times New Roman"/>
                <w:sz w:val="18"/>
                <w:szCs w:val="18"/>
              </w:rPr>
            </w:pPr>
            <w:bookmarkStart w:id="6" w:name="_Hlk511979729"/>
            <w:r w:rsidRPr="007F0289">
              <w:rPr>
                <w:rFonts w:ascii="Optimum" w:hAnsi="Optimum" w:cs="Times New Roman"/>
                <w:sz w:val="18"/>
                <w:szCs w:val="18"/>
                <w:vertAlign w:val="superscript"/>
              </w:rPr>
              <w:t>PROP</w:t>
            </w:r>
            <w:r w:rsidRPr="007F0289">
              <w:rPr>
                <w:rFonts w:ascii="Optimum" w:hAnsi="Optimum" w:cs="Times New Roman"/>
                <w:sz w:val="18"/>
                <w:szCs w:val="18"/>
              </w:rPr>
              <w:t>O</w:t>
            </w:r>
            <w:r w:rsidRPr="007F0289">
              <w:rPr>
                <w:rFonts w:ascii="Optimum" w:hAnsi="Optimum" w:cs="Times New Roman"/>
                <w:sz w:val="18"/>
                <w:szCs w:val="18"/>
                <w:vertAlign w:val="superscript"/>
              </w:rPr>
              <w:t>—</w:t>
            </w:r>
            <w:r w:rsidRPr="007F0289">
              <w:rPr>
                <w:rFonts w:ascii="Optimum" w:hAnsi="Optimum" w:cs="Times New Roman"/>
                <w:sz w:val="18"/>
                <w:szCs w:val="18"/>
              </w:rPr>
              <w:t>C</w:t>
            </w:r>
            <w:r w:rsidRPr="007F0289">
              <w:rPr>
                <w:rFonts w:ascii="Optimum" w:hAnsi="Optimum" w:cs="Times New Roman"/>
                <w:sz w:val="18"/>
                <w:szCs w:val="18"/>
                <w:vertAlign w:val="superscript"/>
              </w:rPr>
              <w:t>SEA105</w:t>
            </w:r>
            <w:bookmarkEnd w:id="6"/>
          </w:p>
        </w:tc>
      </w:tr>
      <w:tr w:rsidR="00822EE2" w:rsidRPr="007F0289" w:rsidTr="007F0289">
        <w:tc>
          <w:tcPr>
            <w:tcW w:w="4786" w:type="dxa"/>
          </w:tcPr>
          <w:p w:rsidR="00822EE2" w:rsidRPr="007F0289" w:rsidRDefault="00822EE2" w:rsidP="004C009A">
            <w:pPr>
              <w:spacing w:after="0" w:line="240" w:lineRule="auto"/>
              <w:jc w:val="center"/>
              <w:rPr>
                <w:rFonts w:ascii="Optimum" w:hAnsi="Optimum" w:cs="Times New Roman"/>
                <w:sz w:val="18"/>
                <w:szCs w:val="18"/>
              </w:rPr>
            </w:pPr>
            <w:r w:rsidRPr="007F0289">
              <w:rPr>
                <w:rFonts w:ascii="Optimum" w:hAnsi="Optimum" w:cs="Times New Roman"/>
                <w:sz w:val="18"/>
                <w:szCs w:val="18"/>
              </w:rPr>
              <w:t>-d-</w:t>
            </w:r>
          </w:p>
        </w:tc>
        <w:tc>
          <w:tcPr>
            <w:tcW w:w="1843" w:type="dxa"/>
          </w:tcPr>
          <w:p w:rsidR="00822EE2" w:rsidRPr="007F0289" w:rsidRDefault="00822EE2" w:rsidP="004C009A">
            <w:pPr>
              <w:spacing w:after="0" w:line="240" w:lineRule="auto"/>
              <w:jc w:val="center"/>
              <w:rPr>
                <w:rFonts w:ascii="Optimum" w:hAnsi="Optimum" w:cs="Times New Roman"/>
                <w:sz w:val="18"/>
                <w:szCs w:val="18"/>
              </w:rPr>
            </w:pPr>
            <w:r w:rsidRPr="007F0289">
              <w:rPr>
                <w:rFonts w:ascii="Optimum" w:hAnsi="Optimum" w:cs="Times New Roman"/>
                <w:sz w:val="18"/>
                <w:szCs w:val="18"/>
                <w:vertAlign w:val="superscript"/>
              </w:rPr>
              <w:t>SEA105</w:t>
            </w:r>
            <w:r w:rsidRPr="007F0289">
              <w:rPr>
                <w:rFonts w:ascii="Optimum" w:hAnsi="Optimum" w:cs="Times New Roman"/>
                <w:sz w:val="18"/>
                <w:szCs w:val="18"/>
              </w:rPr>
              <w:t>O···H</w:t>
            </w:r>
            <w:r w:rsidRPr="007F0289">
              <w:rPr>
                <w:rFonts w:ascii="Optimum" w:hAnsi="Optimum" w:cs="Times New Roman"/>
                <w:sz w:val="18"/>
                <w:szCs w:val="18"/>
                <w:vertAlign w:val="superscript"/>
              </w:rPr>
              <w:t>Q106</w:t>
            </w:r>
          </w:p>
        </w:tc>
      </w:tr>
      <w:tr w:rsidR="00822EE2" w:rsidRPr="007F0289" w:rsidTr="007F0289">
        <w:tc>
          <w:tcPr>
            <w:tcW w:w="4786" w:type="dxa"/>
          </w:tcPr>
          <w:p w:rsidR="00822EE2" w:rsidRPr="007F0289" w:rsidRDefault="00822EE2" w:rsidP="004C009A">
            <w:pPr>
              <w:spacing w:after="0" w:line="240" w:lineRule="auto"/>
              <w:jc w:val="center"/>
              <w:rPr>
                <w:rFonts w:ascii="Optimum" w:hAnsi="Optimum" w:cs="Times New Roman"/>
                <w:sz w:val="18"/>
                <w:szCs w:val="18"/>
              </w:rPr>
            </w:pPr>
            <w:r w:rsidRPr="007F0289">
              <w:rPr>
                <w:rFonts w:ascii="Optimum" w:hAnsi="Optimum" w:cs="Times New Roman"/>
                <w:sz w:val="18"/>
                <w:szCs w:val="18"/>
              </w:rPr>
              <w:t>-e-</w:t>
            </w:r>
          </w:p>
        </w:tc>
        <w:tc>
          <w:tcPr>
            <w:tcW w:w="1843" w:type="dxa"/>
          </w:tcPr>
          <w:p w:rsidR="00822EE2" w:rsidRPr="007F0289" w:rsidRDefault="00822EE2" w:rsidP="004C009A">
            <w:pPr>
              <w:spacing w:after="0" w:line="240" w:lineRule="auto"/>
              <w:jc w:val="center"/>
              <w:rPr>
                <w:rFonts w:ascii="Optimum" w:hAnsi="Optimum" w:cs="Times New Roman"/>
                <w:sz w:val="18"/>
                <w:szCs w:val="18"/>
              </w:rPr>
            </w:pPr>
            <w:r w:rsidRPr="007F0289">
              <w:rPr>
                <w:rFonts w:ascii="Optimum" w:hAnsi="Optimum" w:cs="Times New Roman"/>
                <w:sz w:val="18"/>
                <w:szCs w:val="18"/>
                <w:vertAlign w:val="superscript"/>
              </w:rPr>
              <w:t>SEA105</w:t>
            </w:r>
            <w:r w:rsidRPr="007F0289">
              <w:rPr>
                <w:rFonts w:ascii="Optimum" w:hAnsi="Optimum" w:cs="Times New Roman"/>
                <w:sz w:val="18"/>
                <w:szCs w:val="18"/>
              </w:rPr>
              <w:t>O···H</w:t>
            </w:r>
            <w:r w:rsidRPr="007F0289">
              <w:rPr>
                <w:rFonts w:ascii="Optimum" w:hAnsi="Optimum" w:cs="Times New Roman"/>
                <w:sz w:val="18"/>
                <w:szCs w:val="18"/>
                <w:vertAlign w:val="superscript"/>
              </w:rPr>
              <w:t>T40</w:t>
            </w:r>
          </w:p>
        </w:tc>
      </w:tr>
      <w:tr w:rsidR="00822EE2" w:rsidRPr="007F0289" w:rsidTr="007F0289">
        <w:tc>
          <w:tcPr>
            <w:tcW w:w="4786" w:type="dxa"/>
          </w:tcPr>
          <w:p w:rsidR="00822EE2" w:rsidRPr="007F0289" w:rsidRDefault="00822EE2" w:rsidP="004C009A">
            <w:pPr>
              <w:spacing w:after="0" w:line="240" w:lineRule="auto"/>
              <w:jc w:val="center"/>
              <w:rPr>
                <w:rFonts w:ascii="Optimum" w:hAnsi="Optimum" w:cs="Times New Roman"/>
                <w:sz w:val="18"/>
                <w:szCs w:val="18"/>
              </w:rPr>
            </w:pPr>
            <w:r w:rsidRPr="007F0289">
              <w:rPr>
                <w:rFonts w:ascii="Optimum" w:hAnsi="Optimum" w:cs="Times New Roman"/>
                <w:sz w:val="18"/>
                <w:szCs w:val="18"/>
              </w:rPr>
              <w:t>-f-</w:t>
            </w:r>
          </w:p>
        </w:tc>
        <w:tc>
          <w:tcPr>
            <w:tcW w:w="1843" w:type="dxa"/>
          </w:tcPr>
          <w:p w:rsidR="00822EE2" w:rsidRPr="007F0289" w:rsidRDefault="00822EE2" w:rsidP="004C009A">
            <w:pPr>
              <w:spacing w:after="0" w:line="240" w:lineRule="auto"/>
              <w:jc w:val="center"/>
              <w:rPr>
                <w:rFonts w:ascii="Optimum" w:hAnsi="Optimum" w:cs="Times New Roman"/>
                <w:sz w:val="18"/>
                <w:szCs w:val="18"/>
              </w:rPr>
            </w:pPr>
            <w:r w:rsidRPr="007F0289">
              <w:rPr>
                <w:rFonts w:ascii="Optimum" w:hAnsi="Optimum" w:cs="Times New Roman"/>
                <w:sz w:val="18"/>
                <w:szCs w:val="18"/>
                <w:vertAlign w:val="superscript"/>
              </w:rPr>
              <w:t>SEA105</w:t>
            </w:r>
            <w:r w:rsidRPr="007F0289">
              <w:rPr>
                <w:rFonts w:ascii="Optimum" w:hAnsi="Optimum" w:cs="Times New Roman"/>
                <w:sz w:val="18"/>
                <w:szCs w:val="18"/>
              </w:rPr>
              <w:t>O···H</w:t>
            </w:r>
            <w:r w:rsidRPr="007F0289">
              <w:rPr>
                <w:rFonts w:ascii="Optimum" w:hAnsi="Optimum" w:cs="Times New Roman"/>
                <w:sz w:val="18"/>
                <w:szCs w:val="18"/>
                <w:vertAlign w:val="superscript"/>
              </w:rPr>
              <w:t>T40</w:t>
            </w:r>
          </w:p>
        </w:tc>
      </w:tr>
    </w:tbl>
    <w:p w:rsidR="002C0DBE" w:rsidRDefault="002C0DBE" w:rsidP="004C009A">
      <w:pPr>
        <w:spacing w:after="0" w:line="240" w:lineRule="auto"/>
        <w:rPr>
          <w:rFonts w:ascii="Optimum" w:hAnsi="Optimum" w:cs="Times New Roman"/>
          <w:b/>
          <w:sz w:val="20"/>
          <w:szCs w:val="20"/>
          <w:lang w:val="es-CO"/>
        </w:rPr>
      </w:pPr>
    </w:p>
    <w:p w:rsidR="00822EE2" w:rsidRPr="00BE3DD7" w:rsidRDefault="00822EE2" w:rsidP="004C009A">
      <w:pPr>
        <w:spacing w:after="0" w:line="240" w:lineRule="auto"/>
        <w:rPr>
          <w:rFonts w:ascii="Optimum" w:eastAsia="Malgun Gothic" w:hAnsi="Optimum" w:cs="Times New Roman"/>
          <w:b/>
          <w:kern w:val="1"/>
          <w:sz w:val="20"/>
          <w:szCs w:val="20"/>
          <w:lang w:val="es-CO" w:eastAsia="ko-KR"/>
        </w:rPr>
      </w:pPr>
      <w:r w:rsidRPr="00BE3DD7">
        <w:rPr>
          <w:rFonts w:ascii="Optimum" w:hAnsi="Optimum" w:cs="Times New Roman"/>
          <w:b/>
          <w:sz w:val="20"/>
          <w:szCs w:val="20"/>
          <w:lang w:val="es-CO"/>
        </w:rPr>
        <w:t xml:space="preserve">* </w:t>
      </w:r>
      <w:r w:rsidRPr="00BE3DD7">
        <w:rPr>
          <w:rFonts w:ascii="Optimum" w:hAnsi="Optimum" w:cs="Times New Roman"/>
          <w:sz w:val="20"/>
          <w:szCs w:val="20"/>
          <w:lang w:val="es-CO"/>
        </w:rPr>
        <w:t>La nomenclatura corresponde a la mostrada en la figura 2 del artículo.</w:t>
      </w:r>
      <w:r w:rsidRPr="00BE3DD7">
        <w:rPr>
          <w:rFonts w:ascii="Optimum" w:hAnsi="Optimum" w:cs="Times New Roman"/>
          <w:b/>
          <w:sz w:val="20"/>
          <w:szCs w:val="20"/>
          <w:lang w:val="es-CO"/>
        </w:rPr>
        <w:br w:type="page"/>
      </w:r>
    </w:p>
    <w:p w:rsidR="00822EE2" w:rsidRPr="00BE3DD7" w:rsidRDefault="00822EE2" w:rsidP="004C009A">
      <w:pPr>
        <w:pStyle w:val="Standard"/>
        <w:pageBreakBefore/>
        <w:spacing w:after="0" w:line="240" w:lineRule="auto"/>
        <w:rPr>
          <w:rFonts w:ascii="Optimum" w:hAnsi="Optimum" w:cs="Times New Roman"/>
          <w:sz w:val="20"/>
          <w:szCs w:val="20"/>
        </w:rPr>
      </w:pPr>
      <w:r w:rsidRPr="00BE3DD7">
        <w:rPr>
          <w:rFonts w:ascii="Optimum" w:hAnsi="Optimum" w:cs="Times New Roman"/>
          <w:b/>
          <w:sz w:val="20"/>
          <w:szCs w:val="20"/>
        </w:rPr>
        <w:lastRenderedPageBreak/>
        <w:t>Tabla A2.</w:t>
      </w:r>
      <w:r w:rsidRPr="00BE3DD7">
        <w:rPr>
          <w:rFonts w:ascii="Optimum" w:hAnsi="Optimum" w:cs="Times New Roman"/>
          <w:sz w:val="20"/>
          <w:szCs w:val="20"/>
        </w:rPr>
        <w:t xml:space="preserve"> Distancias promedio del enlace de hidrógeno </w:t>
      </w:r>
      <w:r w:rsidRPr="00BE3DD7">
        <w:rPr>
          <w:rFonts w:ascii="Optimum" w:eastAsia="Symbol" w:hAnsi="Optimum" w:cs="Times New Roman"/>
          <w:sz w:val="20"/>
          <w:szCs w:val="20"/>
          <w:vertAlign w:val="superscript"/>
        </w:rPr>
        <w:t>H224</w:t>
      </w:r>
      <w:r w:rsidRPr="00BE3DD7">
        <w:rPr>
          <w:rFonts w:ascii="Optimum" w:eastAsia="Symbol" w:hAnsi="Optimum" w:cs="Times New Roman"/>
          <w:sz w:val="20"/>
          <w:szCs w:val="20"/>
        </w:rPr>
        <w:t>N</w:t>
      </w:r>
      <w:r w:rsidRPr="00BE3DD7">
        <w:rPr>
          <w:rFonts w:ascii="Optimum" w:eastAsia="Symbol" w:hAnsi="Optimum" w:cs="Times New Roman"/>
          <w:sz w:val="20"/>
          <w:szCs w:val="20"/>
          <w:vertAlign w:val="superscript"/>
        </w:rPr>
        <w:t>…</w:t>
      </w:r>
      <w:r w:rsidRPr="00BE3DD7">
        <w:rPr>
          <w:rFonts w:ascii="Optimum" w:eastAsia="Symbol" w:hAnsi="Optimum" w:cs="Times New Roman"/>
          <w:sz w:val="20"/>
          <w:szCs w:val="20"/>
        </w:rPr>
        <w:t xml:space="preserve">H </w:t>
      </w:r>
      <w:r w:rsidRPr="00BE3DD7">
        <w:rPr>
          <w:rFonts w:ascii="Optimum" w:eastAsia="Symbol" w:hAnsi="Optimum" w:cs="Times New Roman"/>
          <w:sz w:val="20"/>
          <w:szCs w:val="20"/>
          <w:vertAlign w:val="superscript"/>
        </w:rPr>
        <w:t>PROP</w:t>
      </w:r>
      <w:r w:rsidRPr="00BE3DD7">
        <w:rPr>
          <w:rFonts w:ascii="Optimum" w:hAnsi="Optimum" w:cs="Times New Roman"/>
          <w:sz w:val="20"/>
          <w:szCs w:val="20"/>
        </w:rPr>
        <w:t xml:space="preserve"> -b- y la </w:t>
      </w:r>
      <w:r w:rsidRPr="00BE3DD7">
        <w:rPr>
          <w:rFonts w:ascii="Optimum" w:eastAsia="Symbol" w:hAnsi="Optimum" w:cs="Times New Roman"/>
          <w:sz w:val="20"/>
          <w:szCs w:val="20"/>
        </w:rPr>
        <w:t xml:space="preserve">distancia interatómica </w:t>
      </w:r>
      <w:r w:rsidRPr="00BE3DD7">
        <w:rPr>
          <w:rFonts w:ascii="Optimum" w:eastAsia="Symbol" w:hAnsi="Optimum" w:cs="Times New Roman"/>
          <w:sz w:val="20"/>
          <w:szCs w:val="20"/>
          <w:vertAlign w:val="superscript"/>
        </w:rPr>
        <w:t>PROP</w:t>
      </w:r>
      <w:r w:rsidRPr="00BE3DD7">
        <w:rPr>
          <w:rFonts w:ascii="Optimum" w:eastAsia="Symbol" w:hAnsi="Optimum" w:cs="Times New Roman"/>
          <w:sz w:val="20"/>
          <w:szCs w:val="20"/>
        </w:rPr>
        <w:t>O</w:t>
      </w:r>
      <w:r w:rsidRPr="00BE3DD7">
        <w:rPr>
          <w:rFonts w:ascii="Optimum" w:eastAsia="Symbol" w:hAnsi="Optimum" w:cs="Times New Roman"/>
          <w:sz w:val="20"/>
          <w:szCs w:val="20"/>
          <w:vertAlign w:val="superscript"/>
        </w:rPr>
        <w:t>—</w:t>
      </w:r>
      <w:r w:rsidRPr="00BE3DD7">
        <w:rPr>
          <w:rFonts w:ascii="Optimum" w:eastAsia="Symbol" w:hAnsi="Optimum" w:cs="Times New Roman"/>
          <w:sz w:val="20"/>
          <w:szCs w:val="20"/>
        </w:rPr>
        <w:t>C</w:t>
      </w:r>
      <w:r w:rsidRPr="00BE3DD7">
        <w:rPr>
          <w:rFonts w:ascii="Optimum" w:eastAsia="Symbol" w:hAnsi="Optimum" w:cs="Times New Roman"/>
          <w:sz w:val="20"/>
          <w:szCs w:val="20"/>
          <w:vertAlign w:val="superscript"/>
        </w:rPr>
        <w:t xml:space="preserve">SEA105 </w:t>
      </w:r>
      <w:r w:rsidRPr="00BE3DD7">
        <w:rPr>
          <w:rFonts w:ascii="Optimum" w:hAnsi="Optimum" w:cs="Times New Roman"/>
          <w:sz w:val="20"/>
          <w:szCs w:val="20"/>
        </w:rPr>
        <w:t>-c- de los MCC entre (</w:t>
      </w:r>
      <w:r w:rsidRPr="00BE3DD7">
        <w:rPr>
          <w:rFonts w:ascii="Optimum" w:hAnsi="Optimum" w:cs="Times New Roman"/>
          <w:i/>
          <w:sz w:val="20"/>
          <w:szCs w:val="20"/>
        </w:rPr>
        <w:t>R</w:t>
      </w:r>
      <w:proofErr w:type="gramStart"/>
      <w:r w:rsidRPr="00BE3DD7">
        <w:rPr>
          <w:rFonts w:ascii="Optimum" w:hAnsi="Optimum" w:cs="Times New Roman"/>
          <w:i/>
          <w:sz w:val="20"/>
          <w:szCs w:val="20"/>
        </w:rPr>
        <w:t>,S</w:t>
      </w:r>
      <w:proofErr w:type="gramEnd"/>
      <w:r w:rsidRPr="00BE3DD7">
        <w:rPr>
          <w:rFonts w:ascii="Optimum" w:hAnsi="Optimum" w:cs="Times New Roman"/>
          <w:sz w:val="20"/>
          <w:szCs w:val="20"/>
        </w:rPr>
        <w:t xml:space="preserve">)-propranolol y </w:t>
      </w:r>
      <w:proofErr w:type="spellStart"/>
      <w:r w:rsidRPr="00BE3DD7">
        <w:rPr>
          <w:rFonts w:ascii="Optimum" w:hAnsi="Optimum" w:cs="Times New Roman"/>
          <w:sz w:val="20"/>
          <w:szCs w:val="20"/>
        </w:rPr>
        <w:t>AcetilCalB</w:t>
      </w:r>
      <w:proofErr w:type="spellEnd"/>
      <w:r w:rsidRPr="00BE3DD7">
        <w:rPr>
          <w:rFonts w:ascii="Optimum" w:hAnsi="Optimum" w:cs="Times New Roman"/>
          <w:sz w:val="20"/>
          <w:szCs w:val="20"/>
        </w:rPr>
        <w:t xml:space="preserve">. Estas distancias son claves para analizar un MCC en la reacción de </w:t>
      </w:r>
      <w:proofErr w:type="spellStart"/>
      <w:r w:rsidRPr="00BE3DD7">
        <w:rPr>
          <w:rFonts w:ascii="Optimum" w:hAnsi="Optimum" w:cs="Times New Roman"/>
          <w:sz w:val="20"/>
          <w:szCs w:val="20"/>
        </w:rPr>
        <w:t>acilación</w:t>
      </w:r>
      <w:proofErr w:type="spellEnd"/>
      <w:r w:rsidRPr="00BE3DD7">
        <w:rPr>
          <w:rFonts w:ascii="Optimum" w:hAnsi="Optimum" w:cs="Times New Roman"/>
          <w:sz w:val="20"/>
          <w:szCs w:val="20"/>
        </w:rPr>
        <w:t xml:space="preserve"> del (</w:t>
      </w:r>
      <w:r w:rsidRPr="00BE3DD7">
        <w:rPr>
          <w:rFonts w:ascii="Optimum" w:hAnsi="Optimum" w:cs="Times New Roman"/>
          <w:i/>
          <w:sz w:val="20"/>
          <w:szCs w:val="20"/>
        </w:rPr>
        <w:t>R</w:t>
      </w:r>
      <w:proofErr w:type="gramStart"/>
      <w:r w:rsidRPr="00BE3DD7">
        <w:rPr>
          <w:rFonts w:ascii="Optimum" w:hAnsi="Optimum" w:cs="Times New Roman"/>
          <w:i/>
          <w:sz w:val="20"/>
          <w:szCs w:val="20"/>
        </w:rPr>
        <w:t>,S</w:t>
      </w:r>
      <w:proofErr w:type="gramEnd"/>
      <w:r w:rsidRPr="00BE3DD7">
        <w:rPr>
          <w:rFonts w:ascii="Optimum" w:hAnsi="Optimum" w:cs="Times New Roman"/>
          <w:sz w:val="20"/>
          <w:szCs w:val="20"/>
        </w:rPr>
        <w:t>)-propranolol. Valores menores a 4 Å para ambas distancias simultáneamente es un criterio de selección para un MCC (</w:t>
      </w:r>
      <w:proofErr w:type="spellStart"/>
      <w:r w:rsidRPr="00BE3DD7">
        <w:rPr>
          <w:rFonts w:ascii="Optimum" w:eastAsia="Symbol" w:hAnsi="Optimum" w:cs="Times New Roman"/>
          <w:noProof/>
          <w:sz w:val="20"/>
          <w:szCs w:val="20"/>
        </w:rPr>
        <w:t>Escorcia</w:t>
      </w:r>
      <w:proofErr w:type="spellEnd"/>
      <w:r w:rsidRPr="00BE3DD7">
        <w:rPr>
          <w:rFonts w:ascii="Optimum" w:eastAsia="Symbol" w:hAnsi="Optimum" w:cs="Times New Roman"/>
          <w:noProof/>
          <w:sz w:val="20"/>
          <w:szCs w:val="20"/>
        </w:rPr>
        <w:t xml:space="preserve"> </w:t>
      </w:r>
      <w:r w:rsidRPr="005D4773">
        <w:rPr>
          <w:rFonts w:ascii="Optimum" w:eastAsia="Symbol" w:hAnsi="Optimum" w:cs="Times New Roman"/>
          <w:i/>
          <w:noProof/>
          <w:sz w:val="20"/>
          <w:szCs w:val="20"/>
        </w:rPr>
        <w:t>et al</w:t>
      </w:r>
      <w:r w:rsidRPr="00BE3DD7">
        <w:rPr>
          <w:rFonts w:ascii="Optimum" w:eastAsia="Symbol" w:hAnsi="Optimum" w:cs="Times New Roman"/>
          <w:noProof/>
          <w:sz w:val="20"/>
          <w:szCs w:val="20"/>
        </w:rPr>
        <w:t>. 2014; Escorcia AM 2015</w:t>
      </w:r>
      <w:r w:rsidRPr="00BE3DD7">
        <w:rPr>
          <w:rFonts w:ascii="Optimum" w:hAnsi="Optimum" w:cs="Times New Roman"/>
          <w:sz w:val="20"/>
          <w:szCs w:val="20"/>
        </w:rPr>
        <w:t>).</w:t>
      </w:r>
    </w:p>
    <w:bookmarkEnd w:id="5"/>
    <w:p w:rsidR="00822EE2" w:rsidRPr="00BE3DD7" w:rsidRDefault="00822EE2" w:rsidP="004C009A">
      <w:pPr>
        <w:pStyle w:val="Standard"/>
        <w:spacing w:after="0" w:line="240" w:lineRule="auto"/>
        <w:rPr>
          <w:rFonts w:ascii="Optimum" w:hAnsi="Optimum" w:cs="Times New Roman"/>
          <w:sz w:val="20"/>
          <w:szCs w:val="20"/>
        </w:rPr>
      </w:pPr>
    </w:p>
    <w:tbl>
      <w:tblPr>
        <w:tblW w:w="0" w:type="auto"/>
        <w:jc w:val="center"/>
        <w:tblLayout w:type="fixed"/>
        <w:tblLook w:val="0000" w:firstRow="0" w:lastRow="0" w:firstColumn="0" w:lastColumn="0" w:noHBand="0" w:noVBand="0"/>
      </w:tblPr>
      <w:tblGrid>
        <w:gridCol w:w="959"/>
        <w:gridCol w:w="668"/>
        <w:gridCol w:w="668"/>
        <w:gridCol w:w="668"/>
        <w:gridCol w:w="668"/>
        <w:gridCol w:w="668"/>
        <w:gridCol w:w="669"/>
        <w:gridCol w:w="668"/>
        <w:gridCol w:w="668"/>
        <w:gridCol w:w="669"/>
        <w:gridCol w:w="668"/>
        <w:gridCol w:w="668"/>
        <w:gridCol w:w="689"/>
      </w:tblGrid>
      <w:tr w:rsidR="00C25BA1" w:rsidRPr="00206366" w:rsidTr="00C25BA1">
        <w:trPr>
          <w:jc w:val="center"/>
        </w:trPr>
        <w:tc>
          <w:tcPr>
            <w:tcW w:w="8998" w:type="dxa"/>
            <w:gridSpan w:val="1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25BA1" w:rsidRPr="00C25BA1" w:rsidRDefault="00C25BA1" w:rsidP="004C009A">
            <w:pPr>
              <w:pStyle w:val="Standard"/>
              <w:spacing w:after="0" w:line="240" w:lineRule="auto"/>
              <w:jc w:val="center"/>
              <w:rPr>
                <w:rFonts w:ascii="Optimum" w:hAnsi="Optimum" w:cs="Times New Roman"/>
                <w:sz w:val="18"/>
                <w:szCs w:val="18"/>
              </w:rPr>
            </w:pPr>
            <w:r w:rsidRPr="00C25BA1">
              <w:rPr>
                <w:rFonts w:ascii="Optimum" w:eastAsia="Symbol" w:hAnsi="Optimum" w:cs="Times New Roman"/>
                <w:b/>
                <w:sz w:val="18"/>
                <w:szCs w:val="18"/>
              </w:rPr>
              <w:t>Aproximación del grupo OH del sustrato a la triada catalítica</w:t>
            </w:r>
          </w:p>
        </w:tc>
      </w:tr>
      <w:tr w:rsidR="00822EE2" w:rsidRPr="00C25BA1" w:rsidTr="00233CF0">
        <w:trPr>
          <w:jc w:val="center"/>
        </w:trPr>
        <w:tc>
          <w:tcPr>
            <w:tcW w:w="95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napToGrid w:val="0"/>
              <w:spacing w:after="0" w:line="240" w:lineRule="auto"/>
              <w:jc w:val="center"/>
              <w:rPr>
                <w:rFonts w:ascii="Optimum" w:eastAsia="Symbol" w:hAnsi="Optimum" w:cs="Times New Roman"/>
                <w:b/>
                <w:sz w:val="18"/>
                <w:szCs w:val="18"/>
              </w:rPr>
            </w:pPr>
          </w:p>
        </w:tc>
        <w:tc>
          <w:tcPr>
            <w:tcW w:w="4009" w:type="dxa"/>
            <w:gridSpan w:val="6"/>
            <w:tcBorders>
              <w:top w:val="single" w:sz="4" w:space="0" w:color="000000"/>
              <w:left w:val="single" w:sz="4" w:space="0" w:color="000000"/>
              <w:bottom w:val="single" w:sz="4" w:space="0" w:color="000000"/>
            </w:tcBorders>
            <w:shd w:val="clear" w:color="auto" w:fill="auto"/>
          </w:tcPr>
          <w:p w:rsidR="00822EE2" w:rsidRPr="00C25BA1" w:rsidRDefault="00822EE2" w:rsidP="00467490">
            <w:pPr>
              <w:pStyle w:val="Standard"/>
              <w:spacing w:after="0" w:line="240" w:lineRule="auto"/>
              <w:jc w:val="center"/>
              <w:rPr>
                <w:rFonts w:ascii="Optimum" w:hAnsi="Optimum" w:cs="Times New Roman"/>
                <w:sz w:val="18"/>
                <w:szCs w:val="18"/>
              </w:rPr>
            </w:pPr>
            <w:r w:rsidRPr="00C25BA1">
              <w:rPr>
                <w:rFonts w:ascii="Optimum" w:eastAsia="Symbol" w:hAnsi="Optimum" w:cs="Times New Roman"/>
                <w:sz w:val="18"/>
                <w:szCs w:val="18"/>
              </w:rPr>
              <w:t>Enlace de hidrógeno</w:t>
            </w:r>
            <w:r w:rsidRPr="00C25BA1">
              <w:rPr>
                <w:rFonts w:ascii="Optimum" w:hAnsi="Optimum" w:cs="Times New Roman"/>
                <w:sz w:val="18"/>
                <w:szCs w:val="18"/>
              </w:rPr>
              <w:t xml:space="preserve"> -b-</w:t>
            </w:r>
            <w:r w:rsidR="00467490" w:rsidRPr="00C25BA1">
              <w:rPr>
                <w:rFonts w:ascii="Optimum" w:hAnsi="Optimum" w:cs="Times New Roman"/>
                <w:sz w:val="18"/>
                <w:szCs w:val="18"/>
              </w:rPr>
              <w:t>*</w:t>
            </w:r>
          </w:p>
        </w:tc>
        <w:tc>
          <w:tcPr>
            <w:tcW w:w="4030" w:type="dxa"/>
            <w:gridSpan w:val="6"/>
            <w:tcBorders>
              <w:top w:val="single" w:sz="4" w:space="0" w:color="000000"/>
              <w:left w:val="single" w:sz="4" w:space="0" w:color="000000"/>
              <w:bottom w:val="single" w:sz="4" w:space="0" w:color="000000"/>
              <w:right w:val="single" w:sz="4" w:space="0" w:color="000000"/>
            </w:tcBorders>
            <w:shd w:val="clear" w:color="auto" w:fill="auto"/>
          </w:tcPr>
          <w:p w:rsidR="00822EE2" w:rsidRPr="00C25BA1" w:rsidRDefault="00822EE2" w:rsidP="00467490">
            <w:pPr>
              <w:pStyle w:val="Standard"/>
              <w:spacing w:after="0" w:line="240" w:lineRule="auto"/>
              <w:jc w:val="center"/>
              <w:rPr>
                <w:rFonts w:ascii="Optimum" w:hAnsi="Optimum" w:cs="Times New Roman"/>
                <w:sz w:val="18"/>
                <w:szCs w:val="18"/>
              </w:rPr>
            </w:pPr>
            <w:r w:rsidRPr="00C25BA1">
              <w:rPr>
                <w:rFonts w:ascii="Optimum" w:eastAsia="Symbol" w:hAnsi="Optimum" w:cs="Times New Roman"/>
                <w:sz w:val="18"/>
                <w:szCs w:val="18"/>
              </w:rPr>
              <w:t>Distancia</w:t>
            </w:r>
            <w:r w:rsidRPr="00C25BA1">
              <w:rPr>
                <w:rFonts w:ascii="Optimum" w:hAnsi="Optimum" w:cs="Times New Roman"/>
                <w:sz w:val="18"/>
                <w:szCs w:val="18"/>
              </w:rPr>
              <w:t xml:space="preserve"> -c-</w:t>
            </w:r>
            <w:r w:rsidR="00467490" w:rsidRPr="00C25BA1">
              <w:rPr>
                <w:rFonts w:ascii="Optimum" w:hAnsi="Optimum" w:cs="Times New Roman"/>
                <w:sz w:val="18"/>
                <w:szCs w:val="18"/>
              </w:rPr>
              <w:t>**</w:t>
            </w:r>
          </w:p>
        </w:tc>
      </w:tr>
      <w:tr w:rsidR="00822EE2" w:rsidRPr="00C25BA1" w:rsidTr="00233CF0">
        <w:trPr>
          <w:jc w:val="center"/>
        </w:trPr>
        <w:tc>
          <w:tcPr>
            <w:tcW w:w="95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napToGrid w:val="0"/>
              <w:spacing w:after="0" w:line="240" w:lineRule="auto"/>
              <w:jc w:val="center"/>
              <w:rPr>
                <w:rFonts w:ascii="Optimum" w:hAnsi="Optimum" w:cs="Times New Roman"/>
                <w:sz w:val="18"/>
                <w:szCs w:val="18"/>
              </w:rPr>
            </w:pPr>
          </w:p>
        </w:tc>
        <w:tc>
          <w:tcPr>
            <w:tcW w:w="8039" w:type="dxa"/>
            <w:gridSpan w:val="12"/>
            <w:tcBorders>
              <w:top w:val="single" w:sz="4" w:space="0" w:color="000000"/>
              <w:left w:val="single" w:sz="4" w:space="0" w:color="000000"/>
              <w:bottom w:val="single" w:sz="4" w:space="0" w:color="000000"/>
              <w:right w:val="single" w:sz="4" w:space="0" w:color="000000"/>
            </w:tcBorders>
            <w:shd w:val="clear" w:color="auto" w:fill="auto"/>
          </w:tcPr>
          <w:p w:rsidR="00822EE2" w:rsidRPr="00C25BA1" w:rsidRDefault="00822EE2" w:rsidP="004C009A">
            <w:pPr>
              <w:pStyle w:val="Standard"/>
              <w:spacing w:after="0" w:line="240" w:lineRule="auto"/>
              <w:rPr>
                <w:rFonts w:ascii="Optimum" w:hAnsi="Optimum" w:cs="Times New Roman"/>
                <w:sz w:val="18"/>
                <w:szCs w:val="18"/>
              </w:rPr>
            </w:pPr>
            <w:r w:rsidRPr="00C25BA1">
              <w:rPr>
                <w:rFonts w:ascii="Optimum" w:eastAsia="Symbol" w:hAnsi="Optimum" w:cs="Times New Roman"/>
                <w:sz w:val="18"/>
                <w:szCs w:val="18"/>
                <w:vertAlign w:val="superscript"/>
              </w:rPr>
              <w:t>MODO DE UNIÓN I</w:t>
            </w:r>
          </w:p>
        </w:tc>
      </w:tr>
      <w:tr w:rsidR="00822EE2" w:rsidRPr="00C25BA1" w:rsidTr="00233CF0">
        <w:trPr>
          <w:jc w:val="center"/>
        </w:trPr>
        <w:tc>
          <w:tcPr>
            <w:tcW w:w="95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b/>
                <w:sz w:val="18"/>
                <w:szCs w:val="18"/>
              </w:rPr>
              <w:t>MCC</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proofErr w:type="spellStart"/>
            <w:r w:rsidRPr="00C25BA1">
              <w:rPr>
                <w:rFonts w:ascii="Optimum" w:hAnsi="Optimum" w:cs="Times New Roman"/>
                <w:i/>
                <w:sz w:val="18"/>
                <w:szCs w:val="18"/>
              </w:rPr>
              <w:t>i</w:t>
            </w:r>
            <w:r w:rsidRPr="00C25BA1">
              <w:rPr>
                <w:rFonts w:ascii="Optimum" w:hAnsi="Optimum" w:cs="Times New Roman"/>
                <w:i/>
                <w:sz w:val="18"/>
                <w:szCs w:val="18"/>
                <w:vertAlign w:val="superscript"/>
              </w:rPr>
              <w:t>a</w:t>
            </w:r>
            <w:proofErr w:type="spellEnd"/>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sz w:val="18"/>
                <w:szCs w:val="18"/>
              </w:rPr>
              <w:t>ii</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sz w:val="18"/>
                <w:szCs w:val="18"/>
              </w:rPr>
              <w:t>iii</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sz w:val="18"/>
                <w:szCs w:val="18"/>
              </w:rPr>
              <w:t>iv</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sz w:val="18"/>
                <w:szCs w:val="18"/>
              </w:rPr>
              <w:t>v</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sz w:val="18"/>
                <w:szCs w:val="18"/>
              </w:rPr>
              <w:t>vi</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i/>
                <w:sz w:val="18"/>
                <w:szCs w:val="18"/>
              </w:rPr>
              <w:t>i</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sz w:val="18"/>
                <w:szCs w:val="18"/>
              </w:rPr>
              <w:t>ii</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sz w:val="18"/>
                <w:szCs w:val="18"/>
              </w:rPr>
              <w:t>iii</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sz w:val="18"/>
                <w:szCs w:val="18"/>
              </w:rPr>
              <w:t>iv</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sz w:val="18"/>
                <w:szCs w:val="18"/>
              </w:rPr>
              <w:t>v</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sz w:val="18"/>
                <w:szCs w:val="18"/>
              </w:rPr>
              <w:t>vi</w:t>
            </w:r>
          </w:p>
        </w:tc>
      </w:tr>
      <w:tr w:rsidR="00822EE2" w:rsidRPr="00C25BA1" w:rsidTr="00233CF0">
        <w:trPr>
          <w:jc w:val="center"/>
        </w:trPr>
        <w:tc>
          <w:tcPr>
            <w:tcW w:w="95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b/>
                <w:sz w:val="18"/>
                <w:szCs w:val="18"/>
              </w:rPr>
              <w:t>OR1-I</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5,99</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7,61</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8,19</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10,33</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9,21</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5,85</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5,04</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8,43</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8,99</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13,64</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9,73</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6,11</w:t>
            </w:r>
          </w:p>
        </w:tc>
      </w:tr>
      <w:tr w:rsidR="00822EE2" w:rsidRPr="00C25BA1" w:rsidTr="00233CF0">
        <w:trPr>
          <w:jc w:val="center"/>
        </w:trPr>
        <w:tc>
          <w:tcPr>
            <w:tcW w:w="95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b/>
                <w:sz w:val="18"/>
                <w:szCs w:val="18"/>
              </w:rPr>
              <w:t>OR2-I</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6,42</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8,11</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8,81</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7,71</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7,08</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9,33</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5,67</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8,4</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8,79</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7,59</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7,23</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9,17</w:t>
            </w:r>
          </w:p>
        </w:tc>
      </w:tr>
      <w:tr w:rsidR="00822EE2" w:rsidRPr="00C25BA1" w:rsidTr="00233CF0">
        <w:trPr>
          <w:jc w:val="center"/>
        </w:trPr>
        <w:tc>
          <w:tcPr>
            <w:tcW w:w="95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b/>
                <w:sz w:val="18"/>
                <w:szCs w:val="18"/>
              </w:rPr>
              <w:t>OS1-I</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6,3</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8,46</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2,64</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2,53</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9,69</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4,45</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6,52</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9,85</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3,47</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3,40</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12,81</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5,07</w:t>
            </w:r>
          </w:p>
        </w:tc>
      </w:tr>
      <w:tr w:rsidR="00822EE2" w:rsidRPr="00C25BA1" w:rsidTr="00233CF0">
        <w:trPr>
          <w:jc w:val="center"/>
        </w:trPr>
        <w:tc>
          <w:tcPr>
            <w:tcW w:w="95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b/>
                <w:sz w:val="18"/>
                <w:szCs w:val="18"/>
              </w:rPr>
              <w:t>OS2-I</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8,30</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8,90</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5,54</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8,19</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3,46</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8,99</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8,43</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10,22</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5,76</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9,62</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4,25</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10,03</w:t>
            </w:r>
          </w:p>
        </w:tc>
      </w:tr>
      <w:tr w:rsidR="00822EE2" w:rsidRPr="00C25BA1" w:rsidTr="00233CF0">
        <w:trPr>
          <w:jc w:val="center"/>
        </w:trPr>
        <w:tc>
          <w:tcPr>
            <w:tcW w:w="95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b/>
                <w:sz w:val="18"/>
                <w:szCs w:val="18"/>
              </w:rPr>
              <w:t>OS3-I</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5,4</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7,18</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5,28</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5,62</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5,35</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4,89</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4,91</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7,32</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4,92</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5,06</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4,73</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4,39</w:t>
            </w:r>
          </w:p>
        </w:tc>
      </w:tr>
      <w:tr w:rsidR="00822EE2" w:rsidRPr="00C25BA1" w:rsidTr="00233CF0">
        <w:trPr>
          <w:jc w:val="center"/>
        </w:trPr>
        <w:tc>
          <w:tcPr>
            <w:tcW w:w="959" w:type="dxa"/>
            <w:tcBorders>
              <w:top w:val="single" w:sz="4" w:space="0" w:color="000000"/>
              <w:left w:val="single" w:sz="4" w:space="0" w:color="000000"/>
              <w:bottom w:val="single" w:sz="4" w:space="0" w:color="000000"/>
            </w:tcBorders>
            <w:shd w:val="clear" w:color="auto" w:fill="auto"/>
            <w:vAlign w:val="center"/>
          </w:tcPr>
          <w:p w:rsidR="00822EE2" w:rsidRPr="00C25BA1" w:rsidRDefault="00822EE2" w:rsidP="004C009A">
            <w:pPr>
              <w:pStyle w:val="Standard"/>
              <w:snapToGrid w:val="0"/>
              <w:spacing w:after="0" w:line="240" w:lineRule="auto"/>
              <w:rPr>
                <w:rFonts w:ascii="Optimum" w:hAnsi="Optimum" w:cs="Times New Roman"/>
                <w:b/>
                <w:sz w:val="18"/>
                <w:szCs w:val="18"/>
              </w:rPr>
            </w:pPr>
          </w:p>
        </w:tc>
        <w:tc>
          <w:tcPr>
            <w:tcW w:w="803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822EE2" w:rsidRPr="00C25BA1" w:rsidRDefault="00822EE2" w:rsidP="004C009A">
            <w:pPr>
              <w:pStyle w:val="Standard"/>
              <w:spacing w:after="0" w:line="240" w:lineRule="auto"/>
              <w:rPr>
                <w:rFonts w:ascii="Optimum" w:hAnsi="Optimum" w:cs="Times New Roman"/>
                <w:sz w:val="18"/>
                <w:szCs w:val="18"/>
              </w:rPr>
            </w:pPr>
            <w:r w:rsidRPr="00C25BA1">
              <w:rPr>
                <w:rFonts w:ascii="Optimum" w:eastAsia="Symbol" w:hAnsi="Optimum" w:cs="Times New Roman"/>
                <w:sz w:val="18"/>
                <w:szCs w:val="18"/>
                <w:vertAlign w:val="superscript"/>
              </w:rPr>
              <w:t>MODO DE UNIÓN II</w:t>
            </w:r>
          </w:p>
        </w:tc>
      </w:tr>
      <w:tr w:rsidR="00822EE2" w:rsidRPr="00C25BA1" w:rsidTr="00233CF0">
        <w:trPr>
          <w:jc w:val="center"/>
        </w:trPr>
        <w:tc>
          <w:tcPr>
            <w:tcW w:w="95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b/>
                <w:sz w:val="18"/>
                <w:szCs w:val="18"/>
              </w:rPr>
              <w:t>OR3-II</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8,64</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8,86</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8,56</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9,32</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8,31</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8,74</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9,98</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9,91</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9,15</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10,21</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9,41</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9,74</w:t>
            </w:r>
          </w:p>
        </w:tc>
      </w:tr>
      <w:tr w:rsidR="00822EE2" w:rsidRPr="00C25BA1" w:rsidTr="00233CF0">
        <w:trPr>
          <w:jc w:val="center"/>
        </w:trPr>
        <w:tc>
          <w:tcPr>
            <w:tcW w:w="95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center"/>
              <w:rPr>
                <w:rFonts w:ascii="Optimum" w:hAnsi="Optimum" w:cs="Times New Roman"/>
                <w:sz w:val="18"/>
                <w:szCs w:val="18"/>
              </w:rPr>
            </w:pPr>
            <w:r w:rsidRPr="00C25BA1">
              <w:rPr>
                <w:rFonts w:ascii="Optimum" w:hAnsi="Optimum" w:cs="Times New Roman"/>
                <w:b/>
                <w:sz w:val="18"/>
                <w:szCs w:val="18"/>
              </w:rPr>
              <w:t>OS4-II</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7,49</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2,94</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2,44</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10,84</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2,78</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2,41</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8,36</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3,59</w:t>
            </w:r>
          </w:p>
        </w:tc>
        <w:tc>
          <w:tcPr>
            <w:tcW w:w="669"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3,29</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11,05</w:t>
            </w:r>
          </w:p>
        </w:tc>
        <w:tc>
          <w:tcPr>
            <w:tcW w:w="668" w:type="dxa"/>
            <w:tcBorders>
              <w:top w:val="single" w:sz="4" w:space="0" w:color="000000"/>
              <w:left w:val="single" w:sz="4" w:space="0" w:color="000000"/>
              <w:bottom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3,44</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rsidR="00822EE2" w:rsidRPr="00C25BA1" w:rsidRDefault="00822EE2" w:rsidP="004C009A">
            <w:pPr>
              <w:pStyle w:val="Standard"/>
              <w:spacing w:after="0" w:line="240" w:lineRule="auto"/>
              <w:jc w:val="right"/>
              <w:rPr>
                <w:rFonts w:ascii="Optimum" w:hAnsi="Optimum" w:cs="Times New Roman"/>
                <w:sz w:val="18"/>
                <w:szCs w:val="18"/>
              </w:rPr>
            </w:pPr>
            <w:r w:rsidRPr="00C25BA1">
              <w:rPr>
                <w:rFonts w:ascii="Optimum" w:hAnsi="Optimum" w:cs="Times New Roman"/>
                <w:sz w:val="18"/>
                <w:szCs w:val="18"/>
              </w:rPr>
              <w:t>3,35</w:t>
            </w:r>
          </w:p>
        </w:tc>
      </w:tr>
    </w:tbl>
    <w:p w:rsidR="009730F2" w:rsidRDefault="009730F2" w:rsidP="004C009A">
      <w:pPr>
        <w:pStyle w:val="Standard"/>
        <w:spacing w:after="0" w:line="240" w:lineRule="auto"/>
        <w:rPr>
          <w:rFonts w:ascii="Optimum" w:hAnsi="Optimum" w:cs="Times New Roman"/>
          <w:sz w:val="20"/>
          <w:szCs w:val="20"/>
          <w:vertAlign w:val="superscript"/>
        </w:rPr>
      </w:pPr>
    </w:p>
    <w:p w:rsidR="00822EE2" w:rsidRPr="00BE3DD7" w:rsidRDefault="00822EE2" w:rsidP="004C009A">
      <w:pPr>
        <w:pStyle w:val="Standard"/>
        <w:spacing w:after="0" w:line="240" w:lineRule="auto"/>
        <w:rPr>
          <w:rFonts w:ascii="Optimum" w:hAnsi="Optimum" w:cs="Times New Roman"/>
          <w:sz w:val="20"/>
          <w:szCs w:val="20"/>
        </w:rPr>
      </w:pPr>
      <w:proofErr w:type="gramStart"/>
      <w:r w:rsidRPr="00BE3DD7">
        <w:rPr>
          <w:rFonts w:ascii="Optimum" w:hAnsi="Optimum" w:cs="Times New Roman"/>
          <w:sz w:val="20"/>
          <w:szCs w:val="20"/>
          <w:vertAlign w:val="superscript"/>
        </w:rPr>
        <w:t>a</w:t>
      </w:r>
      <w:proofErr w:type="gramEnd"/>
      <w:r w:rsidRPr="00BE3DD7">
        <w:rPr>
          <w:rFonts w:ascii="Optimum" w:hAnsi="Optimum" w:cs="Times New Roman"/>
          <w:sz w:val="20"/>
          <w:szCs w:val="20"/>
          <w:vertAlign w:val="superscript"/>
        </w:rPr>
        <w:t xml:space="preserve"> </w:t>
      </w:r>
      <w:r w:rsidRPr="00BE3DD7">
        <w:rPr>
          <w:rFonts w:ascii="Optimum" w:hAnsi="Optimum" w:cs="Times New Roman"/>
          <w:sz w:val="20"/>
          <w:szCs w:val="20"/>
        </w:rPr>
        <w:t>Los números romanos indican cada uno de los números de siembra usados en cada réplica de la DM QM/MM: 314159, 835, 234, 55627, 1238 y 384555 respectivamente.</w:t>
      </w: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vertAlign w:val="superscript"/>
        </w:rPr>
        <w:t xml:space="preserve">* </w:t>
      </w:r>
      <w:r w:rsidRPr="00BE3DD7">
        <w:rPr>
          <w:rFonts w:ascii="Optimum" w:hAnsi="Optimum" w:cs="Times New Roman"/>
          <w:sz w:val="20"/>
          <w:szCs w:val="20"/>
        </w:rPr>
        <w:t>La desviación estándar fue menor a 1,88 Å para el enlace de hidrógeno -b-</w:t>
      </w: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vertAlign w:val="superscript"/>
        </w:rPr>
        <w:t xml:space="preserve">** </w:t>
      </w:r>
      <w:r w:rsidRPr="00BE3DD7">
        <w:rPr>
          <w:rFonts w:ascii="Optimum" w:hAnsi="Optimum" w:cs="Times New Roman"/>
          <w:sz w:val="20"/>
          <w:szCs w:val="20"/>
        </w:rPr>
        <w:t>La desviación estándar fue menor a 2,08 Å para la distancia -c-</w:t>
      </w:r>
    </w:p>
    <w:p w:rsidR="004C009A" w:rsidRPr="00BE3DD7" w:rsidRDefault="004C009A" w:rsidP="004C009A">
      <w:pPr>
        <w:pStyle w:val="Standard"/>
        <w:spacing w:after="0" w:line="240" w:lineRule="auto"/>
        <w:rPr>
          <w:rFonts w:ascii="Optimum" w:hAnsi="Optimum" w:cs="Times New Roman"/>
          <w:sz w:val="20"/>
          <w:szCs w:val="20"/>
          <w:vertAlign w:val="superscript"/>
        </w:rPr>
      </w:pPr>
    </w:p>
    <w:p w:rsidR="00822EE2" w:rsidRDefault="00822EE2" w:rsidP="004C009A">
      <w:pPr>
        <w:pStyle w:val="Standard"/>
        <w:spacing w:after="0" w:line="240" w:lineRule="auto"/>
        <w:rPr>
          <w:rFonts w:ascii="Optimum" w:eastAsia="Times New Roman" w:hAnsi="Optimum" w:cs="Times New Roman"/>
          <w:sz w:val="20"/>
          <w:szCs w:val="20"/>
        </w:rPr>
      </w:pPr>
      <w:r w:rsidRPr="00BE3DD7">
        <w:rPr>
          <w:rFonts w:ascii="Optimum" w:eastAsia="Times New Roman" w:hAnsi="Optimum" w:cs="Times New Roman"/>
          <w:b/>
          <w:sz w:val="20"/>
          <w:szCs w:val="20"/>
        </w:rPr>
        <w:t xml:space="preserve">Tabla A2. </w:t>
      </w:r>
      <w:r w:rsidRPr="00BE3DD7">
        <w:rPr>
          <w:rFonts w:ascii="Optimum" w:eastAsia="Times New Roman" w:hAnsi="Optimum" w:cs="Times New Roman"/>
          <w:sz w:val="20"/>
          <w:szCs w:val="20"/>
        </w:rPr>
        <w:t xml:space="preserve">Valor promedio del RMSD de todos los átomos pesados de la cadena principal de la </w:t>
      </w:r>
      <w:proofErr w:type="spellStart"/>
      <w:r w:rsidRPr="00BE3DD7">
        <w:rPr>
          <w:rFonts w:ascii="Optimum" w:eastAsia="Times New Roman" w:hAnsi="Optimum" w:cs="Times New Roman"/>
          <w:sz w:val="20"/>
          <w:szCs w:val="20"/>
        </w:rPr>
        <w:t>AcetilCalB</w:t>
      </w:r>
      <w:proofErr w:type="spellEnd"/>
      <w:r w:rsidRPr="00BE3DD7">
        <w:rPr>
          <w:rFonts w:ascii="Optimum" w:eastAsia="Times New Roman" w:hAnsi="Optimum" w:cs="Times New Roman"/>
          <w:sz w:val="20"/>
          <w:szCs w:val="20"/>
        </w:rPr>
        <w:t xml:space="preserve">, las estructuras secundarias que rodean el sitio activo y del </w:t>
      </w:r>
      <w:r w:rsidRPr="00BE3DD7">
        <w:rPr>
          <w:rFonts w:ascii="Optimum" w:eastAsia="Times New Roman" w:hAnsi="Optimum" w:cs="Times New Roman"/>
          <w:i/>
          <w:sz w:val="20"/>
          <w:szCs w:val="20"/>
        </w:rPr>
        <w:t>R</w:t>
      </w:r>
      <w:r w:rsidRPr="00BE3DD7">
        <w:rPr>
          <w:rFonts w:ascii="Optimum" w:eastAsia="Times New Roman" w:hAnsi="Optimum" w:cs="Times New Roman"/>
          <w:sz w:val="20"/>
          <w:szCs w:val="20"/>
        </w:rPr>
        <w:t xml:space="preserve"> o </w:t>
      </w:r>
      <w:r w:rsidRPr="00BE3DD7">
        <w:rPr>
          <w:rFonts w:ascii="Optimum" w:eastAsia="Times New Roman" w:hAnsi="Optimum" w:cs="Times New Roman"/>
          <w:i/>
          <w:sz w:val="20"/>
          <w:szCs w:val="20"/>
        </w:rPr>
        <w:t>S</w:t>
      </w:r>
      <w:r w:rsidRPr="00BE3DD7">
        <w:rPr>
          <w:rFonts w:ascii="Optimum" w:eastAsia="Times New Roman" w:hAnsi="Optimum" w:cs="Times New Roman"/>
          <w:sz w:val="20"/>
          <w:szCs w:val="20"/>
        </w:rPr>
        <w:t xml:space="preserve"> -propranolol en todas las DM QM/MM.</w:t>
      </w:r>
    </w:p>
    <w:p w:rsidR="00F3640E" w:rsidRPr="00BE3DD7" w:rsidRDefault="00F3640E" w:rsidP="004C009A">
      <w:pPr>
        <w:pStyle w:val="Standard"/>
        <w:spacing w:after="0" w:line="240" w:lineRule="auto"/>
        <w:rPr>
          <w:rFonts w:ascii="Optimum" w:hAnsi="Optimum" w:cs="Times New Roman"/>
          <w:sz w:val="20"/>
          <w:szCs w:val="20"/>
        </w:rPr>
      </w:pPr>
    </w:p>
    <w:tbl>
      <w:tblPr>
        <w:tblW w:w="13164" w:type="dxa"/>
        <w:tblInd w:w="-10" w:type="dxa"/>
        <w:tblLayout w:type="fixed"/>
        <w:tblLook w:val="0000" w:firstRow="0" w:lastRow="0" w:firstColumn="0" w:lastColumn="0" w:noHBand="0" w:noVBand="0"/>
      </w:tblPr>
      <w:tblGrid>
        <w:gridCol w:w="685"/>
        <w:gridCol w:w="583"/>
        <w:gridCol w:w="399"/>
        <w:gridCol w:w="430"/>
        <w:gridCol w:w="422"/>
        <w:gridCol w:w="393"/>
        <w:gridCol w:w="422"/>
        <w:gridCol w:w="399"/>
        <w:gridCol w:w="399"/>
        <w:gridCol w:w="430"/>
        <w:gridCol w:w="422"/>
        <w:gridCol w:w="396"/>
        <w:gridCol w:w="423"/>
        <w:gridCol w:w="400"/>
        <w:gridCol w:w="400"/>
        <w:gridCol w:w="431"/>
        <w:gridCol w:w="423"/>
        <w:gridCol w:w="397"/>
        <w:gridCol w:w="423"/>
        <w:gridCol w:w="400"/>
        <w:gridCol w:w="400"/>
        <w:gridCol w:w="431"/>
        <w:gridCol w:w="423"/>
        <w:gridCol w:w="400"/>
        <w:gridCol w:w="423"/>
        <w:gridCol w:w="400"/>
        <w:gridCol w:w="400"/>
        <w:gridCol w:w="400"/>
        <w:gridCol w:w="400"/>
        <w:gridCol w:w="400"/>
        <w:gridCol w:w="410"/>
      </w:tblGrid>
      <w:tr w:rsidR="00822EE2" w:rsidRPr="00B46F4D" w:rsidTr="00F3640E">
        <w:trPr>
          <w:trHeight w:val="279"/>
        </w:trPr>
        <w:tc>
          <w:tcPr>
            <w:tcW w:w="685" w:type="dxa"/>
            <w:tcBorders>
              <w:top w:val="single" w:sz="4" w:space="0" w:color="000000"/>
              <w:left w:val="single" w:sz="4" w:space="0" w:color="000000"/>
              <w:bottom w:val="single" w:sz="4" w:space="0" w:color="000000"/>
            </w:tcBorders>
            <w:shd w:val="clear" w:color="auto" w:fill="D9D9D9" w:themeFill="background1" w:themeFillShade="D9"/>
            <w:vAlign w:val="bottom"/>
          </w:tcPr>
          <w:p w:rsidR="00822EE2" w:rsidRPr="00F3640E" w:rsidRDefault="00822EE2" w:rsidP="004C009A">
            <w:pPr>
              <w:pStyle w:val="Standard"/>
              <w:snapToGrid w:val="0"/>
              <w:spacing w:after="0" w:line="240" w:lineRule="auto"/>
              <w:jc w:val="center"/>
              <w:rPr>
                <w:rFonts w:ascii="Optimum" w:eastAsia="Times New Roman" w:hAnsi="Optimum" w:cs="Times New Roman"/>
                <w:b/>
                <w:color w:val="000000"/>
                <w:spacing w:val="-20"/>
                <w:sz w:val="17"/>
                <w:szCs w:val="17"/>
              </w:rPr>
            </w:pPr>
          </w:p>
        </w:tc>
        <w:tc>
          <w:tcPr>
            <w:tcW w:w="12479" w:type="dxa"/>
            <w:gridSpan w:val="30"/>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822EE2" w:rsidRPr="00F3640E" w:rsidRDefault="00822EE2" w:rsidP="004C009A">
            <w:pPr>
              <w:pStyle w:val="Standard"/>
              <w:spacing w:after="0" w:line="240" w:lineRule="auto"/>
              <w:jc w:val="center"/>
              <w:rPr>
                <w:rFonts w:ascii="Optimum" w:hAnsi="Optimum" w:cs="Times New Roman"/>
                <w:sz w:val="17"/>
                <w:szCs w:val="17"/>
              </w:rPr>
            </w:pPr>
            <w:proofErr w:type="spellStart"/>
            <w:r w:rsidRPr="00F3640E">
              <w:rPr>
                <w:rFonts w:ascii="Optimum" w:eastAsia="Times New Roman" w:hAnsi="Optimum" w:cs="Times New Roman"/>
                <w:b/>
                <w:color w:val="000000"/>
                <w:sz w:val="17"/>
                <w:szCs w:val="17"/>
                <w:lang w:val="en-US"/>
              </w:rPr>
              <w:t>RMSD</w:t>
            </w:r>
            <w:r w:rsidRPr="00F3640E">
              <w:rPr>
                <w:rFonts w:ascii="Optimum" w:eastAsia="Times New Roman" w:hAnsi="Optimum" w:cs="Times New Roman"/>
                <w:b/>
                <w:color w:val="000000"/>
                <w:sz w:val="17"/>
                <w:szCs w:val="17"/>
                <w:vertAlign w:val="superscript"/>
                <w:lang w:val="en-US"/>
              </w:rPr>
              <w:t>a</w:t>
            </w:r>
            <w:proofErr w:type="spellEnd"/>
            <w:r w:rsidRPr="00F3640E">
              <w:rPr>
                <w:rFonts w:ascii="Optimum" w:eastAsia="Times New Roman" w:hAnsi="Optimum" w:cs="Times New Roman"/>
                <w:b/>
                <w:color w:val="000000"/>
                <w:sz w:val="17"/>
                <w:szCs w:val="17"/>
                <w:vertAlign w:val="superscript"/>
                <w:lang w:val="en-US"/>
              </w:rPr>
              <w:t>*</w:t>
            </w:r>
          </w:p>
        </w:tc>
      </w:tr>
      <w:tr w:rsidR="00822EE2" w:rsidRPr="00B46F4D" w:rsidTr="00F3640E">
        <w:trPr>
          <w:trHeight w:val="312"/>
        </w:trPr>
        <w:tc>
          <w:tcPr>
            <w:tcW w:w="685" w:type="dxa"/>
            <w:tcBorders>
              <w:top w:val="single" w:sz="4" w:space="0" w:color="000000"/>
              <w:left w:val="single" w:sz="4" w:space="0" w:color="000000"/>
              <w:bottom w:val="single" w:sz="4" w:space="0" w:color="000000"/>
            </w:tcBorders>
            <w:shd w:val="clear" w:color="auto" w:fill="D9D9D9" w:themeFill="background1" w:themeFillShade="D9"/>
            <w:vAlign w:val="bottom"/>
          </w:tcPr>
          <w:p w:rsidR="00822EE2" w:rsidRPr="00F3640E" w:rsidRDefault="00822EE2" w:rsidP="004C009A">
            <w:pPr>
              <w:pStyle w:val="Standard"/>
              <w:snapToGrid w:val="0"/>
              <w:spacing w:after="0" w:line="240" w:lineRule="auto"/>
              <w:jc w:val="center"/>
              <w:rPr>
                <w:rFonts w:ascii="Optimum" w:hAnsi="Optimum" w:cs="Times New Roman"/>
                <w:spacing w:val="-20"/>
                <w:sz w:val="17"/>
                <w:szCs w:val="17"/>
              </w:rPr>
            </w:pPr>
          </w:p>
        </w:tc>
        <w:tc>
          <w:tcPr>
            <w:tcW w:w="2649" w:type="dxa"/>
            <w:gridSpan w:val="6"/>
            <w:tcBorders>
              <w:top w:val="single" w:sz="4" w:space="0" w:color="000000"/>
              <w:left w:val="single" w:sz="4" w:space="0" w:color="000000"/>
              <w:bottom w:val="single" w:sz="4" w:space="0" w:color="000000"/>
            </w:tcBorders>
            <w:shd w:val="clear" w:color="auto" w:fill="D9D9D9" w:themeFill="background1" w:themeFillShade="D9"/>
            <w:vAlign w:val="bottom"/>
          </w:tcPr>
          <w:p w:rsidR="00822EE2" w:rsidRPr="00F3640E" w:rsidRDefault="00822EE2" w:rsidP="004C009A">
            <w:pPr>
              <w:pStyle w:val="Standard"/>
              <w:spacing w:after="0" w:line="240" w:lineRule="auto"/>
              <w:jc w:val="center"/>
              <w:rPr>
                <w:rFonts w:ascii="Optimum" w:hAnsi="Optimum" w:cs="Times New Roman"/>
                <w:sz w:val="17"/>
                <w:szCs w:val="17"/>
              </w:rPr>
            </w:pPr>
            <w:proofErr w:type="spellStart"/>
            <w:r w:rsidRPr="00F3640E">
              <w:rPr>
                <w:rFonts w:ascii="Optimum" w:eastAsia="Times New Roman" w:hAnsi="Optimum" w:cs="Times New Roman"/>
                <w:color w:val="000000"/>
                <w:sz w:val="17"/>
                <w:szCs w:val="17"/>
                <w:lang w:val="en-US"/>
              </w:rPr>
              <w:t>AcetilCalB</w:t>
            </w:r>
            <w:proofErr w:type="spellEnd"/>
          </w:p>
        </w:tc>
        <w:tc>
          <w:tcPr>
            <w:tcW w:w="2469" w:type="dxa"/>
            <w:gridSpan w:val="6"/>
            <w:tcBorders>
              <w:top w:val="single" w:sz="4" w:space="0" w:color="000000"/>
              <w:left w:val="single" w:sz="4" w:space="0" w:color="000000"/>
              <w:bottom w:val="single" w:sz="4" w:space="0" w:color="000000"/>
            </w:tcBorders>
            <w:shd w:val="clear" w:color="auto" w:fill="D9D9D9" w:themeFill="background1" w:themeFillShade="D9"/>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z w:val="17"/>
                <w:szCs w:val="17"/>
              </w:rPr>
              <w:t>L136 a T159</w:t>
            </w:r>
          </w:p>
        </w:tc>
        <w:tc>
          <w:tcPr>
            <w:tcW w:w="2474" w:type="dxa"/>
            <w:gridSpan w:val="6"/>
            <w:tcBorders>
              <w:top w:val="single" w:sz="4" w:space="0" w:color="000000"/>
              <w:left w:val="single" w:sz="4" w:space="0" w:color="000000"/>
              <w:bottom w:val="single" w:sz="4" w:space="0" w:color="000000"/>
            </w:tcBorders>
            <w:shd w:val="clear" w:color="auto" w:fill="D9D9D9" w:themeFill="background1" w:themeFillShade="D9"/>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z w:val="17"/>
                <w:szCs w:val="17"/>
              </w:rPr>
              <w:t>A185 a V194</w:t>
            </w:r>
          </w:p>
        </w:tc>
        <w:tc>
          <w:tcPr>
            <w:tcW w:w="2477" w:type="dxa"/>
            <w:gridSpan w:val="6"/>
            <w:tcBorders>
              <w:top w:val="single" w:sz="4" w:space="0" w:color="000000"/>
              <w:left w:val="single" w:sz="4" w:space="0" w:color="000000"/>
              <w:bottom w:val="single" w:sz="4" w:space="0" w:color="000000"/>
            </w:tcBorders>
            <w:shd w:val="clear" w:color="auto" w:fill="D9D9D9" w:themeFill="background1" w:themeFillShade="D9"/>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eastAsia="Times New Roman" w:hAnsi="Optimum" w:cs="Times New Roman"/>
                <w:color w:val="000000"/>
                <w:sz w:val="17"/>
                <w:szCs w:val="17"/>
                <w:lang w:val="en-US"/>
              </w:rPr>
              <w:t>L278 a V286</w:t>
            </w:r>
          </w:p>
        </w:tc>
        <w:tc>
          <w:tcPr>
            <w:tcW w:w="2410"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eastAsia="Times New Roman" w:hAnsi="Optimum" w:cs="Times New Roman"/>
                <w:color w:val="000000"/>
                <w:sz w:val="17"/>
                <w:szCs w:val="17"/>
                <w:lang w:val="en-US"/>
              </w:rPr>
              <w:t>Propranolol</w:t>
            </w:r>
          </w:p>
        </w:tc>
      </w:tr>
      <w:tr w:rsidR="00822EE2" w:rsidRPr="00B46F4D" w:rsidTr="00F3640E">
        <w:trPr>
          <w:trHeight w:val="287"/>
        </w:trPr>
        <w:tc>
          <w:tcPr>
            <w:tcW w:w="685"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eastAsia="Times New Roman" w:hAnsi="Optimum" w:cs="Times New Roman"/>
                <w:b/>
                <w:color w:val="000000"/>
                <w:spacing w:val="-20"/>
                <w:sz w:val="17"/>
                <w:szCs w:val="17"/>
              </w:rPr>
              <w:t>MCC</w:t>
            </w:r>
          </w:p>
        </w:tc>
        <w:tc>
          <w:tcPr>
            <w:tcW w:w="58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w:t>
            </w:r>
            <w:r w:rsidRPr="00F3640E">
              <w:rPr>
                <w:rFonts w:ascii="Optimum" w:hAnsi="Optimum" w:cs="Times New Roman"/>
                <w:b/>
                <w:sz w:val="17"/>
                <w:szCs w:val="17"/>
                <w:vertAlign w:val="superscript"/>
              </w:rPr>
              <w:t>#</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ii</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iii</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iv</w:t>
            </w:r>
          </w:p>
        </w:tc>
        <w:tc>
          <w:tcPr>
            <w:tcW w:w="39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v</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vi</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ii</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iii</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iv</w:t>
            </w:r>
          </w:p>
        </w:tc>
        <w:tc>
          <w:tcPr>
            <w:tcW w:w="396"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v</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vi</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ii</w:t>
            </w:r>
          </w:p>
        </w:tc>
        <w:tc>
          <w:tcPr>
            <w:tcW w:w="431"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iii</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iv</w:t>
            </w:r>
          </w:p>
        </w:tc>
        <w:tc>
          <w:tcPr>
            <w:tcW w:w="397"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v</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vi</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ii</w:t>
            </w:r>
          </w:p>
        </w:tc>
        <w:tc>
          <w:tcPr>
            <w:tcW w:w="431"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iii</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iv</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v</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vi</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ii</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iii</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iv</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v</w:t>
            </w:r>
          </w:p>
        </w:tc>
        <w:tc>
          <w:tcPr>
            <w:tcW w:w="410" w:type="dxa"/>
            <w:tcBorders>
              <w:top w:val="single" w:sz="4" w:space="0" w:color="000000"/>
              <w:left w:val="single" w:sz="4" w:space="0" w:color="000000"/>
              <w:bottom w:val="single" w:sz="4" w:space="0" w:color="000000"/>
              <w:right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b/>
                <w:i/>
                <w:sz w:val="17"/>
                <w:szCs w:val="17"/>
              </w:rPr>
              <w:t>vi</w:t>
            </w:r>
          </w:p>
        </w:tc>
      </w:tr>
      <w:tr w:rsidR="00822EE2" w:rsidRPr="00B46F4D" w:rsidTr="00F3640E">
        <w:trPr>
          <w:trHeight w:val="368"/>
        </w:trPr>
        <w:tc>
          <w:tcPr>
            <w:tcW w:w="685"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eastAsia="Times New Roman" w:hAnsi="Optimum" w:cs="Times New Roman"/>
                <w:b/>
                <w:bCs/>
                <w:color w:val="000000"/>
                <w:spacing w:val="-20"/>
                <w:sz w:val="17"/>
                <w:szCs w:val="17"/>
                <w:lang w:val="en-US"/>
              </w:rPr>
              <w:t>OR1-I</w:t>
            </w:r>
          </w:p>
        </w:tc>
        <w:tc>
          <w:tcPr>
            <w:tcW w:w="58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39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2,2</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1,6</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2,0</w:t>
            </w:r>
          </w:p>
        </w:tc>
        <w:tc>
          <w:tcPr>
            <w:tcW w:w="396"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1,6</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2,0</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0,7</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431"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0,7</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397"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1,1</w:t>
            </w:r>
          </w:p>
        </w:tc>
        <w:tc>
          <w:tcPr>
            <w:tcW w:w="431"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1,3</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5,1</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3,8</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4,2</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12</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4,7</w:t>
            </w:r>
          </w:p>
        </w:tc>
        <w:tc>
          <w:tcPr>
            <w:tcW w:w="410" w:type="dxa"/>
            <w:tcBorders>
              <w:top w:val="single" w:sz="4" w:space="0" w:color="000000"/>
              <w:left w:val="single" w:sz="4" w:space="0" w:color="000000"/>
              <w:bottom w:val="single" w:sz="4" w:space="0" w:color="000000"/>
              <w:right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2,1</w:t>
            </w:r>
          </w:p>
        </w:tc>
      </w:tr>
      <w:tr w:rsidR="00822EE2" w:rsidRPr="00B46F4D" w:rsidTr="00F3640E">
        <w:trPr>
          <w:trHeight w:val="279"/>
        </w:trPr>
        <w:tc>
          <w:tcPr>
            <w:tcW w:w="685"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eastAsia="Times New Roman" w:hAnsi="Optimum" w:cs="Times New Roman"/>
                <w:b/>
                <w:bCs/>
                <w:color w:val="000000"/>
                <w:spacing w:val="-20"/>
                <w:sz w:val="17"/>
                <w:szCs w:val="17"/>
              </w:rPr>
              <w:t>OR2-I</w:t>
            </w:r>
          </w:p>
        </w:tc>
        <w:tc>
          <w:tcPr>
            <w:tcW w:w="58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39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2,0</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1,8</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1,9</w:t>
            </w:r>
          </w:p>
        </w:tc>
        <w:tc>
          <w:tcPr>
            <w:tcW w:w="396"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431"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1,1</w:t>
            </w:r>
          </w:p>
        </w:tc>
        <w:tc>
          <w:tcPr>
            <w:tcW w:w="397"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1,3</w:t>
            </w:r>
          </w:p>
        </w:tc>
        <w:tc>
          <w:tcPr>
            <w:tcW w:w="431"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1,7</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1,3</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4,2</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5,5</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4,0</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4,8</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4,0</w:t>
            </w:r>
          </w:p>
        </w:tc>
        <w:tc>
          <w:tcPr>
            <w:tcW w:w="410" w:type="dxa"/>
            <w:tcBorders>
              <w:top w:val="single" w:sz="4" w:space="0" w:color="000000"/>
              <w:left w:val="single" w:sz="4" w:space="0" w:color="000000"/>
              <w:bottom w:val="single" w:sz="4" w:space="0" w:color="000000"/>
              <w:right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3,5</w:t>
            </w:r>
          </w:p>
        </w:tc>
      </w:tr>
      <w:tr w:rsidR="00822EE2" w:rsidRPr="00B46F4D" w:rsidTr="00F3640E">
        <w:trPr>
          <w:trHeight w:val="279"/>
        </w:trPr>
        <w:tc>
          <w:tcPr>
            <w:tcW w:w="685"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eastAsia="Times New Roman" w:hAnsi="Optimum" w:cs="Times New Roman"/>
                <w:b/>
                <w:bCs/>
                <w:color w:val="000000"/>
                <w:spacing w:val="-20"/>
                <w:sz w:val="17"/>
                <w:szCs w:val="17"/>
              </w:rPr>
              <w:t>OS1-I</w:t>
            </w:r>
          </w:p>
        </w:tc>
        <w:tc>
          <w:tcPr>
            <w:tcW w:w="58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1,6</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2.2</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1,6</w:t>
            </w:r>
          </w:p>
        </w:tc>
        <w:tc>
          <w:tcPr>
            <w:tcW w:w="396"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1,8</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31"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7"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0,7</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31"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1,6</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1,8</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1,2</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2,1</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2,8</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1,8</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1,7</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9,8</w:t>
            </w:r>
          </w:p>
        </w:tc>
        <w:tc>
          <w:tcPr>
            <w:tcW w:w="410" w:type="dxa"/>
            <w:tcBorders>
              <w:top w:val="single" w:sz="4" w:space="0" w:color="000000"/>
              <w:left w:val="single" w:sz="4" w:space="0" w:color="000000"/>
              <w:bottom w:val="single" w:sz="4" w:space="0" w:color="000000"/>
              <w:right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1,9</w:t>
            </w:r>
          </w:p>
        </w:tc>
      </w:tr>
      <w:tr w:rsidR="00822EE2" w:rsidRPr="00B46F4D" w:rsidTr="00F3640E">
        <w:trPr>
          <w:trHeight w:val="279"/>
        </w:trPr>
        <w:tc>
          <w:tcPr>
            <w:tcW w:w="685"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eastAsia="Times New Roman" w:hAnsi="Optimum" w:cs="Times New Roman"/>
                <w:b/>
                <w:bCs/>
                <w:color w:val="000000"/>
                <w:spacing w:val="-20"/>
                <w:sz w:val="17"/>
                <w:szCs w:val="17"/>
              </w:rPr>
              <w:t>OS2-I</w:t>
            </w:r>
          </w:p>
        </w:tc>
        <w:tc>
          <w:tcPr>
            <w:tcW w:w="58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1,2</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2,3</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1,8</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1,7</w:t>
            </w:r>
          </w:p>
        </w:tc>
        <w:tc>
          <w:tcPr>
            <w:tcW w:w="396"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2,0</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431"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7"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1,8</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1,3</w:t>
            </w:r>
          </w:p>
        </w:tc>
        <w:tc>
          <w:tcPr>
            <w:tcW w:w="431"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1,1</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1,6</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1,1</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1,3</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4,0</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4,7</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7,1</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1,7</w:t>
            </w:r>
          </w:p>
        </w:tc>
        <w:tc>
          <w:tcPr>
            <w:tcW w:w="410" w:type="dxa"/>
            <w:tcBorders>
              <w:top w:val="single" w:sz="4" w:space="0" w:color="000000"/>
              <w:left w:val="single" w:sz="4" w:space="0" w:color="000000"/>
              <w:bottom w:val="single" w:sz="4" w:space="0" w:color="000000"/>
              <w:right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4,2</w:t>
            </w:r>
          </w:p>
        </w:tc>
      </w:tr>
      <w:tr w:rsidR="00822EE2" w:rsidRPr="00B46F4D" w:rsidTr="00F3640E">
        <w:trPr>
          <w:trHeight w:val="279"/>
        </w:trPr>
        <w:tc>
          <w:tcPr>
            <w:tcW w:w="685"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eastAsia="Times New Roman" w:hAnsi="Optimum" w:cs="Times New Roman"/>
                <w:b/>
                <w:bCs/>
                <w:color w:val="000000"/>
                <w:spacing w:val="-20"/>
                <w:sz w:val="17"/>
                <w:szCs w:val="17"/>
              </w:rPr>
              <w:t>OS3-I</w:t>
            </w:r>
          </w:p>
        </w:tc>
        <w:tc>
          <w:tcPr>
            <w:tcW w:w="58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1,2</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1,1</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1,9</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2,2</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396"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1,6</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2,2</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431"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7"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1,3</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1,3</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1,3</w:t>
            </w:r>
          </w:p>
        </w:tc>
        <w:tc>
          <w:tcPr>
            <w:tcW w:w="431"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1,9</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1,6</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3.1</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1,7</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2,1</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6,2</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1,9</w:t>
            </w:r>
          </w:p>
        </w:tc>
        <w:tc>
          <w:tcPr>
            <w:tcW w:w="410" w:type="dxa"/>
            <w:tcBorders>
              <w:top w:val="single" w:sz="4" w:space="0" w:color="000000"/>
              <w:left w:val="single" w:sz="4" w:space="0" w:color="000000"/>
              <w:bottom w:val="single" w:sz="4" w:space="0" w:color="000000"/>
              <w:right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1,6</w:t>
            </w:r>
          </w:p>
        </w:tc>
      </w:tr>
      <w:tr w:rsidR="00822EE2" w:rsidRPr="00B46F4D" w:rsidTr="00F3640E">
        <w:trPr>
          <w:trHeight w:val="279"/>
        </w:trPr>
        <w:tc>
          <w:tcPr>
            <w:tcW w:w="685"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eastAsia="Times New Roman" w:hAnsi="Optimum" w:cs="Times New Roman"/>
                <w:b/>
                <w:bCs/>
                <w:color w:val="000000"/>
                <w:spacing w:val="-20"/>
                <w:sz w:val="17"/>
                <w:szCs w:val="17"/>
              </w:rPr>
              <w:t>OR3-II</w:t>
            </w:r>
          </w:p>
        </w:tc>
        <w:tc>
          <w:tcPr>
            <w:tcW w:w="58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1,1</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1,1</w:t>
            </w:r>
          </w:p>
        </w:tc>
        <w:tc>
          <w:tcPr>
            <w:tcW w:w="39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2,0</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1,3</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2,5</w:t>
            </w:r>
          </w:p>
        </w:tc>
        <w:tc>
          <w:tcPr>
            <w:tcW w:w="396"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1,8</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1,6</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1,3</w:t>
            </w:r>
          </w:p>
        </w:tc>
        <w:tc>
          <w:tcPr>
            <w:tcW w:w="431"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1,1</w:t>
            </w:r>
          </w:p>
        </w:tc>
        <w:tc>
          <w:tcPr>
            <w:tcW w:w="397"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2,1</w:t>
            </w:r>
          </w:p>
        </w:tc>
        <w:tc>
          <w:tcPr>
            <w:tcW w:w="431"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1,8</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2,2</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5,7</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6,0</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5,0</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4,4</w:t>
            </w:r>
          </w:p>
        </w:tc>
        <w:tc>
          <w:tcPr>
            <w:tcW w:w="410" w:type="dxa"/>
            <w:tcBorders>
              <w:top w:val="single" w:sz="4" w:space="0" w:color="000000"/>
              <w:left w:val="single" w:sz="4" w:space="0" w:color="000000"/>
              <w:bottom w:val="single" w:sz="4" w:space="0" w:color="000000"/>
              <w:right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6,1</w:t>
            </w:r>
          </w:p>
        </w:tc>
      </w:tr>
      <w:tr w:rsidR="00822EE2" w:rsidRPr="00B46F4D" w:rsidTr="00F3640E">
        <w:trPr>
          <w:trHeight w:val="279"/>
        </w:trPr>
        <w:tc>
          <w:tcPr>
            <w:tcW w:w="685"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eastAsia="Times New Roman" w:hAnsi="Optimum" w:cs="Times New Roman"/>
                <w:b/>
                <w:bCs/>
                <w:color w:val="000000"/>
                <w:spacing w:val="-20"/>
                <w:sz w:val="17"/>
                <w:szCs w:val="17"/>
              </w:rPr>
              <w:t>OS4-II</w:t>
            </w:r>
          </w:p>
        </w:tc>
        <w:tc>
          <w:tcPr>
            <w:tcW w:w="58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1,1</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39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1,0</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1,7</w:t>
            </w:r>
          </w:p>
        </w:tc>
        <w:tc>
          <w:tcPr>
            <w:tcW w:w="399"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2,4</w:t>
            </w:r>
          </w:p>
        </w:tc>
        <w:tc>
          <w:tcPr>
            <w:tcW w:w="43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1,7</w:t>
            </w:r>
          </w:p>
        </w:tc>
        <w:tc>
          <w:tcPr>
            <w:tcW w:w="422"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1,5</w:t>
            </w:r>
          </w:p>
        </w:tc>
        <w:tc>
          <w:tcPr>
            <w:tcW w:w="396"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1,7</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1,9</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431"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0,9</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0,8</w:t>
            </w:r>
          </w:p>
        </w:tc>
        <w:tc>
          <w:tcPr>
            <w:tcW w:w="397"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1,1</w:t>
            </w:r>
          </w:p>
        </w:tc>
        <w:tc>
          <w:tcPr>
            <w:tcW w:w="423"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1,1</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00" w:type="dxa"/>
            <w:tcBorders>
              <w:top w:val="single" w:sz="4" w:space="0" w:color="000000"/>
              <w:left w:val="single" w:sz="4" w:space="0" w:color="000000"/>
              <w:bottom w:val="single" w:sz="4" w:space="0" w:color="000000"/>
            </w:tcBorders>
            <w:shd w:val="clear" w:color="auto" w:fill="auto"/>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1,6</w:t>
            </w:r>
          </w:p>
        </w:tc>
        <w:tc>
          <w:tcPr>
            <w:tcW w:w="431"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1,1</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23"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1,4</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2,0</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4,1</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2,0</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2,0</w:t>
            </w:r>
          </w:p>
        </w:tc>
        <w:tc>
          <w:tcPr>
            <w:tcW w:w="400" w:type="dxa"/>
            <w:tcBorders>
              <w:top w:val="single" w:sz="4" w:space="0" w:color="000000"/>
              <w:left w:val="single" w:sz="4" w:space="0" w:color="000000"/>
              <w:bottom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2,1</w:t>
            </w:r>
          </w:p>
        </w:tc>
        <w:tc>
          <w:tcPr>
            <w:tcW w:w="410" w:type="dxa"/>
            <w:tcBorders>
              <w:top w:val="single" w:sz="4" w:space="0" w:color="000000"/>
              <w:left w:val="single" w:sz="4" w:space="0" w:color="000000"/>
              <w:bottom w:val="single" w:sz="4" w:space="0" w:color="000000"/>
              <w:right w:val="single" w:sz="4" w:space="0" w:color="000000"/>
            </w:tcBorders>
            <w:vAlign w:val="bottom"/>
          </w:tcPr>
          <w:p w:rsidR="00822EE2" w:rsidRPr="00F3640E" w:rsidRDefault="00822EE2" w:rsidP="004C009A">
            <w:pPr>
              <w:pStyle w:val="Standard"/>
              <w:spacing w:after="0" w:line="240" w:lineRule="auto"/>
              <w:jc w:val="center"/>
              <w:rPr>
                <w:rFonts w:ascii="Optimum" w:hAnsi="Optimum" w:cs="Times New Roman"/>
                <w:sz w:val="17"/>
                <w:szCs w:val="17"/>
              </w:rPr>
            </w:pPr>
            <w:r w:rsidRPr="00F3640E">
              <w:rPr>
                <w:rFonts w:ascii="Optimum" w:hAnsi="Optimum" w:cs="Times New Roman"/>
                <w:spacing w:val="-20"/>
                <w:sz w:val="17"/>
                <w:szCs w:val="17"/>
              </w:rPr>
              <w:t>0,2</w:t>
            </w:r>
          </w:p>
        </w:tc>
      </w:tr>
    </w:tbl>
    <w:p w:rsidR="00F3640E" w:rsidRDefault="00F3640E" w:rsidP="004C009A">
      <w:pPr>
        <w:pStyle w:val="Standard"/>
        <w:spacing w:after="0" w:line="240" w:lineRule="auto"/>
        <w:rPr>
          <w:rFonts w:ascii="Optimum" w:hAnsi="Optimum" w:cs="Times New Roman"/>
          <w:sz w:val="20"/>
          <w:szCs w:val="20"/>
          <w:vertAlign w:val="superscript"/>
        </w:rPr>
      </w:pPr>
    </w:p>
    <w:p w:rsidR="00822EE2" w:rsidRPr="00BE3DD7" w:rsidRDefault="00822EE2" w:rsidP="004C009A">
      <w:pPr>
        <w:pStyle w:val="Standard"/>
        <w:spacing w:after="0" w:line="240" w:lineRule="auto"/>
        <w:rPr>
          <w:rFonts w:ascii="Optimum" w:hAnsi="Optimum" w:cs="Times New Roman"/>
          <w:sz w:val="20"/>
          <w:szCs w:val="20"/>
        </w:rPr>
      </w:pPr>
      <w:bookmarkStart w:id="7" w:name="_GoBack"/>
      <w:bookmarkEnd w:id="7"/>
      <w:r w:rsidRPr="00BE3DD7">
        <w:rPr>
          <w:rFonts w:ascii="Optimum" w:hAnsi="Optimum" w:cs="Times New Roman"/>
          <w:sz w:val="20"/>
          <w:szCs w:val="20"/>
          <w:vertAlign w:val="superscript"/>
        </w:rPr>
        <w:t xml:space="preserve">a </w:t>
      </w:r>
      <w:r w:rsidRPr="00BE3DD7">
        <w:rPr>
          <w:rFonts w:ascii="Optimum" w:hAnsi="Optimum" w:cs="Times New Roman"/>
          <w:sz w:val="20"/>
          <w:szCs w:val="20"/>
        </w:rPr>
        <w:t xml:space="preserve">En todos los casos el RMSD fue calculado usando como referencia la estructura cristalina de </w:t>
      </w:r>
      <w:proofErr w:type="spellStart"/>
      <w:r w:rsidRPr="00BE3DD7">
        <w:rPr>
          <w:rFonts w:ascii="Optimum" w:hAnsi="Optimum" w:cs="Times New Roman"/>
          <w:sz w:val="20"/>
          <w:szCs w:val="20"/>
        </w:rPr>
        <w:t>CalB</w:t>
      </w:r>
      <w:proofErr w:type="spellEnd"/>
      <w:r w:rsidRPr="00BE3DD7">
        <w:rPr>
          <w:rFonts w:ascii="Optimum" w:hAnsi="Optimum" w:cs="Times New Roman"/>
          <w:sz w:val="20"/>
          <w:szCs w:val="20"/>
        </w:rPr>
        <w:t>.</w:t>
      </w: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vertAlign w:val="superscript"/>
        </w:rPr>
        <w:t xml:space="preserve">* </w:t>
      </w:r>
      <w:r w:rsidRPr="00BE3DD7">
        <w:rPr>
          <w:rFonts w:ascii="Optimum" w:hAnsi="Optimum" w:cs="Times New Roman"/>
          <w:sz w:val="20"/>
          <w:szCs w:val="20"/>
        </w:rPr>
        <w:t xml:space="preserve">El cálculo del RMSD fue realizado utilizando el </w:t>
      </w:r>
      <w:proofErr w:type="spellStart"/>
      <w:r w:rsidRPr="00BE3DD7">
        <w:rPr>
          <w:rFonts w:ascii="Optimum" w:hAnsi="Optimum" w:cs="Times New Roman"/>
          <w:i/>
          <w:sz w:val="20"/>
          <w:szCs w:val="20"/>
        </w:rPr>
        <w:t>plugin</w:t>
      </w:r>
      <w:proofErr w:type="spellEnd"/>
      <w:r w:rsidRPr="00BE3DD7">
        <w:rPr>
          <w:rFonts w:ascii="Optimum" w:hAnsi="Optimum" w:cs="Times New Roman"/>
          <w:sz w:val="20"/>
          <w:szCs w:val="20"/>
        </w:rPr>
        <w:t xml:space="preserve"> RMSDTT v3.0 para el programa VMD </w:t>
      </w:r>
      <w:r w:rsidRPr="00BE3DD7">
        <w:rPr>
          <w:rFonts w:ascii="Optimum" w:hAnsi="Optimum" w:cs="Times New Roman"/>
          <w:sz w:val="20"/>
          <w:szCs w:val="20"/>
        </w:rPr>
        <w:fldChar w:fldCharType="begin" w:fldLock="1"/>
      </w:r>
      <w:r w:rsidRPr="00BE3DD7">
        <w:rPr>
          <w:rFonts w:ascii="Optimum" w:hAnsi="Optimum" w:cs="Times New Roman"/>
          <w:sz w:val="20"/>
          <w:szCs w:val="20"/>
        </w:rPr>
        <w:instrText>ADDIN CSL_CITATION { "citationItems" : [ { "id" : "ITEM-1", "itemData" : { "DOI" : "10.1016/0263-7855(96)00018-5", "abstract" : "VMD is a molecular graphics program designed for the display and analysis of molecular assemblies, in particular biopolymers such as proteins and nucleic acids. VMD can simultaneously display any number of structures using a wide variety of rendering styles and coloring methods. Molecules are displayed as one or more \"representations,\" in which each representation embodies a particular rendering method and coloring scheme for a selected subset of atoms. The atoms displayed in each representation are chosen using an extensive atom selection syntax, which includes Boolean operators and regular expressions. VMD provides a complete graphical user interface for program control, as well as a text interface using the Tcl embeddable parser to allow for complex scripts with variable substitution, control loops, and function calls. Full session logging is supported, which produces a VMD command script for later playback. High-resolution raster images of displayed molecules may be produced by generating input scripts for use by a number of photorealistic image-rendering applications. VMD has also been expressly designed with the ability to animate molecular dynamics (MD) simulation trajectories, imported either from files or from a direct connection to a running MD simulation. VMD is the visualization component of MDScope, a set of tools for interactive problem solving in structural biology, which also includes the parallel MD program NAMD, and the MDCOMM software used to connect the visualization and simulation programs. VMD is written in C++, using an object-oriented design; the program, including source code and extensive documentation, is freely available via anonymous ftp and through the World Wide Web. VMD: visual molecular dynamics. - ResearchGate. Available from: http://www.researchgate.net/publication/14457131_VMD_visual_molecular_dynamics [accessed Apr 23, 2015].", "author" : [ { "dropping-particle" : "", "family" : "Humphrey", "given" : "William", "non-dropping-particle" : "", "parse-names" : false, "suffix" : "" }, { "dropping-particle" : "", "family" : "Dalke", "given" : "Andrew", "non-dropping-particle" : "", "parse-names" : false, "suffix" : "" }, { "dropping-particle" : "", "family" : "Schulten", "given" : "Klaus", "non-dropping-particle" : "", "parse-names" : false, "suffix" : "" } ], "container-title" : "J. Molec. Graphics", "id" : "ITEM-1", "issued" : { "date-parts" : [ [ "1996" ] ] }, "page" : "33-38", "title" : "VMD - Visual Molecular Dynamics", "type" : "article-journal", "volume" : "14" }, "uris" : [ "http://www.mendeley.com/documents/?uuid=486245cd-23d4-4b1a-b10a-32ddca52b72f" ] } ], "mendeley" : { "formattedCitation" : "(Humphrey et al., 1996)", "plainTextFormattedCitation" : "(Humphrey et al., 1996)", "previouslyFormattedCitation" : "(Humphrey et al., 1996)" }, "properties" : {  }, "schema" : "https://github.com/citation-style-language/schema/raw/master/csl-citation.json" }</w:instrText>
      </w:r>
      <w:r w:rsidRPr="00BE3DD7">
        <w:rPr>
          <w:rFonts w:ascii="Optimum" w:hAnsi="Optimum" w:cs="Times New Roman"/>
          <w:sz w:val="20"/>
          <w:szCs w:val="20"/>
        </w:rPr>
        <w:fldChar w:fldCharType="separate"/>
      </w:r>
      <w:r w:rsidRPr="00BE3DD7">
        <w:rPr>
          <w:rFonts w:ascii="Optimum" w:hAnsi="Optimum" w:cs="Times New Roman"/>
          <w:noProof/>
          <w:sz w:val="20"/>
          <w:szCs w:val="20"/>
        </w:rPr>
        <w:t xml:space="preserve">(Humphrey </w:t>
      </w:r>
      <w:r w:rsidRPr="005D4773">
        <w:rPr>
          <w:rFonts w:ascii="Optimum" w:hAnsi="Optimum" w:cs="Times New Roman"/>
          <w:i/>
          <w:noProof/>
          <w:sz w:val="20"/>
          <w:szCs w:val="20"/>
        </w:rPr>
        <w:t>et al</w:t>
      </w:r>
      <w:r w:rsidRPr="00BE3DD7">
        <w:rPr>
          <w:rFonts w:ascii="Optimum" w:hAnsi="Optimum" w:cs="Times New Roman"/>
          <w:noProof/>
          <w:sz w:val="20"/>
          <w:szCs w:val="20"/>
        </w:rPr>
        <w:t>., 1996)</w:t>
      </w:r>
      <w:r w:rsidRPr="00BE3DD7">
        <w:rPr>
          <w:rFonts w:ascii="Optimum" w:hAnsi="Optimum" w:cs="Times New Roman"/>
          <w:sz w:val="20"/>
          <w:szCs w:val="20"/>
        </w:rPr>
        <w:fldChar w:fldCharType="end"/>
      </w:r>
      <w:r w:rsidRPr="00BE3DD7">
        <w:rPr>
          <w:rFonts w:ascii="Optimum" w:hAnsi="Optimum" w:cs="Times New Roman"/>
          <w:sz w:val="20"/>
          <w:szCs w:val="20"/>
        </w:rPr>
        <w:t xml:space="preserve">. </w:t>
      </w:r>
    </w:p>
    <w:p w:rsidR="00822EE2" w:rsidRPr="00056383" w:rsidRDefault="00822EE2" w:rsidP="004C009A">
      <w:pPr>
        <w:pStyle w:val="Standard"/>
        <w:spacing w:after="0" w:line="240" w:lineRule="auto"/>
        <w:rPr>
          <w:rFonts w:ascii="Optimum" w:hAnsi="Optimum" w:cs="Times New Roman"/>
          <w:sz w:val="20"/>
          <w:szCs w:val="20"/>
          <w:vertAlign w:val="superscript"/>
        </w:rPr>
      </w:pPr>
      <w:r w:rsidRPr="00056383">
        <w:rPr>
          <w:rFonts w:ascii="Optimum" w:eastAsia="Times New Roman" w:hAnsi="Optimum" w:cs="Times New Roman"/>
          <w:sz w:val="20"/>
          <w:szCs w:val="20"/>
        </w:rPr>
        <w:t xml:space="preserve"> </w:t>
      </w:r>
      <w:r w:rsidRPr="00056383">
        <w:rPr>
          <w:rStyle w:val="Internetlink"/>
          <w:rFonts w:ascii="Optimum" w:hAnsi="Optimum" w:cs="Times New Roman"/>
          <w:color w:val="auto"/>
          <w:sz w:val="20"/>
          <w:szCs w:val="20"/>
          <w:u w:val="none"/>
        </w:rPr>
        <w:t>http://physiology.med.cornell.edu/faculty/hweinstein/vmdplugins/rmsdtt/index.html</w:t>
      </w: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sz w:val="20"/>
          <w:szCs w:val="20"/>
          <w:vertAlign w:val="superscript"/>
        </w:rPr>
        <w:t xml:space="preserve">#  </w:t>
      </w:r>
      <w:r w:rsidRPr="00BE3DD7">
        <w:rPr>
          <w:rFonts w:ascii="Optimum" w:hAnsi="Optimum" w:cs="Times New Roman"/>
          <w:sz w:val="20"/>
          <w:szCs w:val="20"/>
        </w:rPr>
        <w:t>Los números romanos indican cada uno de los números de siembra usados en cada réplica de la DM QM/MM: 314159, 835, 234, 55627, 1238 y 384555.</w:t>
      </w:r>
    </w:p>
    <w:p w:rsidR="00822EE2" w:rsidRPr="00BE3DD7" w:rsidRDefault="00822EE2" w:rsidP="004C009A">
      <w:pPr>
        <w:pStyle w:val="Standard"/>
        <w:spacing w:after="0" w:line="240" w:lineRule="auto"/>
        <w:rPr>
          <w:rFonts w:ascii="Optimum" w:hAnsi="Optimum" w:cs="Times New Roman"/>
          <w:sz w:val="20"/>
          <w:szCs w:val="20"/>
        </w:rPr>
      </w:pPr>
    </w:p>
    <w:p w:rsidR="00822EE2" w:rsidRPr="00BE3DD7" w:rsidRDefault="00822EE2" w:rsidP="004C009A">
      <w:pPr>
        <w:pStyle w:val="Standard"/>
        <w:spacing w:after="0" w:line="240" w:lineRule="auto"/>
        <w:rPr>
          <w:rFonts w:ascii="Optimum" w:hAnsi="Optimum" w:cs="Times New Roman"/>
          <w:sz w:val="20"/>
          <w:szCs w:val="20"/>
        </w:rPr>
      </w:pPr>
      <w:r w:rsidRPr="00BE3DD7">
        <w:rPr>
          <w:rFonts w:ascii="Optimum" w:hAnsi="Optimum" w:cs="Times New Roman"/>
          <w:b/>
          <w:sz w:val="20"/>
          <w:szCs w:val="20"/>
        </w:rPr>
        <w:t>REFERENCIAS</w:t>
      </w:r>
      <w:r w:rsidR="00056383">
        <w:rPr>
          <w:rFonts w:ascii="Optimum" w:hAnsi="Optimum" w:cs="Times New Roman"/>
          <w:b/>
          <w:sz w:val="20"/>
          <w:szCs w:val="20"/>
        </w:rPr>
        <w:t xml:space="preserve"> ADICIONALES</w:t>
      </w:r>
    </w:p>
    <w:p w:rsidR="00822EE2" w:rsidRPr="00BE3DD7" w:rsidRDefault="00822EE2" w:rsidP="004C009A">
      <w:pPr>
        <w:autoSpaceDE w:val="0"/>
        <w:autoSpaceDN w:val="0"/>
        <w:adjustRightInd w:val="0"/>
        <w:spacing w:after="0" w:line="240" w:lineRule="auto"/>
        <w:ind w:left="480" w:hanging="480"/>
        <w:rPr>
          <w:rFonts w:ascii="Optimum" w:hAnsi="Optimum" w:cs="Times New Roman"/>
          <w:noProof/>
          <w:sz w:val="20"/>
          <w:szCs w:val="20"/>
          <w:lang w:val="es-CO"/>
        </w:rPr>
      </w:pPr>
    </w:p>
    <w:p w:rsidR="00822EE2" w:rsidRPr="00BE3DD7" w:rsidRDefault="00822EE2" w:rsidP="004C009A">
      <w:pPr>
        <w:autoSpaceDE w:val="0"/>
        <w:autoSpaceDN w:val="0"/>
        <w:adjustRightInd w:val="0"/>
        <w:spacing w:after="0" w:line="240" w:lineRule="auto"/>
        <w:ind w:left="480" w:hanging="480"/>
        <w:rPr>
          <w:rFonts w:ascii="Optimum" w:hAnsi="Optimum" w:cs="Times New Roman"/>
          <w:noProof/>
          <w:sz w:val="20"/>
          <w:szCs w:val="20"/>
        </w:rPr>
      </w:pPr>
      <w:r w:rsidRPr="00BE3DD7">
        <w:rPr>
          <w:rFonts w:ascii="Optimum" w:hAnsi="Optimum" w:cs="Times New Roman"/>
          <w:noProof/>
          <w:sz w:val="20"/>
          <w:szCs w:val="20"/>
          <w:lang w:val="es-CO"/>
        </w:rPr>
        <w:t xml:space="preserve">Escorcia, A.M. </w:t>
      </w:r>
      <w:r w:rsidRPr="005D4773">
        <w:rPr>
          <w:rFonts w:ascii="Optimum" w:hAnsi="Optimum" w:cs="Times New Roman"/>
          <w:i/>
          <w:noProof/>
          <w:sz w:val="20"/>
          <w:szCs w:val="20"/>
          <w:lang w:val="es-CO"/>
        </w:rPr>
        <w:t>et al</w:t>
      </w:r>
      <w:r w:rsidRPr="00BE3DD7">
        <w:rPr>
          <w:rFonts w:ascii="Optimum" w:hAnsi="Optimum" w:cs="Times New Roman"/>
          <w:noProof/>
          <w:sz w:val="20"/>
          <w:szCs w:val="20"/>
          <w:lang w:val="es-CO"/>
        </w:rPr>
        <w:t xml:space="preserve">., 2013. </w:t>
      </w:r>
      <w:r w:rsidRPr="00BE3DD7">
        <w:rPr>
          <w:rFonts w:ascii="Optimum" w:hAnsi="Optimum" w:cs="Times New Roman"/>
          <w:noProof/>
          <w:sz w:val="20"/>
          <w:szCs w:val="20"/>
        </w:rPr>
        <w:t>Acetylation of (</w:t>
      </w:r>
      <w:r w:rsidRPr="00BE3DD7">
        <w:rPr>
          <w:rFonts w:ascii="Optimum" w:hAnsi="Optimum" w:cs="Times New Roman"/>
          <w:i/>
          <w:noProof/>
          <w:sz w:val="20"/>
          <w:szCs w:val="20"/>
        </w:rPr>
        <w:t>R,S</w:t>
      </w:r>
      <w:r w:rsidRPr="00BE3DD7">
        <w:rPr>
          <w:rFonts w:ascii="Optimum" w:hAnsi="Optimum" w:cs="Times New Roman"/>
          <w:noProof/>
          <w:sz w:val="20"/>
          <w:szCs w:val="20"/>
        </w:rPr>
        <w:t xml:space="preserve">)-propranolol catalyzed by </w:t>
      </w:r>
      <w:r w:rsidRPr="00BE3DD7">
        <w:rPr>
          <w:rFonts w:ascii="Optimum" w:hAnsi="Optimum" w:cs="Times New Roman"/>
          <w:i/>
          <w:noProof/>
          <w:sz w:val="20"/>
          <w:szCs w:val="20"/>
        </w:rPr>
        <w:t>Candida antarctica</w:t>
      </w:r>
      <w:r w:rsidRPr="00BE3DD7">
        <w:rPr>
          <w:rFonts w:ascii="Optimum" w:hAnsi="Optimum" w:cs="Times New Roman"/>
          <w:noProof/>
          <w:sz w:val="20"/>
          <w:szCs w:val="20"/>
        </w:rPr>
        <w:t xml:space="preserve"> lipase B: An experimental and computational study. Journal of Molecular Catalysis B: Enzymatic, 98, pp.21–29. </w:t>
      </w:r>
    </w:p>
    <w:p w:rsidR="00822EE2" w:rsidRPr="00BE3DD7" w:rsidRDefault="00822EE2" w:rsidP="004C009A">
      <w:pPr>
        <w:autoSpaceDE w:val="0"/>
        <w:autoSpaceDN w:val="0"/>
        <w:adjustRightInd w:val="0"/>
        <w:spacing w:after="0" w:line="240" w:lineRule="auto"/>
        <w:ind w:left="480" w:hanging="480"/>
        <w:rPr>
          <w:rFonts w:ascii="Optimum" w:hAnsi="Optimum" w:cs="Times New Roman"/>
          <w:noProof/>
          <w:sz w:val="20"/>
          <w:szCs w:val="20"/>
          <w:lang w:val="es-CO"/>
        </w:rPr>
      </w:pPr>
      <w:r w:rsidRPr="00BE3DD7">
        <w:rPr>
          <w:rFonts w:ascii="Optimum" w:hAnsi="Optimum" w:cs="Times New Roman"/>
          <w:noProof/>
          <w:sz w:val="20"/>
          <w:szCs w:val="20"/>
        </w:rPr>
        <w:t>Escorcia, A.M., 2015. Enantioselective and Chemoselective Acylation of (</w:t>
      </w:r>
      <w:r w:rsidRPr="00BE3DD7">
        <w:rPr>
          <w:rFonts w:ascii="Optimum" w:hAnsi="Optimum" w:cs="Times New Roman"/>
          <w:i/>
          <w:noProof/>
          <w:sz w:val="20"/>
          <w:szCs w:val="20"/>
        </w:rPr>
        <w:t>R,S</w:t>
      </w:r>
      <w:r w:rsidRPr="00BE3DD7">
        <w:rPr>
          <w:rFonts w:ascii="Optimum" w:hAnsi="Optimum" w:cs="Times New Roman"/>
          <w:noProof/>
          <w:sz w:val="20"/>
          <w:szCs w:val="20"/>
        </w:rPr>
        <w:t>)-Propranolol Catalyzed by</w:t>
      </w:r>
      <w:r w:rsidRPr="00BE3DD7">
        <w:rPr>
          <w:rFonts w:ascii="Optimum" w:hAnsi="Optimum" w:cs="Times New Roman"/>
          <w:i/>
          <w:noProof/>
          <w:sz w:val="20"/>
          <w:szCs w:val="20"/>
        </w:rPr>
        <w:t xml:space="preserve"> Candida antarctica</w:t>
      </w:r>
      <w:r w:rsidRPr="00BE3DD7">
        <w:rPr>
          <w:rFonts w:ascii="Optimum" w:hAnsi="Optimum" w:cs="Times New Roman"/>
          <w:noProof/>
          <w:sz w:val="20"/>
          <w:szCs w:val="20"/>
        </w:rPr>
        <w:t xml:space="preserve"> Lipase B: A Theoretical and Experimental Approach. </w:t>
      </w:r>
      <w:r w:rsidRPr="00BE3DD7">
        <w:rPr>
          <w:rFonts w:ascii="Optimum" w:hAnsi="Optimum" w:cs="Times New Roman"/>
          <w:noProof/>
          <w:sz w:val="20"/>
          <w:szCs w:val="20"/>
          <w:lang w:val="es-CO"/>
        </w:rPr>
        <w:t>Universidad Industrial de Santander</w:t>
      </w:r>
    </w:p>
    <w:p w:rsidR="00822EE2" w:rsidRPr="00BE3DD7" w:rsidRDefault="00822EE2" w:rsidP="004C009A">
      <w:pPr>
        <w:autoSpaceDE w:val="0"/>
        <w:autoSpaceDN w:val="0"/>
        <w:adjustRightInd w:val="0"/>
        <w:spacing w:after="0" w:line="240" w:lineRule="auto"/>
        <w:ind w:left="480" w:hanging="480"/>
        <w:rPr>
          <w:rFonts w:ascii="Optimum" w:hAnsi="Optimum" w:cs="Times New Roman"/>
          <w:noProof/>
          <w:sz w:val="20"/>
          <w:szCs w:val="20"/>
        </w:rPr>
      </w:pPr>
      <w:r w:rsidRPr="00BE3DD7">
        <w:rPr>
          <w:rFonts w:ascii="Optimum" w:hAnsi="Optimum" w:cs="Times New Roman"/>
          <w:noProof/>
          <w:sz w:val="20"/>
          <w:szCs w:val="20"/>
          <w:lang w:val="es-CO"/>
        </w:rPr>
        <w:t xml:space="preserve">Escorcia, A.M., Daza, M.C. &amp; Doerr, M., 2014. </w:t>
      </w:r>
      <w:r w:rsidRPr="00BE3DD7">
        <w:rPr>
          <w:rFonts w:ascii="Optimum" w:hAnsi="Optimum" w:cs="Times New Roman"/>
          <w:noProof/>
          <w:sz w:val="20"/>
          <w:szCs w:val="20"/>
        </w:rPr>
        <w:t xml:space="preserve">Computational study of the enantioselectivity of the </w:t>
      </w:r>
      <w:r w:rsidRPr="00BE3DD7">
        <w:rPr>
          <w:rFonts w:ascii="Optimum" w:hAnsi="Optimum" w:cs="Times New Roman"/>
          <w:i/>
          <w:noProof/>
          <w:sz w:val="20"/>
          <w:szCs w:val="20"/>
        </w:rPr>
        <w:t>O</w:t>
      </w:r>
      <w:r w:rsidRPr="00BE3DD7">
        <w:rPr>
          <w:rFonts w:ascii="Optimum" w:hAnsi="Optimum" w:cs="Times New Roman"/>
          <w:noProof/>
          <w:sz w:val="20"/>
          <w:szCs w:val="20"/>
        </w:rPr>
        <w:t>-acetylation of (</w:t>
      </w:r>
      <w:r w:rsidRPr="00BE3DD7">
        <w:rPr>
          <w:rFonts w:ascii="Optimum" w:hAnsi="Optimum" w:cs="Times New Roman"/>
          <w:i/>
          <w:noProof/>
          <w:sz w:val="20"/>
          <w:szCs w:val="20"/>
        </w:rPr>
        <w:t>R,S</w:t>
      </w:r>
      <w:r w:rsidRPr="00BE3DD7">
        <w:rPr>
          <w:rFonts w:ascii="Optimum" w:hAnsi="Optimum" w:cs="Times New Roman"/>
          <w:noProof/>
          <w:sz w:val="20"/>
          <w:szCs w:val="20"/>
        </w:rPr>
        <w:t xml:space="preserve">)-propranolol catalyzed by </w:t>
      </w:r>
      <w:r w:rsidRPr="00BE3DD7">
        <w:rPr>
          <w:rFonts w:ascii="Optimum" w:hAnsi="Optimum" w:cs="Times New Roman"/>
          <w:i/>
          <w:noProof/>
          <w:sz w:val="20"/>
          <w:szCs w:val="20"/>
        </w:rPr>
        <w:t>Candida antarctica</w:t>
      </w:r>
      <w:r w:rsidRPr="00BE3DD7">
        <w:rPr>
          <w:rFonts w:ascii="Optimum" w:hAnsi="Optimum" w:cs="Times New Roman"/>
          <w:noProof/>
          <w:sz w:val="20"/>
          <w:szCs w:val="20"/>
        </w:rPr>
        <w:t xml:space="preserve"> lipase B. Journal of Molecular Catalysis B: Enzymatic, 108, pp.21–31</w:t>
      </w:r>
    </w:p>
    <w:p w:rsidR="003507D8" w:rsidRPr="00BE3DD7" w:rsidRDefault="00822EE2" w:rsidP="004C009A">
      <w:pPr>
        <w:autoSpaceDE w:val="0"/>
        <w:autoSpaceDN w:val="0"/>
        <w:adjustRightInd w:val="0"/>
        <w:spacing w:after="0" w:line="240" w:lineRule="auto"/>
        <w:ind w:left="480" w:hanging="480"/>
        <w:rPr>
          <w:rFonts w:ascii="Optimum" w:hAnsi="Optimum" w:cs="Times New Roman"/>
          <w:noProof/>
          <w:sz w:val="20"/>
          <w:szCs w:val="20"/>
        </w:rPr>
      </w:pPr>
      <w:r w:rsidRPr="00BE3DD7">
        <w:rPr>
          <w:rFonts w:ascii="Optimum" w:hAnsi="Optimum" w:cs="Times New Roman"/>
          <w:noProof/>
          <w:sz w:val="20"/>
          <w:szCs w:val="20"/>
        </w:rPr>
        <w:t xml:space="preserve">Humphrey, W., Dalke, A. &amp; Schulten, K., 1996. </w:t>
      </w:r>
      <w:r w:rsidRPr="00BE3DD7">
        <w:rPr>
          <w:rFonts w:ascii="Optimum" w:hAnsi="Optimum" w:cs="Times New Roman"/>
          <w:noProof/>
          <w:sz w:val="20"/>
          <w:szCs w:val="20"/>
          <w:lang w:val="es-CO"/>
        </w:rPr>
        <w:t xml:space="preserve">VMD - Visual Molecular Dynamics. </w:t>
      </w:r>
      <w:r w:rsidRPr="00BE3DD7">
        <w:rPr>
          <w:rFonts w:ascii="Optimum" w:hAnsi="Optimum" w:cs="Times New Roman"/>
          <w:i/>
          <w:iCs/>
          <w:noProof/>
          <w:sz w:val="20"/>
          <w:szCs w:val="20"/>
          <w:lang w:val="es-CO"/>
        </w:rPr>
        <w:t xml:space="preserve">J. Molec. </w:t>
      </w:r>
      <w:r w:rsidRPr="00BE3DD7">
        <w:rPr>
          <w:rFonts w:ascii="Optimum" w:hAnsi="Optimum" w:cs="Times New Roman"/>
          <w:i/>
          <w:iCs/>
          <w:noProof/>
          <w:sz w:val="20"/>
          <w:szCs w:val="20"/>
        </w:rPr>
        <w:t>Graphics</w:t>
      </w:r>
      <w:r w:rsidRPr="00BE3DD7">
        <w:rPr>
          <w:rFonts w:ascii="Optimum" w:hAnsi="Optimum" w:cs="Times New Roman"/>
          <w:noProof/>
          <w:sz w:val="20"/>
          <w:szCs w:val="20"/>
        </w:rPr>
        <w:t>, 14, pp.33–38.</w:t>
      </w:r>
    </w:p>
    <w:sectPr w:rsidR="003507D8" w:rsidRPr="00BE3DD7" w:rsidSect="004C009A">
      <w:footerReference w:type="default" r:id="rId20"/>
      <w:pgSz w:w="12240" w:h="15840"/>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178" w:rsidRDefault="00954178">
      <w:pPr>
        <w:spacing w:after="0" w:line="240" w:lineRule="auto"/>
      </w:pPr>
      <w:r>
        <w:separator/>
      </w:r>
    </w:p>
  </w:endnote>
  <w:endnote w:type="continuationSeparator" w:id="0">
    <w:p w:rsidR="00954178" w:rsidRDefault="00954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Optimum">
    <w:panose1 w:val="000000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B1A" w:rsidRDefault="00351B1A">
    <w:pPr>
      <w:pStyle w:val="Piedepgina"/>
      <w:jc w:val="right"/>
    </w:pPr>
  </w:p>
  <w:p w:rsidR="00351B1A" w:rsidRDefault="00351B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178" w:rsidRDefault="00954178">
      <w:pPr>
        <w:spacing w:after="0" w:line="240" w:lineRule="auto"/>
      </w:pPr>
      <w:r>
        <w:separator/>
      </w:r>
    </w:p>
  </w:footnote>
  <w:footnote w:type="continuationSeparator" w:id="0">
    <w:p w:rsidR="00954178" w:rsidRDefault="009541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3109"/>
    <w:multiLevelType w:val="hybridMultilevel"/>
    <w:tmpl w:val="E92E41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6F030325"/>
    <w:multiLevelType w:val="hybridMultilevel"/>
    <w:tmpl w:val="82C66FFE"/>
    <w:lvl w:ilvl="0" w:tplc="0FE2C87A">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EE2"/>
    <w:rsid w:val="00006E19"/>
    <w:rsid w:val="00056383"/>
    <w:rsid w:val="00075C13"/>
    <w:rsid w:val="000A6006"/>
    <w:rsid w:val="001016C0"/>
    <w:rsid w:val="00101AC2"/>
    <w:rsid w:val="00101B3F"/>
    <w:rsid w:val="00187EA2"/>
    <w:rsid w:val="001C26FD"/>
    <w:rsid w:val="001E40DA"/>
    <w:rsid w:val="001E56EF"/>
    <w:rsid w:val="001F120B"/>
    <w:rsid w:val="00206366"/>
    <w:rsid w:val="00233CF0"/>
    <w:rsid w:val="00255F5A"/>
    <w:rsid w:val="00294082"/>
    <w:rsid w:val="002C0DBE"/>
    <w:rsid w:val="002C1127"/>
    <w:rsid w:val="002D323E"/>
    <w:rsid w:val="002F2454"/>
    <w:rsid w:val="0031089F"/>
    <w:rsid w:val="003507D8"/>
    <w:rsid w:val="00351B1A"/>
    <w:rsid w:val="00355B3E"/>
    <w:rsid w:val="0036469C"/>
    <w:rsid w:val="00366C7A"/>
    <w:rsid w:val="003869BA"/>
    <w:rsid w:val="003B7B72"/>
    <w:rsid w:val="003C0759"/>
    <w:rsid w:val="003D770E"/>
    <w:rsid w:val="003E417B"/>
    <w:rsid w:val="004140E3"/>
    <w:rsid w:val="00415DAD"/>
    <w:rsid w:val="00431683"/>
    <w:rsid w:val="004356AD"/>
    <w:rsid w:val="0046626F"/>
    <w:rsid w:val="00467490"/>
    <w:rsid w:val="0049589A"/>
    <w:rsid w:val="004C009A"/>
    <w:rsid w:val="004F1D6A"/>
    <w:rsid w:val="005215C3"/>
    <w:rsid w:val="0053410E"/>
    <w:rsid w:val="00535456"/>
    <w:rsid w:val="005D0E6C"/>
    <w:rsid w:val="005D4773"/>
    <w:rsid w:val="0060460A"/>
    <w:rsid w:val="0062783C"/>
    <w:rsid w:val="006442E5"/>
    <w:rsid w:val="00680209"/>
    <w:rsid w:val="0068579D"/>
    <w:rsid w:val="00685E9A"/>
    <w:rsid w:val="006A08AA"/>
    <w:rsid w:val="006A257A"/>
    <w:rsid w:val="006B080B"/>
    <w:rsid w:val="006B3383"/>
    <w:rsid w:val="006B6799"/>
    <w:rsid w:val="006E0494"/>
    <w:rsid w:val="00705C00"/>
    <w:rsid w:val="00756B2C"/>
    <w:rsid w:val="007760D6"/>
    <w:rsid w:val="007C64C1"/>
    <w:rsid w:val="007F0289"/>
    <w:rsid w:val="00821A96"/>
    <w:rsid w:val="00822EE2"/>
    <w:rsid w:val="00833F7D"/>
    <w:rsid w:val="00851367"/>
    <w:rsid w:val="008C5EC5"/>
    <w:rsid w:val="00916671"/>
    <w:rsid w:val="0094454E"/>
    <w:rsid w:val="00954178"/>
    <w:rsid w:val="009730F2"/>
    <w:rsid w:val="009814D8"/>
    <w:rsid w:val="00981E88"/>
    <w:rsid w:val="009849B2"/>
    <w:rsid w:val="0099406F"/>
    <w:rsid w:val="009A21F4"/>
    <w:rsid w:val="009B11E5"/>
    <w:rsid w:val="009D1A0D"/>
    <w:rsid w:val="009E5BCF"/>
    <w:rsid w:val="009F5511"/>
    <w:rsid w:val="00A21FED"/>
    <w:rsid w:val="00A66AAF"/>
    <w:rsid w:val="00A97C78"/>
    <w:rsid w:val="00AC5BC9"/>
    <w:rsid w:val="00AC6260"/>
    <w:rsid w:val="00AD2776"/>
    <w:rsid w:val="00AE2BC1"/>
    <w:rsid w:val="00AE2F0C"/>
    <w:rsid w:val="00B24428"/>
    <w:rsid w:val="00B41792"/>
    <w:rsid w:val="00B41F85"/>
    <w:rsid w:val="00B46F4D"/>
    <w:rsid w:val="00B55B15"/>
    <w:rsid w:val="00B974A8"/>
    <w:rsid w:val="00BA10AC"/>
    <w:rsid w:val="00BE3DD7"/>
    <w:rsid w:val="00BE5F2B"/>
    <w:rsid w:val="00C25BA1"/>
    <w:rsid w:val="00C80CAF"/>
    <w:rsid w:val="00CA0B3E"/>
    <w:rsid w:val="00CA3259"/>
    <w:rsid w:val="00CF6833"/>
    <w:rsid w:val="00D25267"/>
    <w:rsid w:val="00D354C0"/>
    <w:rsid w:val="00DA5280"/>
    <w:rsid w:val="00DB5D47"/>
    <w:rsid w:val="00DB709C"/>
    <w:rsid w:val="00E0572A"/>
    <w:rsid w:val="00E101A8"/>
    <w:rsid w:val="00E370EE"/>
    <w:rsid w:val="00E50AB7"/>
    <w:rsid w:val="00E86F2B"/>
    <w:rsid w:val="00EB4B3B"/>
    <w:rsid w:val="00ED2B1B"/>
    <w:rsid w:val="00F3640E"/>
    <w:rsid w:val="00F846E8"/>
    <w:rsid w:val="00F92259"/>
    <w:rsid w:val="00F95AC5"/>
    <w:rsid w:val="00FB3041"/>
    <w:rsid w:val="00FD626C"/>
    <w:rsid w:val="00FE427D"/>
    <w:rsid w:val="00FF29D6"/>
    <w:rsid w:val="00FF7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EE2"/>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2EE2"/>
    <w:pPr>
      <w:ind w:left="720"/>
      <w:contextualSpacing/>
    </w:pPr>
  </w:style>
  <w:style w:type="character" w:customStyle="1" w:styleId="ref-lnk">
    <w:name w:val="ref-lnk"/>
    <w:basedOn w:val="Fuentedeprrafopredeter"/>
    <w:rsid w:val="00822EE2"/>
  </w:style>
  <w:style w:type="character" w:styleId="Hipervnculo">
    <w:name w:val="Hyperlink"/>
    <w:basedOn w:val="Fuentedeprrafopredeter"/>
    <w:uiPriority w:val="99"/>
    <w:unhideWhenUsed/>
    <w:rsid w:val="00822EE2"/>
    <w:rPr>
      <w:color w:val="0000FF"/>
      <w:u w:val="single"/>
    </w:rPr>
  </w:style>
  <w:style w:type="character" w:customStyle="1" w:styleId="ref-overlay">
    <w:name w:val="ref-overlay"/>
    <w:basedOn w:val="Fuentedeprrafopredeter"/>
    <w:rsid w:val="00822EE2"/>
  </w:style>
  <w:style w:type="character" w:customStyle="1" w:styleId="hlfld-contribauthor">
    <w:name w:val="hlfld-contribauthor"/>
    <w:basedOn w:val="Fuentedeprrafopredeter"/>
    <w:rsid w:val="00822EE2"/>
  </w:style>
  <w:style w:type="character" w:customStyle="1" w:styleId="nlmgiven-names">
    <w:name w:val="nlm_given-names"/>
    <w:basedOn w:val="Fuentedeprrafopredeter"/>
    <w:rsid w:val="00822EE2"/>
  </w:style>
  <w:style w:type="character" w:customStyle="1" w:styleId="apple-converted-space">
    <w:name w:val="apple-converted-space"/>
    <w:basedOn w:val="Fuentedeprrafopredeter"/>
    <w:rsid w:val="00822EE2"/>
  </w:style>
  <w:style w:type="character" w:customStyle="1" w:styleId="nlmfpage">
    <w:name w:val="nlm_fpage"/>
    <w:basedOn w:val="Fuentedeprrafopredeter"/>
    <w:rsid w:val="00822EE2"/>
  </w:style>
  <w:style w:type="character" w:customStyle="1" w:styleId="nlmyear">
    <w:name w:val="nlm_year"/>
    <w:basedOn w:val="Fuentedeprrafopredeter"/>
    <w:rsid w:val="00822EE2"/>
  </w:style>
  <w:style w:type="character" w:customStyle="1" w:styleId="ref-links">
    <w:name w:val="ref-links"/>
    <w:basedOn w:val="Fuentedeprrafopredeter"/>
    <w:rsid w:val="00822EE2"/>
  </w:style>
  <w:style w:type="character" w:customStyle="1" w:styleId="xlinks-container">
    <w:name w:val="xlinks-container"/>
    <w:basedOn w:val="Fuentedeprrafopredeter"/>
    <w:rsid w:val="00822EE2"/>
  </w:style>
  <w:style w:type="character" w:customStyle="1" w:styleId="googlescholar-container">
    <w:name w:val="googlescholar-container"/>
    <w:basedOn w:val="Fuentedeprrafopredeter"/>
    <w:rsid w:val="00822EE2"/>
  </w:style>
  <w:style w:type="paragraph" w:styleId="Sinespaciado">
    <w:name w:val="No Spacing"/>
    <w:uiPriority w:val="1"/>
    <w:qFormat/>
    <w:rsid w:val="00822EE2"/>
    <w:pPr>
      <w:spacing w:after="0" w:line="240" w:lineRule="auto"/>
    </w:pPr>
    <w:rPr>
      <w:lang w:val="es-CO"/>
    </w:rPr>
  </w:style>
  <w:style w:type="paragraph" w:styleId="Textodeglobo">
    <w:name w:val="Balloon Text"/>
    <w:basedOn w:val="Normal"/>
    <w:link w:val="TextodegloboCar"/>
    <w:uiPriority w:val="99"/>
    <w:semiHidden/>
    <w:unhideWhenUsed/>
    <w:rsid w:val="00822E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2EE2"/>
    <w:rPr>
      <w:rFonts w:ascii="Tahoma" w:hAnsi="Tahoma" w:cs="Tahoma"/>
      <w:sz w:val="16"/>
      <w:szCs w:val="16"/>
    </w:rPr>
  </w:style>
  <w:style w:type="character" w:styleId="Refdecomentario">
    <w:name w:val="annotation reference"/>
    <w:basedOn w:val="Fuentedeprrafopredeter"/>
    <w:unhideWhenUsed/>
    <w:rsid w:val="00822EE2"/>
    <w:rPr>
      <w:sz w:val="16"/>
      <w:szCs w:val="16"/>
    </w:rPr>
  </w:style>
  <w:style w:type="paragraph" w:styleId="Textocomentario">
    <w:name w:val="annotation text"/>
    <w:basedOn w:val="Normal"/>
    <w:link w:val="TextocomentarioCar"/>
    <w:uiPriority w:val="99"/>
    <w:semiHidden/>
    <w:unhideWhenUsed/>
    <w:rsid w:val="00822E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2EE2"/>
    <w:rPr>
      <w:sz w:val="20"/>
      <w:szCs w:val="20"/>
    </w:rPr>
  </w:style>
  <w:style w:type="paragraph" w:styleId="Asuntodelcomentario">
    <w:name w:val="annotation subject"/>
    <w:basedOn w:val="Textocomentario"/>
    <w:next w:val="Textocomentario"/>
    <w:link w:val="AsuntodelcomentarioCar"/>
    <w:uiPriority w:val="99"/>
    <w:semiHidden/>
    <w:unhideWhenUsed/>
    <w:rsid w:val="00822EE2"/>
    <w:rPr>
      <w:b/>
      <w:bCs/>
    </w:rPr>
  </w:style>
  <w:style w:type="character" w:customStyle="1" w:styleId="AsuntodelcomentarioCar">
    <w:name w:val="Asunto del comentario Car"/>
    <w:basedOn w:val="TextocomentarioCar"/>
    <w:link w:val="Asuntodelcomentario"/>
    <w:uiPriority w:val="99"/>
    <w:semiHidden/>
    <w:rsid w:val="00822EE2"/>
    <w:rPr>
      <w:b/>
      <w:bCs/>
      <w:sz w:val="20"/>
      <w:szCs w:val="20"/>
    </w:rPr>
  </w:style>
  <w:style w:type="paragraph" w:styleId="Encabezado">
    <w:name w:val="header"/>
    <w:basedOn w:val="Normal"/>
    <w:link w:val="EncabezadoCar"/>
    <w:uiPriority w:val="99"/>
    <w:unhideWhenUsed/>
    <w:rsid w:val="00822EE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22EE2"/>
  </w:style>
  <w:style w:type="paragraph" w:styleId="Piedepgina">
    <w:name w:val="footer"/>
    <w:basedOn w:val="Normal"/>
    <w:link w:val="PiedepginaCar"/>
    <w:uiPriority w:val="99"/>
    <w:unhideWhenUsed/>
    <w:rsid w:val="00822EE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22EE2"/>
  </w:style>
  <w:style w:type="character" w:styleId="Nmerodelnea">
    <w:name w:val="line number"/>
    <w:basedOn w:val="Fuentedeprrafopredeter"/>
    <w:uiPriority w:val="99"/>
    <w:semiHidden/>
    <w:unhideWhenUsed/>
    <w:rsid w:val="00822EE2"/>
  </w:style>
  <w:style w:type="paragraph" w:customStyle="1" w:styleId="Standard">
    <w:name w:val="Standard"/>
    <w:rsid w:val="00822EE2"/>
    <w:pPr>
      <w:suppressAutoHyphens/>
      <w:jc w:val="both"/>
      <w:textAlignment w:val="baseline"/>
    </w:pPr>
    <w:rPr>
      <w:rFonts w:ascii="Calibri" w:eastAsia="Malgun Gothic" w:hAnsi="Calibri" w:cs="Calibri"/>
      <w:kern w:val="1"/>
      <w:lang w:val="es-CO" w:eastAsia="ko-KR"/>
    </w:rPr>
  </w:style>
  <w:style w:type="paragraph" w:styleId="Epgrafe">
    <w:name w:val="caption"/>
    <w:basedOn w:val="Normal"/>
    <w:next w:val="Normal"/>
    <w:uiPriority w:val="35"/>
    <w:unhideWhenUsed/>
    <w:qFormat/>
    <w:rsid w:val="00822EE2"/>
    <w:pPr>
      <w:spacing w:after="200" w:line="240" w:lineRule="auto"/>
    </w:pPr>
    <w:rPr>
      <w:i/>
      <w:iCs/>
      <w:color w:val="1F497D" w:themeColor="text2"/>
      <w:sz w:val="18"/>
      <w:szCs w:val="18"/>
      <w:lang w:val="es-CO"/>
    </w:rPr>
  </w:style>
  <w:style w:type="character" w:customStyle="1" w:styleId="WW8Num1z1">
    <w:name w:val="WW8Num1z1"/>
    <w:rsid w:val="00822EE2"/>
  </w:style>
  <w:style w:type="character" w:customStyle="1" w:styleId="Internetlink">
    <w:name w:val="Internet link"/>
    <w:rsid w:val="00822EE2"/>
    <w:rPr>
      <w:color w:val="0000FF"/>
      <w:u w:val="single"/>
    </w:rPr>
  </w:style>
  <w:style w:type="character" w:customStyle="1" w:styleId="FooterChar1">
    <w:name w:val="Footer Char1"/>
    <w:basedOn w:val="Fuentedeprrafopredeter"/>
    <w:uiPriority w:val="99"/>
    <w:rsid w:val="00822EE2"/>
    <w:rPr>
      <w:rFonts w:ascii="Calibri" w:eastAsia="Malgun Gothic" w:hAnsi="Calibri" w:cs="Calibri"/>
      <w:kern w:val="1"/>
      <w:lang w:eastAsia="ko-KR"/>
    </w:rPr>
  </w:style>
  <w:style w:type="table" w:styleId="Tablaconcuadrcula">
    <w:name w:val="Table Grid"/>
    <w:basedOn w:val="Tablanormal"/>
    <w:uiPriority w:val="39"/>
    <w:unhideWhenUsed/>
    <w:rsid w:val="00822EE2"/>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21F4"/>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EE2"/>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2EE2"/>
    <w:pPr>
      <w:ind w:left="720"/>
      <w:contextualSpacing/>
    </w:pPr>
  </w:style>
  <w:style w:type="character" w:customStyle="1" w:styleId="ref-lnk">
    <w:name w:val="ref-lnk"/>
    <w:basedOn w:val="Fuentedeprrafopredeter"/>
    <w:rsid w:val="00822EE2"/>
  </w:style>
  <w:style w:type="character" w:styleId="Hipervnculo">
    <w:name w:val="Hyperlink"/>
    <w:basedOn w:val="Fuentedeprrafopredeter"/>
    <w:uiPriority w:val="99"/>
    <w:unhideWhenUsed/>
    <w:rsid w:val="00822EE2"/>
    <w:rPr>
      <w:color w:val="0000FF"/>
      <w:u w:val="single"/>
    </w:rPr>
  </w:style>
  <w:style w:type="character" w:customStyle="1" w:styleId="ref-overlay">
    <w:name w:val="ref-overlay"/>
    <w:basedOn w:val="Fuentedeprrafopredeter"/>
    <w:rsid w:val="00822EE2"/>
  </w:style>
  <w:style w:type="character" w:customStyle="1" w:styleId="hlfld-contribauthor">
    <w:name w:val="hlfld-contribauthor"/>
    <w:basedOn w:val="Fuentedeprrafopredeter"/>
    <w:rsid w:val="00822EE2"/>
  </w:style>
  <w:style w:type="character" w:customStyle="1" w:styleId="nlmgiven-names">
    <w:name w:val="nlm_given-names"/>
    <w:basedOn w:val="Fuentedeprrafopredeter"/>
    <w:rsid w:val="00822EE2"/>
  </w:style>
  <w:style w:type="character" w:customStyle="1" w:styleId="apple-converted-space">
    <w:name w:val="apple-converted-space"/>
    <w:basedOn w:val="Fuentedeprrafopredeter"/>
    <w:rsid w:val="00822EE2"/>
  </w:style>
  <w:style w:type="character" w:customStyle="1" w:styleId="nlmfpage">
    <w:name w:val="nlm_fpage"/>
    <w:basedOn w:val="Fuentedeprrafopredeter"/>
    <w:rsid w:val="00822EE2"/>
  </w:style>
  <w:style w:type="character" w:customStyle="1" w:styleId="nlmyear">
    <w:name w:val="nlm_year"/>
    <w:basedOn w:val="Fuentedeprrafopredeter"/>
    <w:rsid w:val="00822EE2"/>
  </w:style>
  <w:style w:type="character" w:customStyle="1" w:styleId="ref-links">
    <w:name w:val="ref-links"/>
    <w:basedOn w:val="Fuentedeprrafopredeter"/>
    <w:rsid w:val="00822EE2"/>
  </w:style>
  <w:style w:type="character" w:customStyle="1" w:styleId="xlinks-container">
    <w:name w:val="xlinks-container"/>
    <w:basedOn w:val="Fuentedeprrafopredeter"/>
    <w:rsid w:val="00822EE2"/>
  </w:style>
  <w:style w:type="character" w:customStyle="1" w:styleId="googlescholar-container">
    <w:name w:val="googlescholar-container"/>
    <w:basedOn w:val="Fuentedeprrafopredeter"/>
    <w:rsid w:val="00822EE2"/>
  </w:style>
  <w:style w:type="paragraph" w:styleId="Sinespaciado">
    <w:name w:val="No Spacing"/>
    <w:uiPriority w:val="1"/>
    <w:qFormat/>
    <w:rsid w:val="00822EE2"/>
    <w:pPr>
      <w:spacing w:after="0" w:line="240" w:lineRule="auto"/>
    </w:pPr>
    <w:rPr>
      <w:lang w:val="es-CO"/>
    </w:rPr>
  </w:style>
  <w:style w:type="paragraph" w:styleId="Textodeglobo">
    <w:name w:val="Balloon Text"/>
    <w:basedOn w:val="Normal"/>
    <w:link w:val="TextodegloboCar"/>
    <w:uiPriority w:val="99"/>
    <w:semiHidden/>
    <w:unhideWhenUsed/>
    <w:rsid w:val="00822E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2EE2"/>
    <w:rPr>
      <w:rFonts w:ascii="Tahoma" w:hAnsi="Tahoma" w:cs="Tahoma"/>
      <w:sz w:val="16"/>
      <w:szCs w:val="16"/>
    </w:rPr>
  </w:style>
  <w:style w:type="character" w:styleId="Refdecomentario">
    <w:name w:val="annotation reference"/>
    <w:basedOn w:val="Fuentedeprrafopredeter"/>
    <w:unhideWhenUsed/>
    <w:rsid w:val="00822EE2"/>
    <w:rPr>
      <w:sz w:val="16"/>
      <w:szCs w:val="16"/>
    </w:rPr>
  </w:style>
  <w:style w:type="paragraph" w:styleId="Textocomentario">
    <w:name w:val="annotation text"/>
    <w:basedOn w:val="Normal"/>
    <w:link w:val="TextocomentarioCar"/>
    <w:uiPriority w:val="99"/>
    <w:semiHidden/>
    <w:unhideWhenUsed/>
    <w:rsid w:val="00822E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2EE2"/>
    <w:rPr>
      <w:sz w:val="20"/>
      <w:szCs w:val="20"/>
    </w:rPr>
  </w:style>
  <w:style w:type="paragraph" w:styleId="Asuntodelcomentario">
    <w:name w:val="annotation subject"/>
    <w:basedOn w:val="Textocomentario"/>
    <w:next w:val="Textocomentario"/>
    <w:link w:val="AsuntodelcomentarioCar"/>
    <w:uiPriority w:val="99"/>
    <w:semiHidden/>
    <w:unhideWhenUsed/>
    <w:rsid w:val="00822EE2"/>
    <w:rPr>
      <w:b/>
      <w:bCs/>
    </w:rPr>
  </w:style>
  <w:style w:type="character" w:customStyle="1" w:styleId="AsuntodelcomentarioCar">
    <w:name w:val="Asunto del comentario Car"/>
    <w:basedOn w:val="TextocomentarioCar"/>
    <w:link w:val="Asuntodelcomentario"/>
    <w:uiPriority w:val="99"/>
    <w:semiHidden/>
    <w:rsid w:val="00822EE2"/>
    <w:rPr>
      <w:b/>
      <w:bCs/>
      <w:sz w:val="20"/>
      <w:szCs w:val="20"/>
    </w:rPr>
  </w:style>
  <w:style w:type="paragraph" w:styleId="Encabezado">
    <w:name w:val="header"/>
    <w:basedOn w:val="Normal"/>
    <w:link w:val="EncabezadoCar"/>
    <w:uiPriority w:val="99"/>
    <w:unhideWhenUsed/>
    <w:rsid w:val="00822EE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22EE2"/>
  </w:style>
  <w:style w:type="paragraph" w:styleId="Piedepgina">
    <w:name w:val="footer"/>
    <w:basedOn w:val="Normal"/>
    <w:link w:val="PiedepginaCar"/>
    <w:uiPriority w:val="99"/>
    <w:unhideWhenUsed/>
    <w:rsid w:val="00822EE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22EE2"/>
  </w:style>
  <w:style w:type="character" w:styleId="Nmerodelnea">
    <w:name w:val="line number"/>
    <w:basedOn w:val="Fuentedeprrafopredeter"/>
    <w:uiPriority w:val="99"/>
    <w:semiHidden/>
    <w:unhideWhenUsed/>
    <w:rsid w:val="00822EE2"/>
  </w:style>
  <w:style w:type="paragraph" w:customStyle="1" w:styleId="Standard">
    <w:name w:val="Standard"/>
    <w:rsid w:val="00822EE2"/>
    <w:pPr>
      <w:suppressAutoHyphens/>
      <w:jc w:val="both"/>
      <w:textAlignment w:val="baseline"/>
    </w:pPr>
    <w:rPr>
      <w:rFonts w:ascii="Calibri" w:eastAsia="Malgun Gothic" w:hAnsi="Calibri" w:cs="Calibri"/>
      <w:kern w:val="1"/>
      <w:lang w:val="es-CO" w:eastAsia="ko-KR"/>
    </w:rPr>
  </w:style>
  <w:style w:type="paragraph" w:styleId="Epgrafe">
    <w:name w:val="caption"/>
    <w:basedOn w:val="Normal"/>
    <w:next w:val="Normal"/>
    <w:uiPriority w:val="35"/>
    <w:unhideWhenUsed/>
    <w:qFormat/>
    <w:rsid w:val="00822EE2"/>
    <w:pPr>
      <w:spacing w:after="200" w:line="240" w:lineRule="auto"/>
    </w:pPr>
    <w:rPr>
      <w:i/>
      <w:iCs/>
      <w:color w:val="1F497D" w:themeColor="text2"/>
      <w:sz w:val="18"/>
      <w:szCs w:val="18"/>
      <w:lang w:val="es-CO"/>
    </w:rPr>
  </w:style>
  <w:style w:type="character" w:customStyle="1" w:styleId="WW8Num1z1">
    <w:name w:val="WW8Num1z1"/>
    <w:rsid w:val="00822EE2"/>
  </w:style>
  <w:style w:type="character" w:customStyle="1" w:styleId="Internetlink">
    <w:name w:val="Internet link"/>
    <w:rsid w:val="00822EE2"/>
    <w:rPr>
      <w:color w:val="0000FF"/>
      <w:u w:val="single"/>
    </w:rPr>
  </w:style>
  <w:style w:type="character" w:customStyle="1" w:styleId="FooterChar1">
    <w:name w:val="Footer Char1"/>
    <w:basedOn w:val="Fuentedeprrafopredeter"/>
    <w:uiPriority w:val="99"/>
    <w:rsid w:val="00822EE2"/>
    <w:rPr>
      <w:rFonts w:ascii="Calibri" w:eastAsia="Malgun Gothic" w:hAnsi="Calibri" w:cs="Calibri"/>
      <w:kern w:val="1"/>
      <w:lang w:eastAsia="ko-KR"/>
    </w:rPr>
  </w:style>
  <w:style w:type="table" w:styleId="Tablaconcuadrcula">
    <w:name w:val="Table Grid"/>
    <w:basedOn w:val="Tablanormal"/>
    <w:uiPriority w:val="39"/>
    <w:unhideWhenUsed/>
    <w:rsid w:val="00822EE2"/>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21F4"/>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72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hysiology.med.cornell.edu/faculty/hweinstein/vmdplugins/rmsdtt/index.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ED615-6CD1-4E52-858A-7E5D9AEC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16</Pages>
  <Words>10956</Words>
  <Characters>60262</Characters>
  <Application>Microsoft Office Word</Application>
  <DocSecurity>0</DocSecurity>
  <Lines>502</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revista</cp:lastModifiedBy>
  <cp:revision>97</cp:revision>
  <dcterms:created xsi:type="dcterms:W3CDTF">2018-06-01T21:30:00Z</dcterms:created>
  <dcterms:modified xsi:type="dcterms:W3CDTF">2018-06-29T22:16:00Z</dcterms:modified>
</cp:coreProperties>
</file>