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6DB1D" w14:textId="77777777" w:rsidR="0096559B" w:rsidRPr="00CC7E00" w:rsidRDefault="001C40C4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 xml:space="preserve">Identificación y evaluación de actividad </w:t>
      </w:r>
      <w:proofErr w:type="spellStart"/>
      <w:r w:rsidR="00133501" w:rsidRPr="00CC7E00">
        <w:rPr>
          <w:rFonts w:ascii="Optimum" w:hAnsi="Optimum" w:cs="Arial"/>
          <w:b/>
          <w:sz w:val="20"/>
          <w:szCs w:val="20"/>
        </w:rPr>
        <w:t>celu</w:t>
      </w:r>
      <w:r w:rsidR="005371EF" w:rsidRPr="00CC7E00">
        <w:rPr>
          <w:rFonts w:ascii="Optimum" w:hAnsi="Optimum" w:cs="Arial"/>
          <w:b/>
          <w:sz w:val="20"/>
          <w:szCs w:val="20"/>
        </w:rPr>
        <w:t>lo</w:t>
      </w:r>
      <w:r w:rsidR="00133501" w:rsidRPr="00CC7E00">
        <w:rPr>
          <w:rFonts w:ascii="Optimum" w:hAnsi="Optimum" w:cs="Arial"/>
          <w:b/>
          <w:sz w:val="20"/>
          <w:szCs w:val="20"/>
        </w:rPr>
        <w:t>lítica</w:t>
      </w:r>
      <w:proofErr w:type="spellEnd"/>
      <w:r w:rsidRPr="00CC7E00">
        <w:rPr>
          <w:rFonts w:ascii="Optimum" w:hAnsi="Optimum" w:cs="Arial"/>
          <w:b/>
          <w:sz w:val="20"/>
          <w:szCs w:val="20"/>
        </w:rPr>
        <w:t xml:space="preserve"> en aislamientos nativos de</w:t>
      </w:r>
      <w:r w:rsidR="0096559B" w:rsidRPr="00CC7E00">
        <w:rPr>
          <w:rFonts w:ascii="Optimum" w:hAnsi="Optimum" w:cs="Arial"/>
          <w:b/>
          <w:sz w:val="20"/>
          <w:szCs w:val="20"/>
        </w:rPr>
        <w:t xml:space="preserve"> </w:t>
      </w:r>
      <w:proofErr w:type="spellStart"/>
      <w:r w:rsidR="0096559B" w:rsidRPr="00CC7E00">
        <w:rPr>
          <w:rFonts w:ascii="Optimum" w:hAnsi="Optimum" w:cs="Arial"/>
          <w:b/>
          <w:i/>
          <w:sz w:val="20"/>
          <w:szCs w:val="20"/>
        </w:rPr>
        <w:t>Trichoderma</w:t>
      </w:r>
      <w:proofErr w:type="spellEnd"/>
      <w:r w:rsidR="0096559B" w:rsidRPr="00CC7E00">
        <w:rPr>
          <w:rFonts w:ascii="Optimum" w:hAnsi="Optimum" w:cs="Arial"/>
          <w:b/>
          <w:i/>
          <w:sz w:val="20"/>
          <w:szCs w:val="20"/>
        </w:rPr>
        <w:t xml:space="preserve"> </w:t>
      </w:r>
      <w:proofErr w:type="spellStart"/>
      <w:r w:rsidR="0096559B" w:rsidRPr="00CC7E00">
        <w:rPr>
          <w:rFonts w:ascii="Optimum" w:hAnsi="Optimum" w:cs="Arial"/>
          <w:b/>
          <w:sz w:val="20"/>
          <w:szCs w:val="20"/>
        </w:rPr>
        <w:t>sp</w:t>
      </w:r>
      <w:r w:rsidR="0082066C" w:rsidRPr="00CC7E00">
        <w:rPr>
          <w:rFonts w:ascii="Optimum" w:hAnsi="Optimum" w:cs="Arial"/>
          <w:b/>
          <w:sz w:val="20"/>
          <w:szCs w:val="20"/>
        </w:rPr>
        <w:t>p</w:t>
      </w:r>
      <w:proofErr w:type="spellEnd"/>
      <w:r w:rsidR="0096559B" w:rsidRPr="00CC7E00">
        <w:rPr>
          <w:rFonts w:ascii="Optimum" w:hAnsi="Optimum" w:cs="Arial"/>
          <w:b/>
          <w:i/>
          <w:sz w:val="20"/>
          <w:szCs w:val="20"/>
        </w:rPr>
        <w:t xml:space="preserve"> </w:t>
      </w:r>
      <w:r w:rsidRPr="00CC7E00">
        <w:rPr>
          <w:rFonts w:ascii="Optimum" w:hAnsi="Optimum" w:cs="Arial"/>
          <w:b/>
          <w:sz w:val="20"/>
          <w:szCs w:val="20"/>
        </w:rPr>
        <w:t>obtenidos de biomasa de palma de aceite</w:t>
      </w:r>
    </w:p>
    <w:p w14:paraId="37B0BE74" w14:textId="77777777" w:rsidR="00AA75C9" w:rsidRPr="00CC7E00" w:rsidRDefault="00AA75C9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12873698" w14:textId="77777777" w:rsidR="0096559B" w:rsidRPr="00845449" w:rsidRDefault="001C40C4" w:rsidP="00CC7E00">
      <w:pPr>
        <w:spacing w:after="0" w:line="240" w:lineRule="auto"/>
        <w:jc w:val="both"/>
        <w:rPr>
          <w:rFonts w:ascii="Optimum" w:hAnsi="Optimum" w:cs="Arial"/>
          <w:color w:val="A6A6A6" w:themeColor="background1" w:themeShade="A6"/>
          <w:sz w:val="20"/>
          <w:szCs w:val="20"/>
          <w:lang w:val="en-US"/>
        </w:rPr>
      </w:pPr>
      <w:r w:rsidRPr="00845449">
        <w:rPr>
          <w:rFonts w:ascii="Optimum" w:hAnsi="Optimum" w:cs="Arial"/>
          <w:b/>
          <w:color w:val="A6A6A6" w:themeColor="background1" w:themeShade="A6"/>
          <w:sz w:val="20"/>
          <w:szCs w:val="20"/>
          <w:lang w:val="en-US"/>
        </w:rPr>
        <w:t xml:space="preserve">Identification and screening of lignocellulosic activity in native </w:t>
      </w:r>
      <w:r w:rsidR="0082066C" w:rsidRPr="00845449">
        <w:rPr>
          <w:rFonts w:ascii="Optimum" w:hAnsi="Optimum" w:cs="Arial"/>
          <w:b/>
          <w:color w:val="A6A6A6" w:themeColor="background1" w:themeShade="A6"/>
          <w:sz w:val="20"/>
          <w:szCs w:val="20"/>
          <w:lang w:val="en-US"/>
        </w:rPr>
        <w:t>isolates of</w:t>
      </w:r>
      <w:r w:rsidR="0082066C" w:rsidRPr="00845449">
        <w:rPr>
          <w:rFonts w:ascii="Optimum" w:hAnsi="Optimum" w:cs="Arial"/>
          <w:b/>
          <w:i/>
          <w:color w:val="A6A6A6" w:themeColor="background1" w:themeShade="A6"/>
          <w:sz w:val="20"/>
          <w:szCs w:val="20"/>
          <w:lang w:val="en-US"/>
        </w:rPr>
        <w:t xml:space="preserve"> </w:t>
      </w:r>
      <w:r w:rsidRPr="00845449">
        <w:rPr>
          <w:rFonts w:ascii="Optimum" w:hAnsi="Optimum" w:cs="Arial"/>
          <w:b/>
          <w:i/>
          <w:color w:val="A6A6A6" w:themeColor="background1" w:themeShade="A6"/>
          <w:sz w:val="20"/>
          <w:szCs w:val="20"/>
          <w:lang w:val="en-US"/>
        </w:rPr>
        <w:t xml:space="preserve">Trichoderma </w:t>
      </w:r>
      <w:r w:rsidRPr="00845449">
        <w:rPr>
          <w:rFonts w:ascii="Optimum" w:hAnsi="Optimum" w:cs="Arial"/>
          <w:b/>
          <w:color w:val="A6A6A6" w:themeColor="background1" w:themeShade="A6"/>
          <w:sz w:val="20"/>
          <w:szCs w:val="20"/>
          <w:lang w:val="en-US"/>
        </w:rPr>
        <w:t>sp</w:t>
      </w:r>
      <w:r w:rsidR="0082066C" w:rsidRPr="00845449">
        <w:rPr>
          <w:rFonts w:ascii="Optimum" w:hAnsi="Optimum" w:cs="Arial"/>
          <w:b/>
          <w:color w:val="A6A6A6" w:themeColor="background1" w:themeShade="A6"/>
          <w:sz w:val="20"/>
          <w:szCs w:val="20"/>
          <w:lang w:val="en-US"/>
        </w:rPr>
        <w:t>p</w:t>
      </w:r>
      <w:r w:rsidRPr="00845449">
        <w:rPr>
          <w:rFonts w:ascii="Optimum" w:hAnsi="Optimum" w:cs="Arial"/>
          <w:b/>
          <w:i/>
          <w:color w:val="A6A6A6" w:themeColor="background1" w:themeShade="A6"/>
          <w:sz w:val="20"/>
          <w:szCs w:val="20"/>
          <w:lang w:val="en-US"/>
        </w:rPr>
        <w:t>.</w:t>
      </w:r>
      <w:r w:rsidRPr="00845449">
        <w:rPr>
          <w:rFonts w:ascii="Optimum" w:hAnsi="Optimum" w:cs="Arial"/>
          <w:b/>
          <w:color w:val="A6A6A6" w:themeColor="background1" w:themeShade="A6"/>
          <w:sz w:val="20"/>
          <w:szCs w:val="20"/>
          <w:lang w:val="en-US"/>
        </w:rPr>
        <w:t>, obtained from palm oil biomass</w:t>
      </w:r>
    </w:p>
    <w:p w14:paraId="6533CA91" w14:textId="77777777" w:rsidR="00586EE1" w:rsidRPr="00CC7E00" w:rsidRDefault="00586EE1" w:rsidP="00CC7E00">
      <w:pPr>
        <w:spacing w:after="0" w:line="240" w:lineRule="auto"/>
        <w:jc w:val="both"/>
        <w:rPr>
          <w:rFonts w:ascii="Optimum" w:hAnsi="Optimum" w:cs="Arial"/>
          <w:color w:val="0D0D0D"/>
          <w:sz w:val="20"/>
          <w:szCs w:val="20"/>
          <w:lang w:val="en-US"/>
        </w:rPr>
      </w:pPr>
    </w:p>
    <w:p w14:paraId="01AD4988" w14:textId="77777777" w:rsidR="006A13E9" w:rsidRPr="00845449" w:rsidRDefault="00434CA8" w:rsidP="00CC7E00">
      <w:pPr>
        <w:spacing w:after="0" w:line="240" w:lineRule="auto"/>
        <w:jc w:val="both"/>
        <w:rPr>
          <w:rFonts w:ascii="Optimum" w:hAnsi="Optimum" w:cs="Arial"/>
          <w:color w:val="0D0D0D"/>
          <w:sz w:val="20"/>
          <w:szCs w:val="20"/>
        </w:rPr>
      </w:pPr>
      <w:r w:rsidRPr="00845449">
        <w:rPr>
          <w:rFonts w:ascii="Optimum" w:hAnsi="Optimum" w:cs="Arial"/>
          <w:color w:val="0D0D0D"/>
          <w:sz w:val="20"/>
          <w:szCs w:val="20"/>
        </w:rPr>
        <w:t xml:space="preserve">Título corto: Actividad </w:t>
      </w:r>
      <w:proofErr w:type="spellStart"/>
      <w:r w:rsidRPr="00845449">
        <w:rPr>
          <w:rFonts w:ascii="Optimum" w:hAnsi="Optimum" w:cs="Arial"/>
          <w:color w:val="0D0D0D"/>
          <w:sz w:val="20"/>
          <w:szCs w:val="20"/>
        </w:rPr>
        <w:t>celulolítica</w:t>
      </w:r>
      <w:proofErr w:type="spellEnd"/>
      <w:r w:rsidRPr="00845449">
        <w:rPr>
          <w:rFonts w:ascii="Optimum" w:hAnsi="Optimum" w:cs="Arial"/>
          <w:color w:val="0D0D0D"/>
          <w:sz w:val="20"/>
          <w:szCs w:val="20"/>
        </w:rPr>
        <w:t xml:space="preserve"> de cepas nativas de </w:t>
      </w:r>
      <w:proofErr w:type="spellStart"/>
      <w:r w:rsidRPr="00845449">
        <w:rPr>
          <w:rFonts w:ascii="Optimum" w:hAnsi="Optimum" w:cs="Arial"/>
          <w:i/>
          <w:color w:val="0D0D0D"/>
          <w:sz w:val="20"/>
          <w:szCs w:val="20"/>
        </w:rPr>
        <w:t>Trichioderma</w:t>
      </w:r>
      <w:proofErr w:type="spellEnd"/>
      <w:r w:rsidRPr="00845449">
        <w:rPr>
          <w:rFonts w:ascii="Optimum" w:hAnsi="Optimum" w:cs="Arial"/>
          <w:color w:val="0D0D0D"/>
          <w:sz w:val="20"/>
          <w:szCs w:val="20"/>
        </w:rPr>
        <w:t xml:space="preserve"> </w:t>
      </w:r>
      <w:proofErr w:type="spellStart"/>
      <w:r w:rsidRPr="00845449">
        <w:rPr>
          <w:rFonts w:ascii="Optimum" w:hAnsi="Optimum" w:cs="Arial"/>
          <w:color w:val="0D0D0D"/>
          <w:sz w:val="20"/>
          <w:szCs w:val="20"/>
        </w:rPr>
        <w:t>spp</w:t>
      </w:r>
      <w:proofErr w:type="spellEnd"/>
    </w:p>
    <w:p w14:paraId="6FEAA498" w14:textId="77777777" w:rsidR="00E64F91" w:rsidRPr="00CC7E00" w:rsidRDefault="00E64F91" w:rsidP="00CC7E00">
      <w:pPr>
        <w:spacing w:after="0" w:line="240" w:lineRule="auto"/>
        <w:jc w:val="both"/>
        <w:rPr>
          <w:rFonts w:ascii="Optimum" w:hAnsi="Optimum" w:cs="Arial"/>
          <w:b/>
          <w:color w:val="0D0D0D"/>
          <w:sz w:val="20"/>
          <w:szCs w:val="20"/>
        </w:rPr>
      </w:pPr>
    </w:p>
    <w:p w14:paraId="17B95249" w14:textId="71949CAA" w:rsidR="00607EF7" w:rsidRPr="00CC7E00" w:rsidRDefault="00845449" w:rsidP="00CC7E00">
      <w:pPr>
        <w:spacing w:after="0" w:line="240" w:lineRule="auto"/>
        <w:jc w:val="both"/>
        <w:rPr>
          <w:rFonts w:ascii="Optimum" w:hAnsi="Optimum" w:cs="Arial"/>
          <w:b/>
          <w:color w:val="0D0D0D"/>
          <w:sz w:val="20"/>
          <w:szCs w:val="20"/>
        </w:rPr>
      </w:pPr>
      <w:r w:rsidRPr="00CC7E00">
        <w:rPr>
          <w:rFonts w:ascii="Optimum" w:hAnsi="Optimum" w:cs="Arial"/>
          <w:b/>
          <w:color w:val="0D0D0D"/>
          <w:sz w:val="20"/>
          <w:szCs w:val="20"/>
        </w:rPr>
        <w:t>RESUMEN</w:t>
      </w:r>
    </w:p>
    <w:p w14:paraId="3B9676B0" w14:textId="77777777" w:rsidR="006C54DF" w:rsidRPr="00CC7E00" w:rsidRDefault="006C54DF" w:rsidP="00CC7E00">
      <w:pPr>
        <w:spacing w:after="0" w:line="240" w:lineRule="auto"/>
        <w:jc w:val="both"/>
        <w:rPr>
          <w:rFonts w:ascii="Optimum" w:hAnsi="Optimum" w:cs="Arial"/>
          <w:b/>
          <w:color w:val="0D0D0D"/>
          <w:sz w:val="20"/>
          <w:szCs w:val="20"/>
        </w:rPr>
      </w:pPr>
    </w:p>
    <w:p w14:paraId="1654124F" w14:textId="77777777" w:rsidR="00AF701A" w:rsidRPr="00CC7E00" w:rsidRDefault="002E4A1A" w:rsidP="00CC7E00">
      <w:pPr>
        <w:spacing w:after="0" w:line="240" w:lineRule="auto"/>
        <w:jc w:val="both"/>
        <w:rPr>
          <w:rFonts w:ascii="Optimum" w:hAnsi="Optimum" w:cs="Arial"/>
          <w:color w:val="0D0D0D"/>
          <w:sz w:val="20"/>
          <w:szCs w:val="20"/>
        </w:rPr>
      </w:pPr>
      <w:r w:rsidRPr="00CC7E00">
        <w:rPr>
          <w:rFonts w:ascii="Optimum" w:hAnsi="Optimum" w:cs="Arial"/>
          <w:color w:val="0D0D0D"/>
          <w:sz w:val="20"/>
          <w:szCs w:val="20"/>
        </w:rPr>
        <w:t xml:space="preserve">Se aislaron 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previamente 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ocho 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>cepas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 nativ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>a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s </w:t>
      </w:r>
      <w:r w:rsidRPr="00CC7E00">
        <w:rPr>
          <w:rFonts w:ascii="Optimum" w:hAnsi="Optimum" w:cs="Arial"/>
          <w:color w:val="0D0D0D"/>
          <w:sz w:val="20"/>
          <w:szCs w:val="20"/>
        </w:rPr>
        <w:t xml:space="preserve">de racimos de palma de aceite en descomposición 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de </w:t>
      </w:r>
      <w:proofErr w:type="spellStart"/>
      <w:r w:rsidR="00AF701A"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AF701A"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proofErr w:type="spellStart"/>
      <w:r w:rsidR="00AF701A" w:rsidRPr="00CC7E00">
        <w:rPr>
          <w:rFonts w:ascii="Optimum" w:hAnsi="Optimum" w:cs="Arial"/>
          <w:i/>
          <w:color w:val="0D0D0D"/>
          <w:sz w:val="20"/>
          <w:szCs w:val="20"/>
        </w:rPr>
        <w:t>sp</w:t>
      </w:r>
      <w:proofErr w:type="spellEnd"/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. </w:t>
      </w:r>
      <w:proofErr w:type="gramStart"/>
      <w:r w:rsidR="00AF701A" w:rsidRPr="00CC7E00">
        <w:rPr>
          <w:rFonts w:ascii="Optimum" w:hAnsi="Optimum" w:cs="Arial"/>
          <w:color w:val="0D0D0D"/>
          <w:sz w:val="20"/>
          <w:szCs w:val="20"/>
        </w:rPr>
        <w:t>provenientes</w:t>
      </w:r>
      <w:proofErr w:type="gramEnd"/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 de la región de </w:t>
      </w:r>
      <w:proofErr w:type="spellStart"/>
      <w:r w:rsidR="00AF701A" w:rsidRPr="00CC7E00">
        <w:rPr>
          <w:rFonts w:ascii="Optimum" w:hAnsi="Optimum" w:cs="Arial"/>
          <w:color w:val="0D0D0D"/>
          <w:sz w:val="20"/>
          <w:szCs w:val="20"/>
        </w:rPr>
        <w:t>Cumaral</w:t>
      </w:r>
      <w:proofErr w:type="spellEnd"/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, Meta, Colombia. Se utilizó la región de los ITS1-ITS4 para la identificación molecular y se determinó la actividad </w:t>
      </w:r>
      <w:proofErr w:type="spellStart"/>
      <w:r w:rsidR="00AF701A" w:rsidRPr="00CC7E00">
        <w:rPr>
          <w:rFonts w:ascii="Optimum" w:hAnsi="Optimum" w:cs="Arial"/>
          <w:color w:val="0D0D0D"/>
          <w:sz w:val="20"/>
          <w:szCs w:val="20"/>
        </w:rPr>
        <w:t>celul</w:t>
      </w:r>
      <w:r w:rsidR="005371EF" w:rsidRPr="00CC7E00">
        <w:rPr>
          <w:rFonts w:ascii="Optimum" w:hAnsi="Optimum" w:cs="Arial"/>
          <w:color w:val="0D0D0D"/>
          <w:sz w:val="20"/>
          <w:szCs w:val="20"/>
        </w:rPr>
        <w:t>olítica</w:t>
      </w:r>
      <w:proofErr w:type="spellEnd"/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 (actividad sobre papel filtro) del complejo producido por las cepas utilizando residuos de palma como sustrato. 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>Siete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 aislamientos nativos </w:t>
      </w:r>
      <w:proofErr w:type="spellStart"/>
      <w:r w:rsidR="003F71E6" w:rsidRPr="00CC7E00">
        <w:rPr>
          <w:rFonts w:ascii="Optimum" w:hAnsi="Optimum" w:cs="Arial"/>
          <w:color w:val="0D0D0D"/>
          <w:sz w:val="20"/>
          <w:szCs w:val="20"/>
        </w:rPr>
        <w:t>presentarón</w:t>
      </w:r>
      <w:proofErr w:type="spellEnd"/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 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100% de </w:t>
      </w:r>
      <w:proofErr w:type="spellStart"/>
      <w:r w:rsidR="00AF701A" w:rsidRPr="00CC7E00">
        <w:rPr>
          <w:rFonts w:ascii="Optimum" w:hAnsi="Optimum" w:cs="Arial"/>
          <w:color w:val="0D0D0D"/>
          <w:sz w:val="20"/>
          <w:szCs w:val="20"/>
        </w:rPr>
        <w:t>similaridad</w:t>
      </w:r>
      <w:proofErr w:type="spellEnd"/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 con hongos del </w:t>
      </w:r>
      <w:r w:rsidR="00AF701A" w:rsidRPr="00CC7E00">
        <w:rPr>
          <w:rFonts w:ascii="Optimum" w:hAnsi="Optimum" w:cs="Arial"/>
          <w:color w:val="0D0D0D" w:themeColor="text1" w:themeTint="F2"/>
          <w:sz w:val="20"/>
          <w:szCs w:val="20"/>
        </w:rPr>
        <w:t>g</w:t>
      </w:r>
      <w:r w:rsidR="0014218C" w:rsidRPr="00CC7E00">
        <w:rPr>
          <w:rFonts w:ascii="Optimum" w:hAnsi="Optimum" w:cs="Arial"/>
          <w:color w:val="0D0D0D" w:themeColor="text1" w:themeTint="F2"/>
          <w:sz w:val="20"/>
          <w:szCs w:val="20"/>
        </w:rPr>
        <w:t>é</w:t>
      </w:r>
      <w:r w:rsidR="00AF701A" w:rsidRPr="00CC7E00">
        <w:rPr>
          <w:rFonts w:ascii="Optimum" w:hAnsi="Optimum" w:cs="Arial"/>
          <w:color w:val="0D0D0D" w:themeColor="text1" w:themeTint="F2"/>
          <w:sz w:val="20"/>
          <w:szCs w:val="20"/>
        </w:rPr>
        <w:t xml:space="preserve">nero </w:t>
      </w:r>
      <w:proofErr w:type="spellStart"/>
      <w:r w:rsidR="00AF701A"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. Se observó para siete </w:t>
      </w:r>
      <w:r w:rsidR="003F71E6" w:rsidRPr="00CC7E00">
        <w:rPr>
          <w:rFonts w:ascii="Optimum" w:hAnsi="Optimum" w:cs="Arial"/>
          <w:color w:val="0D0D0D" w:themeColor="text1" w:themeTint="F2"/>
          <w:sz w:val="20"/>
          <w:szCs w:val="20"/>
        </w:rPr>
        <w:t>cepas</w:t>
      </w:r>
      <w:r w:rsidR="0014218C" w:rsidRPr="00CC7E00">
        <w:rPr>
          <w:rFonts w:ascii="Optimum" w:hAnsi="Optimum" w:cs="Arial"/>
          <w:color w:val="0D0D0D" w:themeColor="text1" w:themeTint="F2"/>
          <w:sz w:val="20"/>
          <w:szCs w:val="20"/>
        </w:rPr>
        <w:t>,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 la presencia de las cinco anclas que identifican hongos del género </w:t>
      </w:r>
      <w:proofErr w:type="spellStart"/>
      <w:r w:rsidR="003F71E6"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3F71E6" w:rsidRPr="00CC7E00">
        <w:rPr>
          <w:rFonts w:ascii="Optimum" w:hAnsi="Optimum" w:cs="Arial"/>
          <w:i/>
          <w:color w:val="0D0D0D"/>
          <w:sz w:val="20"/>
          <w:szCs w:val="20"/>
        </w:rPr>
        <w:t>,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 identificándose c</w:t>
      </w:r>
      <w:r w:rsidR="009A7CEB" w:rsidRPr="00CC7E00">
        <w:rPr>
          <w:rFonts w:ascii="Optimum" w:hAnsi="Optimum" w:cs="Arial"/>
          <w:color w:val="0D0D0D"/>
          <w:sz w:val="20"/>
          <w:szCs w:val="20"/>
        </w:rPr>
        <w:t>uatro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 de los hongos nativos como </w:t>
      </w:r>
      <w:proofErr w:type="spellStart"/>
      <w:r w:rsidR="003F71E6"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3F71E6"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proofErr w:type="spellStart"/>
      <w:r w:rsidR="003F71E6" w:rsidRPr="00CC7E00">
        <w:rPr>
          <w:rFonts w:ascii="Optimum" w:hAnsi="Optimum" w:cs="Arial"/>
          <w:i/>
          <w:color w:val="0D0D0D"/>
          <w:sz w:val="20"/>
          <w:szCs w:val="20"/>
        </w:rPr>
        <w:t>koningiopsis</w:t>
      </w:r>
      <w:proofErr w:type="spellEnd"/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 (HR-0</w:t>
      </w:r>
      <w:r w:rsidR="009A7CEB" w:rsidRPr="00CC7E00">
        <w:rPr>
          <w:rFonts w:ascii="Optimum" w:hAnsi="Optimum" w:cs="Arial"/>
          <w:color w:val="0D0D0D"/>
          <w:sz w:val="20"/>
          <w:szCs w:val="20"/>
        </w:rPr>
        <w:t>4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>-89; HR-</w:t>
      </w:r>
      <w:r w:rsidR="009A7CEB" w:rsidRPr="00CC7E00">
        <w:rPr>
          <w:rFonts w:ascii="Optimum" w:hAnsi="Optimum" w:cs="Arial"/>
          <w:color w:val="0D0D0D"/>
          <w:sz w:val="20"/>
          <w:szCs w:val="20"/>
        </w:rPr>
        <w:t>11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>-89; HR-</w:t>
      </w:r>
      <w:r w:rsidR="009A7CEB" w:rsidRPr="00CC7E00">
        <w:rPr>
          <w:rFonts w:ascii="Optimum" w:hAnsi="Optimum" w:cs="Arial"/>
          <w:color w:val="0D0D0D"/>
          <w:sz w:val="20"/>
          <w:szCs w:val="20"/>
        </w:rPr>
        <w:t>19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>-89; y HR-</w:t>
      </w:r>
      <w:r w:rsidR="009A7CEB" w:rsidRPr="00CC7E00">
        <w:rPr>
          <w:rFonts w:ascii="Optimum" w:hAnsi="Optimum" w:cs="Arial"/>
          <w:color w:val="0D0D0D"/>
          <w:sz w:val="20"/>
          <w:szCs w:val="20"/>
        </w:rPr>
        <w:t>06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-89) </w:t>
      </w:r>
      <w:r w:rsidR="00522112" w:rsidRPr="00CC7E00">
        <w:rPr>
          <w:rFonts w:ascii="Optimum" w:hAnsi="Optimum" w:cs="Arial"/>
          <w:color w:val="0D0D0D"/>
          <w:sz w:val="20"/>
          <w:szCs w:val="20"/>
        </w:rPr>
        <w:t>y cuatro como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 </w:t>
      </w:r>
      <w:proofErr w:type="spellStart"/>
      <w:r w:rsidR="003F71E6"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3F71E6"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proofErr w:type="spellStart"/>
      <w:r w:rsidR="00522112" w:rsidRPr="00CC7E00">
        <w:rPr>
          <w:rFonts w:ascii="Optimum" w:hAnsi="Optimum" w:cs="Arial"/>
          <w:i/>
          <w:color w:val="0D0D0D"/>
          <w:sz w:val="20"/>
          <w:szCs w:val="20"/>
        </w:rPr>
        <w:t>asperellum</w:t>
      </w:r>
      <w:proofErr w:type="spellEnd"/>
      <w:r w:rsidR="00B76A50"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r w:rsidR="00B76A50" w:rsidRPr="00CC7E00">
        <w:rPr>
          <w:rFonts w:ascii="Optimum" w:hAnsi="Optimum" w:cs="Arial"/>
          <w:color w:val="0D0D0D"/>
          <w:sz w:val="20"/>
          <w:szCs w:val="20"/>
        </w:rPr>
        <w:t>(HR-0</w:t>
      </w:r>
      <w:r w:rsidR="00522112" w:rsidRPr="00CC7E00">
        <w:rPr>
          <w:rFonts w:ascii="Optimum" w:hAnsi="Optimum" w:cs="Arial"/>
          <w:color w:val="0D0D0D"/>
          <w:sz w:val="20"/>
          <w:szCs w:val="20"/>
        </w:rPr>
        <w:t>1</w:t>
      </w:r>
      <w:r w:rsidR="00B76A50" w:rsidRPr="00CC7E00">
        <w:rPr>
          <w:rFonts w:ascii="Optimum" w:hAnsi="Optimum" w:cs="Arial"/>
          <w:color w:val="0D0D0D"/>
          <w:sz w:val="20"/>
          <w:szCs w:val="20"/>
        </w:rPr>
        <w:t>-89</w:t>
      </w:r>
      <w:r w:rsidR="00522112" w:rsidRPr="00CC7E00">
        <w:rPr>
          <w:rFonts w:ascii="Optimum" w:hAnsi="Optimum" w:cs="Arial"/>
          <w:color w:val="0D0D0D"/>
          <w:sz w:val="20"/>
          <w:szCs w:val="20"/>
        </w:rPr>
        <w:t>;</w:t>
      </w:r>
      <w:r w:rsidR="00B76A50"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>HR-</w:t>
      </w:r>
      <w:r w:rsidR="00522112" w:rsidRPr="00CC7E00">
        <w:rPr>
          <w:rFonts w:ascii="Optimum" w:hAnsi="Optimum" w:cs="Arial"/>
          <w:color w:val="0D0D0D"/>
          <w:sz w:val="20"/>
          <w:szCs w:val="20"/>
        </w:rPr>
        <w:t>03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>-89</w:t>
      </w:r>
      <w:r w:rsidR="00522112" w:rsidRPr="00CC7E00">
        <w:rPr>
          <w:rFonts w:ascii="Optimum" w:hAnsi="Optimum" w:cs="Arial"/>
          <w:color w:val="0D0D0D"/>
          <w:sz w:val="20"/>
          <w:szCs w:val="20"/>
        </w:rPr>
        <w:t>; HR-16-89; HR-18-89</w:t>
      </w:r>
      <w:r w:rsidR="00B76A50" w:rsidRPr="00CC7E00">
        <w:rPr>
          <w:rFonts w:ascii="Optimum" w:hAnsi="Optimum" w:cs="Arial"/>
          <w:color w:val="0D0D0D"/>
          <w:sz w:val="20"/>
          <w:szCs w:val="20"/>
        </w:rPr>
        <w:t>).</w:t>
      </w:r>
      <w:r w:rsidR="003F71E6" w:rsidRPr="00CC7E00">
        <w:rPr>
          <w:rFonts w:ascii="Optimum" w:hAnsi="Optimum" w:cs="Arial"/>
          <w:color w:val="0D0D0D"/>
          <w:sz w:val="20"/>
          <w:szCs w:val="20"/>
        </w:rPr>
        <w:t xml:space="preserve"> 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El bioensayo mostró que las cepas evaluadas de </w:t>
      </w:r>
      <w:proofErr w:type="spellStart"/>
      <w:r w:rsidR="00AF701A"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 son estadísticamente significativas sobre la actividad enzimática de celulasas sobre papel filtro (p&lt;0.05).</w:t>
      </w:r>
      <w:r w:rsidR="006D5201" w:rsidRPr="00CC7E00">
        <w:rPr>
          <w:rFonts w:ascii="Optimum" w:hAnsi="Optimum" w:cs="Arial"/>
          <w:color w:val="0D0D0D"/>
          <w:sz w:val="20"/>
          <w:szCs w:val="20"/>
        </w:rPr>
        <w:t xml:space="preserve"> 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Además, las cepas HR-01-89, </w:t>
      </w:r>
      <w:r w:rsidR="00522112" w:rsidRPr="00CC7E00">
        <w:rPr>
          <w:rFonts w:ascii="Optimum" w:hAnsi="Optimum" w:cs="Arial"/>
          <w:color w:val="0D0D0D"/>
          <w:sz w:val="20"/>
          <w:szCs w:val="20"/>
        </w:rPr>
        <w:t>HR-03-89, HR-11-89, HR-04-89 y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 HR-18-89 no presentaron diferencias en la actividad enzimática. La cepa </w:t>
      </w:r>
      <w:proofErr w:type="spellStart"/>
      <w:r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color w:val="0D0D0D"/>
          <w:sz w:val="20"/>
          <w:szCs w:val="20"/>
        </w:rPr>
        <w:t>reesei</w:t>
      </w:r>
      <w:proofErr w:type="spellEnd"/>
      <w:r w:rsidRPr="00CC7E00">
        <w:rPr>
          <w:rFonts w:ascii="Optimum" w:hAnsi="Optimum" w:cs="Arial"/>
          <w:color w:val="0D0D0D"/>
          <w:sz w:val="20"/>
          <w:szCs w:val="20"/>
        </w:rPr>
        <w:t xml:space="preserve"> utilizada como 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referencia, presentó un comportamiento superior y diferente comparado con las cepas nativas. La cepa nativa </w:t>
      </w:r>
      <w:r w:rsidR="00394D75" w:rsidRPr="00CC7E00">
        <w:rPr>
          <w:rFonts w:ascii="Optimum" w:hAnsi="Optimum" w:cs="Arial"/>
          <w:color w:val="0D0D0D"/>
          <w:sz w:val="20"/>
          <w:szCs w:val="20"/>
        </w:rPr>
        <w:t>HR-18-89</w:t>
      </w:r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 (</w:t>
      </w:r>
      <w:proofErr w:type="spellStart"/>
      <w:r w:rsidR="00394D75"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394D75"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proofErr w:type="spellStart"/>
      <w:r w:rsidR="00522112" w:rsidRPr="00CC7E00">
        <w:rPr>
          <w:rFonts w:ascii="Optimum" w:hAnsi="Optimum" w:cs="Arial"/>
          <w:i/>
          <w:color w:val="0D0D0D"/>
          <w:sz w:val="20"/>
          <w:szCs w:val="20"/>
        </w:rPr>
        <w:t>asperellum</w:t>
      </w:r>
      <w:proofErr w:type="spellEnd"/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) presentó mayores niveles de actividad enzimática, 78% del valor de la cepa referencia. Es importante identificar y evaluar cepas nativas de </w:t>
      </w:r>
      <w:proofErr w:type="spellStart"/>
      <w:r w:rsidR="00AF701A"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AF701A"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proofErr w:type="spellStart"/>
      <w:r w:rsidR="00AF701A" w:rsidRPr="00CC7E00">
        <w:rPr>
          <w:rFonts w:ascii="Optimum" w:hAnsi="Optimum" w:cs="Arial"/>
          <w:i/>
          <w:color w:val="0D0D0D"/>
          <w:sz w:val="20"/>
          <w:szCs w:val="20"/>
        </w:rPr>
        <w:t>sp</w:t>
      </w:r>
      <w:proofErr w:type="spellEnd"/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. </w:t>
      </w:r>
      <w:proofErr w:type="gramStart"/>
      <w:r w:rsidR="00AF701A" w:rsidRPr="00CC7E00">
        <w:rPr>
          <w:rFonts w:ascii="Optimum" w:hAnsi="Optimum" w:cs="Arial"/>
          <w:color w:val="0D0D0D"/>
          <w:sz w:val="20"/>
          <w:szCs w:val="20"/>
        </w:rPr>
        <w:t>con</w:t>
      </w:r>
      <w:proofErr w:type="gramEnd"/>
      <w:r w:rsidR="00AF701A" w:rsidRPr="00CC7E00">
        <w:rPr>
          <w:rFonts w:ascii="Optimum" w:hAnsi="Optimum" w:cs="Arial"/>
          <w:color w:val="0D0D0D"/>
          <w:sz w:val="20"/>
          <w:szCs w:val="20"/>
        </w:rPr>
        <w:t xml:space="preserve"> novedosas actividades biológicas que permitan degradar la celulosa recalcitrante de los racimos de palma africana. </w:t>
      </w:r>
    </w:p>
    <w:p w14:paraId="324F2868" w14:textId="77777777" w:rsidR="002C6A4F" w:rsidRPr="00CC7E00" w:rsidRDefault="002C6A4F" w:rsidP="00CC7E00">
      <w:pPr>
        <w:spacing w:after="0" w:line="240" w:lineRule="auto"/>
        <w:jc w:val="both"/>
        <w:rPr>
          <w:rFonts w:ascii="Optimum" w:hAnsi="Optimum" w:cs="Arial"/>
          <w:color w:val="0D0D0D"/>
          <w:sz w:val="20"/>
          <w:szCs w:val="20"/>
        </w:rPr>
      </w:pPr>
    </w:p>
    <w:p w14:paraId="21CDF11B" w14:textId="6D4B23A3" w:rsidR="002C6A4F" w:rsidRPr="00CC7E00" w:rsidRDefault="002C6A4F" w:rsidP="00CC7E00">
      <w:pPr>
        <w:spacing w:after="0" w:line="240" w:lineRule="auto"/>
        <w:jc w:val="both"/>
        <w:rPr>
          <w:rFonts w:ascii="Optimum" w:hAnsi="Optimum" w:cs="Arial"/>
          <w:i/>
          <w:color w:val="0D0D0D"/>
          <w:sz w:val="20"/>
          <w:szCs w:val="20"/>
        </w:rPr>
      </w:pPr>
      <w:r w:rsidRPr="00845449">
        <w:rPr>
          <w:rFonts w:ascii="Optimum" w:hAnsi="Optimum" w:cs="Arial"/>
          <w:b/>
          <w:color w:val="0D0D0D"/>
          <w:sz w:val="20"/>
          <w:szCs w:val="20"/>
        </w:rPr>
        <w:t xml:space="preserve">Palabras clave: </w:t>
      </w:r>
      <w:r w:rsidRPr="00CC7E00">
        <w:rPr>
          <w:rFonts w:ascii="Optimum" w:hAnsi="Optimum" w:cs="Arial"/>
          <w:color w:val="0D0D0D"/>
          <w:sz w:val="20"/>
          <w:szCs w:val="20"/>
        </w:rPr>
        <w:t xml:space="preserve">ITS1-ITS4, PCR, cultivos </w:t>
      </w:r>
      <w:proofErr w:type="spellStart"/>
      <w:r w:rsidRPr="00CC7E00">
        <w:rPr>
          <w:rFonts w:ascii="Optimum" w:hAnsi="Optimum" w:cs="Arial"/>
          <w:color w:val="0D0D0D"/>
          <w:sz w:val="20"/>
          <w:szCs w:val="20"/>
        </w:rPr>
        <w:t>monospóricos</w:t>
      </w:r>
      <w:proofErr w:type="spellEnd"/>
      <w:r w:rsidRPr="00CC7E00">
        <w:rPr>
          <w:rFonts w:ascii="Optimum" w:hAnsi="Optimum" w:cs="Arial"/>
          <w:color w:val="0D0D0D"/>
          <w:sz w:val="20"/>
          <w:szCs w:val="20"/>
        </w:rPr>
        <w:t xml:space="preserve">, celulasas, </w:t>
      </w:r>
      <w:proofErr w:type="spellStart"/>
      <w:r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845449">
        <w:rPr>
          <w:rFonts w:ascii="Optimum" w:hAnsi="Optimum" w:cs="Arial"/>
          <w:i/>
          <w:color w:val="0D0D0D"/>
          <w:sz w:val="20"/>
          <w:szCs w:val="20"/>
        </w:rPr>
        <w:t>.</w:t>
      </w:r>
    </w:p>
    <w:p w14:paraId="74A74BAF" w14:textId="77777777" w:rsidR="00586EE1" w:rsidRPr="00CC7E00" w:rsidRDefault="00586EE1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510F5F3A" w14:textId="66DF267C" w:rsidR="00601F00" w:rsidRPr="00CC7E00" w:rsidRDefault="00845449" w:rsidP="00CC7E00">
      <w:pPr>
        <w:pStyle w:val="Ttulo3"/>
        <w:shd w:val="clear" w:color="auto" w:fill="FFFFFF"/>
        <w:spacing w:before="0" w:after="0" w:line="240" w:lineRule="auto"/>
        <w:jc w:val="both"/>
        <w:rPr>
          <w:rFonts w:ascii="Optimum" w:hAnsi="Optimum" w:cs="Arial"/>
          <w:color w:val="252525"/>
          <w:sz w:val="20"/>
          <w:szCs w:val="20"/>
          <w:lang w:val="en-US"/>
        </w:rPr>
      </w:pPr>
      <w:r w:rsidRPr="00CC7E00">
        <w:rPr>
          <w:rFonts w:ascii="Optimum" w:hAnsi="Optimum" w:cs="Arial"/>
          <w:color w:val="252525"/>
          <w:sz w:val="20"/>
          <w:szCs w:val="20"/>
          <w:lang w:val="en-US"/>
        </w:rPr>
        <w:t>ABSTRACT</w:t>
      </w:r>
    </w:p>
    <w:p w14:paraId="55C50837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color w:val="0D0D0D"/>
          <w:sz w:val="20"/>
          <w:szCs w:val="20"/>
          <w:lang w:val="en-US"/>
        </w:rPr>
      </w:pPr>
    </w:p>
    <w:p w14:paraId="02D8FF26" w14:textId="77777777" w:rsidR="007E0515" w:rsidRPr="00CC7E00" w:rsidRDefault="0014218C" w:rsidP="00CC7E00">
      <w:pPr>
        <w:spacing w:after="0" w:line="240" w:lineRule="auto"/>
        <w:jc w:val="both"/>
        <w:rPr>
          <w:rFonts w:ascii="Optimum" w:hAnsi="Optimum" w:cs="Arial"/>
          <w:color w:val="0D0D0D"/>
          <w:sz w:val="20"/>
          <w:szCs w:val="20"/>
          <w:lang w:val="en-US"/>
        </w:rPr>
      </w:pPr>
      <w:r w:rsidRPr="00CC7E00">
        <w:rPr>
          <w:rFonts w:ascii="Optimum" w:hAnsi="Optimum" w:cs="Arial"/>
          <w:color w:val="0D0D0D" w:themeColor="text1" w:themeTint="F2"/>
          <w:sz w:val="20"/>
          <w:szCs w:val="20"/>
          <w:lang w:val="en-US"/>
        </w:rPr>
        <w:t>Previously, there were</w:t>
      </w:r>
      <w:r w:rsidR="007F42D3" w:rsidRPr="00CC7E00">
        <w:rPr>
          <w:rFonts w:ascii="Optimum" w:hAnsi="Optimum" w:cs="Arial"/>
          <w:color w:val="0D0D0D" w:themeColor="text1" w:themeTint="F2"/>
          <w:sz w:val="20"/>
          <w:szCs w:val="20"/>
          <w:lang w:val="en-US"/>
        </w:rPr>
        <w:t xml:space="preserve"> </w:t>
      </w:r>
      <w:r w:rsidRPr="00CC7E00">
        <w:rPr>
          <w:rFonts w:ascii="Optimum" w:hAnsi="Optimum" w:cs="Arial"/>
          <w:color w:val="0D0D0D" w:themeColor="text1" w:themeTint="F2"/>
          <w:sz w:val="20"/>
          <w:szCs w:val="20"/>
          <w:lang w:val="en-US"/>
        </w:rPr>
        <w:t>isolated</w:t>
      </w:r>
      <w:r w:rsidR="00920DCB" w:rsidRPr="00CC7E00">
        <w:rPr>
          <w:rFonts w:ascii="Optimum" w:hAnsi="Optimum" w:cs="Arial"/>
          <w:color w:val="0D0D0D" w:themeColor="text1" w:themeTint="F2"/>
          <w:sz w:val="20"/>
          <w:szCs w:val="20"/>
          <w:lang w:val="en-US"/>
        </w:rPr>
        <w:t xml:space="preserve"> 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eight native strains of </w:t>
      </w:r>
      <w:r w:rsidR="00920DCB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>Trichoderma</w:t>
      </w:r>
      <w:r w:rsidR="00BB1999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sp. </w:t>
      </w:r>
      <w:r w:rsidR="0020370D" w:rsidRPr="00CC7E00">
        <w:rPr>
          <w:rFonts w:ascii="Optimum" w:hAnsi="Optimum" w:cs="Arial"/>
          <w:color w:val="0D0D0D"/>
          <w:sz w:val="20"/>
          <w:szCs w:val="20"/>
          <w:lang w:val="en-US"/>
        </w:rPr>
        <w:t>from a cluster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of </w:t>
      </w:r>
      <w:r w:rsidR="0020370D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decomposing oil palm </w:t>
      </w:r>
      <w:r w:rsidR="00854A60" w:rsidRPr="00CC7E00">
        <w:rPr>
          <w:rFonts w:ascii="Optimum" w:hAnsi="Optimum" w:cs="Arial"/>
          <w:color w:val="0D0D0D"/>
          <w:sz w:val="20"/>
          <w:szCs w:val="20"/>
          <w:lang w:val="en-US"/>
        </w:rPr>
        <w:t>from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</w:t>
      </w:r>
      <w:proofErr w:type="spellStart"/>
      <w:r w:rsidR="0020370D" w:rsidRPr="00CC7E00">
        <w:rPr>
          <w:rFonts w:ascii="Optimum" w:hAnsi="Optimum" w:cs="Arial"/>
          <w:color w:val="0D0D0D"/>
          <w:sz w:val="20"/>
          <w:szCs w:val="20"/>
          <w:lang w:val="en-US"/>
        </w:rPr>
        <w:t>Cumaral</w:t>
      </w:r>
      <w:proofErr w:type="spellEnd"/>
      <w:r w:rsidR="0020370D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, Meta, Colombia. The ITS1-ITS4`s region was used 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for the molecular identification </w:t>
      </w:r>
      <w:r w:rsidR="0020370D" w:rsidRPr="00CC7E00">
        <w:rPr>
          <w:rFonts w:ascii="Optimum" w:hAnsi="Optimum" w:cs="Arial"/>
          <w:color w:val="0D0D0D"/>
          <w:sz w:val="20"/>
          <w:szCs w:val="20"/>
          <w:lang w:val="en-US"/>
        </w:rPr>
        <w:t>and the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</w:t>
      </w:r>
      <w:proofErr w:type="spellStart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>cellulase</w:t>
      </w:r>
      <w:proofErr w:type="spellEnd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activity (filter paper activity) of the complex produced by strains </w:t>
      </w:r>
      <w:r w:rsidR="0020370D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was determined 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>using palm waste as substrate. Seven native isolat</w:t>
      </w:r>
      <w:r w:rsidR="0020370D" w:rsidRPr="00CC7E00">
        <w:rPr>
          <w:rFonts w:ascii="Optimum" w:hAnsi="Optimum" w:cs="Arial"/>
          <w:color w:val="0D0D0D"/>
          <w:sz w:val="20"/>
          <w:szCs w:val="20"/>
          <w:lang w:val="en-US"/>
        </w:rPr>
        <w:t>ion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s showed between 97-100% </w:t>
      </w:r>
      <w:proofErr w:type="gramStart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>similarity</w:t>
      </w:r>
      <w:proofErr w:type="gramEnd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with fungi of the genus </w:t>
      </w:r>
      <w:r w:rsidR="00920DCB" w:rsidRPr="00CC7E00">
        <w:rPr>
          <w:rFonts w:ascii="Optimum" w:hAnsi="Optimum" w:cs="Arial"/>
          <w:i/>
          <w:color w:val="0D0D0D" w:themeColor="text1" w:themeTint="F2"/>
          <w:sz w:val="20"/>
          <w:szCs w:val="20"/>
          <w:lang w:val="en-US"/>
        </w:rPr>
        <w:t>Trichoderma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. </w:t>
      </w:r>
      <w:r w:rsidR="001C2922" w:rsidRPr="00CC7E00">
        <w:rPr>
          <w:rFonts w:ascii="Optimum" w:hAnsi="Optimum" w:cs="Arial"/>
          <w:color w:val="0D0D0D"/>
          <w:sz w:val="20"/>
          <w:szCs w:val="20"/>
          <w:lang w:val="en-US"/>
        </w:rPr>
        <w:t>It was observ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ed for seven of the eight strains the presence of the five anchors 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which identify 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>f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ungi of the genus </w:t>
      </w:r>
      <w:r w:rsidR="00AF158E" w:rsidRPr="00CC7E00">
        <w:rPr>
          <w:rFonts w:ascii="Optimum" w:hAnsi="Optimum" w:cs="Arial"/>
          <w:i/>
          <w:color w:val="0D0D0D" w:themeColor="text1" w:themeTint="F2"/>
          <w:sz w:val="20"/>
          <w:szCs w:val="20"/>
          <w:lang w:val="en-US"/>
        </w:rPr>
        <w:t>Trichoderma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>, finding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five of the native fungi such as </w:t>
      </w:r>
      <w:r w:rsidR="00920DCB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 xml:space="preserve">Trichoderma </w:t>
      </w:r>
      <w:proofErr w:type="spellStart"/>
      <w:r w:rsidR="00920DCB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>koningiopsis</w:t>
      </w:r>
      <w:proofErr w:type="spellEnd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</w:t>
      </w:r>
      <w:r w:rsidR="00522112" w:rsidRPr="00CC7E00">
        <w:rPr>
          <w:rFonts w:ascii="Optimum" w:hAnsi="Optimum" w:cs="Arial"/>
          <w:color w:val="0D0D0D"/>
          <w:sz w:val="20"/>
          <w:szCs w:val="20"/>
          <w:lang w:val="en-US"/>
        </w:rPr>
        <w:t>(HR-04-89; HR-11-89; HR-19-89; y HR-06-89) four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as </w:t>
      </w:r>
      <w:r w:rsidR="00920DCB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 xml:space="preserve">Trichoderma </w:t>
      </w:r>
      <w:proofErr w:type="spellStart"/>
      <w:r w:rsidR="00522112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>asperellum</w:t>
      </w:r>
      <w:proofErr w:type="spellEnd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</w:t>
      </w:r>
      <w:r w:rsidR="00522112" w:rsidRPr="00CC7E00">
        <w:rPr>
          <w:rFonts w:ascii="Optimum" w:hAnsi="Optimum" w:cs="Arial"/>
          <w:color w:val="0D0D0D"/>
          <w:sz w:val="20"/>
          <w:szCs w:val="20"/>
          <w:lang w:val="en-US"/>
        </w:rPr>
        <w:t>(HR-01-89; HR-03-89; HR-16-89; HR-18-89)</w:t>
      </w:r>
      <w:r w:rsidR="002E4A1A" w:rsidRPr="00CC7E00">
        <w:rPr>
          <w:rFonts w:ascii="Optimum" w:hAnsi="Optimum" w:cs="Arial"/>
          <w:color w:val="0D0D0D"/>
          <w:sz w:val="20"/>
          <w:szCs w:val="20"/>
          <w:lang w:val="en-US"/>
        </w:rPr>
        <w:t>.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>The bioassay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showed that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</w:t>
      </w:r>
      <w:r w:rsidR="00AF158E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 xml:space="preserve">Trichoderma 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>strains tested are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statistically significant on the enzymatic activity of </w:t>
      </w:r>
      <w:proofErr w:type="spellStart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>cellulases</w:t>
      </w:r>
      <w:proofErr w:type="spellEnd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on filter paper (p &lt;0.05). In addition, strains </w:t>
      </w:r>
      <w:r w:rsidR="00394D75" w:rsidRPr="00CC7E00">
        <w:rPr>
          <w:rFonts w:ascii="Optimum" w:hAnsi="Optimum" w:cs="Arial"/>
          <w:color w:val="0D0D0D"/>
          <w:sz w:val="20"/>
          <w:szCs w:val="20"/>
          <w:lang w:val="en-US"/>
        </w:rPr>
        <w:t>HR-01-89, HR-03-89, HR-11-89, HR-04-89 and HR-18-89 showed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>no differences in enzymatic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activity. The reference strain used, </w:t>
      </w:r>
      <w:r w:rsidR="00920DCB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 xml:space="preserve">Trichoderma </w:t>
      </w:r>
      <w:proofErr w:type="spellStart"/>
      <w:r w:rsidR="00920DCB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>reesei</w:t>
      </w:r>
      <w:proofErr w:type="spellEnd"/>
      <w:r w:rsidR="001E7C48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produce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a superior and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different behavior compared with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the native strains. The native strain </w:t>
      </w:r>
      <w:r w:rsidR="00394D75" w:rsidRPr="00CC7E00">
        <w:rPr>
          <w:rFonts w:ascii="Optimum" w:hAnsi="Optimum" w:cs="Arial"/>
          <w:color w:val="0D0D0D"/>
          <w:sz w:val="20"/>
          <w:szCs w:val="20"/>
          <w:lang w:val="en-US"/>
        </w:rPr>
        <w:t>HR-18-89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(</w:t>
      </w:r>
      <w:r w:rsidR="00394D75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 xml:space="preserve">Trichoderma </w:t>
      </w:r>
      <w:proofErr w:type="spellStart"/>
      <w:r w:rsidR="00522112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>asperellum</w:t>
      </w:r>
      <w:proofErr w:type="spellEnd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) had higher levels of enzyme activity, 78% of the value of the reference strain. It is important to identify and evaluate native strains of </w:t>
      </w:r>
      <w:r w:rsidR="00920DCB"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>Trichoderma sp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. with 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innovative biological activities that allow </w:t>
      </w:r>
      <w:proofErr w:type="gramStart"/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>to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degrade</w:t>
      </w:r>
      <w:proofErr w:type="gramEnd"/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the recalcitrant cellulose</w:t>
      </w:r>
      <w:r w:rsidR="00AF158E" w:rsidRPr="00CC7E00">
        <w:rPr>
          <w:rFonts w:ascii="Optimum" w:hAnsi="Optimum" w:cs="Arial"/>
          <w:color w:val="0D0D0D"/>
          <w:sz w:val="20"/>
          <w:szCs w:val="20"/>
          <w:lang w:val="en-US"/>
        </w:rPr>
        <w:t xml:space="preserve"> of the African palm cluster</w:t>
      </w:r>
      <w:r w:rsidR="00920DCB" w:rsidRPr="00CC7E00">
        <w:rPr>
          <w:rFonts w:ascii="Optimum" w:hAnsi="Optimum" w:cs="Arial"/>
          <w:color w:val="0D0D0D"/>
          <w:sz w:val="20"/>
          <w:szCs w:val="20"/>
          <w:lang w:val="en-US"/>
        </w:rPr>
        <w:t>s.</w:t>
      </w:r>
    </w:p>
    <w:p w14:paraId="59C10E20" w14:textId="77777777" w:rsidR="00920DCB" w:rsidRPr="00CC7E00" w:rsidRDefault="00920DCB" w:rsidP="00CC7E00">
      <w:pPr>
        <w:spacing w:after="0" w:line="240" w:lineRule="auto"/>
        <w:jc w:val="both"/>
        <w:rPr>
          <w:rFonts w:ascii="Optimum" w:hAnsi="Optimum" w:cs="Arial"/>
          <w:color w:val="0D0D0D"/>
          <w:sz w:val="20"/>
          <w:szCs w:val="20"/>
          <w:lang w:val="en-US"/>
        </w:rPr>
      </w:pPr>
    </w:p>
    <w:p w14:paraId="5E47B9BE" w14:textId="19D45311" w:rsidR="00DD0B28" w:rsidRPr="00CC7E00" w:rsidRDefault="00601F00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  <w:lang w:val="en-US"/>
        </w:rPr>
      </w:pPr>
      <w:r w:rsidRPr="00CC7E00">
        <w:rPr>
          <w:rFonts w:ascii="Optimum" w:hAnsi="Optimum" w:cs="Arial"/>
          <w:b/>
          <w:sz w:val="20"/>
          <w:szCs w:val="20"/>
          <w:lang w:val="en-US"/>
        </w:rPr>
        <w:t>Keywords:</w:t>
      </w:r>
      <w:r w:rsidRPr="00CC7E00">
        <w:rPr>
          <w:rFonts w:ascii="Optimum" w:hAnsi="Optimum" w:cs="Arial"/>
          <w:sz w:val="20"/>
          <w:szCs w:val="20"/>
          <w:lang w:val="en-US"/>
        </w:rPr>
        <w:t xml:space="preserve"> ITS1-ITS4, </w:t>
      </w:r>
      <w:proofErr w:type="spellStart"/>
      <w:r w:rsidR="00AF158E" w:rsidRPr="00CC7E00">
        <w:rPr>
          <w:rFonts w:ascii="Optimum" w:hAnsi="Optimum" w:cs="Arial"/>
          <w:sz w:val="20"/>
          <w:szCs w:val="20"/>
          <w:lang w:val="en-US"/>
        </w:rPr>
        <w:t>monospore</w:t>
      </w:r>
      <w:proofErr w:type="spellEnd"/>
      <w:r w:rsidR="00AF158E" w:rsidRPr="00CC7E00">
        <w:rPr>
          <w:rFonts w:ascii="Optimum" w:hAnsi="Optimum" w:cs="Arial"/>
          <w:sz w:val="20"/>
          <w:szCs w:val="20"/>
          <w:lang w:val="en-US"/>
        </w:rPr>
        <w:t xml:space="preserve"> crops</w:t>
      </w:r>
      <w:r w:rsidRPr="00CC7E00">
        <w:rPr>
          <w:rFonts w:ascii="Optimum" w:hAnsi="Optimum" w:cs="Arial"/>
          <w:sz w:val="20"/>
          <w:szCs w:val="20"/>
          <w:lang w:val="en-US"/>
        </w:rPr>
        <w:t xml:space="preserve">, PCR, </w:t>
      </w:r>
      <w:proofErr w:type="spellStart"/>
      <w:r w:rsidRPr="00CC7E00">
        <w:rPr>
          <w:rFonts w:ascii="Optimum" w:hAnsi="Optimum" w:cs="Arial"/>
          <w:sz w:val="20"/>
          <w:szCs w:val="20"/>
          <w:lang w:val="en-US"/>
        </w:rPr>
        <w:t>cellulases</w:t>
      </w:r>
      <w:proofErr w:type="spellEnd"/>
      <w:r w:rsidRPr="00CC7E00">
        <w:rPr>
          <w:rFonts w:ascii="Optimum" w:hAnsi="Optimum" w:cs="Arial"/>
          <w:sz w:val="20"/>
          <w:szCs w:val="20"/>
          <w:lang w:val="en-US"/>
        </w:rPr>
        <w:t xml:space="preserve">, </w:t>
      </w:r>
      <w:r w:rsidRPr="00CC7E00">
        <w:rPr>
          <w:rFonts w:ascii="Optimum" w:hAnsi="Optimum" w:cs="Arial"/>
          <w:i/>
          <w:color w:val="0D0D0D"/>
          <w:sz w:val="20"/>
          <w:szCs w:val="20"/>
          <w:lang w:val="en-US"/>
        </w:rPr>
        <w:t>Trichoderma</w:t>
      </w:r>
      <w:r w:rsidR="00845449">
        <w:rPr>
          <w:rFonts w:ascii="Optimum" w:hAnsi="Optimum" w:cs="Arial"/>
          <w:i/>
          <w:color w:val="0D0D0D"/>
          <w:sz w:val="20"/>
          <w:szCs w:val="20"/>
          <w:lang w:val="en-US"/>
        </w:rPr>
        <w:t>.</w:t>
      </w:r>
    </w:p>
    <w:p w14:paraId="00AD8FE2" w14:textId="77777777" w:rsidR="00053494" w:rsidRPr="00CC7E00" w:rsidRDefault="00053494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  <w:lang w:val="en-US"/>
        </w:rPr>
      </w:pPr>
    </w:p>
    <w:p w14:paraId="1D758D1F" w14:textId="2C3361BE" w:rsidR="00607EF7" w:rsidRPr="00CC7E00" w:rsidRDefault="00845449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>INTRODUCCIÓN</w:t>
      </w:r>
    </w:p>
    <w:p w14:paraId="41B3A4B2" w14:textId="77777777" w:rsidR="007F6234" w:rsidRPr="00CC7E00" w:rsidRDefault="007F6234" w:rsidP="00CC7E00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23C21C1E" w14:textId="1AF269C0" w:rsidR="00607EF7" w:rsidRPr="00CC7E00" w:rsidRDefault="00607EF7" w:rsidP="00CC7E00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La celulosa es uno de los componentes más abundantes de la biomasa vegetal y es degradada por microorganismos (bacterias y hongos) los cuales </w:t>
      </w:r>
      <w:r w:rsidRPr="00CC7E00">
        <w:rPr>
          <w:rFonts w:ascii="Optimum" w:hAnsi="Optimum" w:cs="Arial"/>
          <w:color w:val="000000"/>
          <w:sz w:val="20"/>
          <w:szCs w:val="20"/>
        </w:rPr>
        <w:t xml:space="preserve">producen un complejo enzimático que comprende </w:t>
      </w:r>
      <w:r w:rsidRPr="00CC7E00">
        <w:rPr>
          <w:rFonts w:ascii="Optimum" w:hAnsi="Optimum" w:cs="Arial"/>
          <w:color w:val="000000"/>
          <w:sz w:val="20"/>
          <w:szCs w:val="20"/>
        </w:rPr>
        <w:lastRenderedPageBreak/>
        <w:t xml:space="preserve">por lo menos 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>tres grandes grupos</w:t>
      </w:r>
      <w:r w:rsidR="00F54CBE" w:rsidRPr="00CC7E00">
        <w:rPr>
          <w:rFonts w:ascii="Optimum" w:hAnsi="Optimum" w:cs="Arial"/>
          <w:bCs/>
          <w:color w:val="000000"/>
          <w:sz w:val="20"/>
          <w:szCs w:val="20"/>
        </w:rPr>
        <w:t xml:space="preserve"> </w:t>
      </w:r>
      <w:r w:rsidR="007902C5" w:rsidRPr="00CC7E00">
        <w:rPr>
          <w:rFonts w:ascii="Optimum" w:hAnsi="Optimum" w:cs="Arial"/>
          <w:bCs/>
          <w:color w:val="000000"/>
          <w:sz w:val="20"/>
          <w:szCs w:val="20"/>
        </w:rPr>
        <w:t>(</w:t>
      </w:r>
      <w:proofErr w:type="spellStart"/>
      <w:r w:rsidR="007902C5" w:rsidRPr="00CC7E00">
        <w:rPr>
          <w:rFonts w:ascii="Optimum" w:hAnsi="Optimum" w:cs="Arial"/>
          <w:bCs/>
          <w:color w:val="000000"/>
          <w:sz w:val="20"/>
          <w:szCs w:val="20"/>
        </w:rPr>
        <w:t>Rabinovich</w:t>
      </w:r>
      <w:proofErr w:type="spellEnd"/>
      <w:r w:rsidR="007902C5" w:rsidRPr="00CC7E00">
        <w:rPr>
          <w:rFonts w:ascii="Optimum" w:hAnsi="Optimum" w:cs="Arial"/>
          <w:bCs/>
          <w:color w:val="000000"/>
          <w:sz w:val="20"/>
          <w:szCs w:val="20"/>
        </w:rPr>
        <w:t xml:space="preserve"> </w:t>
      </w:r>
      <w:r w:rsidR="007902C5" w:rsidRPr="00CC7E00">
        <w:rPr>
          <w:rFonts w:ascii="Optimum" w:hAnsi="Optimum" w:cs="Arial"/>
          <w:bCs/>
          <w:i/>
          <w:color w:val="000000"/>
          <w:sz w:val="20"/>
          <w:szCs w:val="20"/>
        </w:rPr>
        <w:t>et al.,</w:t>
      </w:r>
      <w:r w:rsidR="007902C5" w:rsidRPr="00CC7E00">
        <w:rPr>
          <w:rFonts w:ascii="Optimum" w:hAnsi="Optimum" w:cs="Arial"/>
          <w:bCs/>
          <w:color w:val="000000"/>
          <w:sz w:val="20"/>
          <w:szCs w:val="20"/>
        </w:rPr>
        <w:t xml:space="preserve"> 2002)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 xml:space="preserve">: </w:t>
      </w:r>
      <w:proofErr w:type="spellStart"/>
      <w:r w:rsidRPr="00CC7E00">
        <w:rPr>
          <w:rFonts w:ascii="Optimum" w:hAnsi="Optimum" w:cs="Arial"/>
          <w:bCs/>
          <w:color w:val="000000"/>
          <w:sz w:val="20"/>
          <w:szCs w:val="20"/>
        </w:rPr>
        <w:t>Endoglucanasas</w:t>
      </w:r>
      <w:proofErr w:type="spellEnd"/>
      <w:r w:rsidRPr="00CC7E00">
        <w:rPr>
          <w:rFonts w:ascii="Optimum" w:hAnsi="Optimum" w:cs="Arial"/>
          <w:bCs/>
          <w:color w:val="000000"/>
          <w:sz w:val="20"/>
          <w:szCs w:val="20"/>
        </w:rPr>
        <w:t xml:space="preserve"> o endo-1-4-</w:t>
      </w:r>
      <w:r w:rsidRPr="00CC7E00">
        <w:rPr>
          <w:rFonts w:ascii="Times New Roman" w:hAnsi="Times New Roman"/>
          <w:bCs/>
          <w:color w:val="000000"/>
          <w:sz w:val="20"/>
          <w:szCs w:val="20"/>
        </w:rPr>
        <w:t>β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>-</w:t>
      </w:r>
      <w:proofErr w:type="spellStart"/>
      <w:r w:rsidRPr="00CC7E00">
        <w:rPr>
          <w:rFonts w:ascii="Optimum" w:hAnsi="Optimum" w:cs="Arial"/>
          <w:bCs/>
          <w:color w:val="000000"/>
          <w:sz w:val="20"/>
          <w:szCs w:val="20"/>
        </w:rPr>
        <w:t>glucanasas</w:t>
      </w:r>
      <w:proofErr w:type="spellEnd"/>
      <w:r w:rsidRPr="00CC7E00">
        <w:rPr>
          <w:rFonts w:ascii="Optimum" w:hAnsi="Optimum" w:cs="Arial"/>
          <w:bCs/>
          <w:color w:val="000000"/>
          <w:sz w:val="20"/>
          <w:szCs w:val="20"/>
        </w:rPr>
        <w:t xml:space="preserve"> (</w:t>
      </w:r>
      <w:r w:rsidRPr="00CC7E00">
        <w:rPr>
          <w:rFonts w:ascii="Optimum" w:hAnsi="Optimum" w:cs="Arial"/>
          <w:bCs/>
          <w:color w:val="0D0D0D" w:themeColor="text1" w:themeTint="F2"/>
          <w:sz w:val="20"/>
          <w:szCs w:val="20"/>
        </w:rPr>
        <w:t>EC</w:t>
      </w:r>
      <w:r w:rsidR="00845449">
        <w:rPr>
          <w:rFonts w:ascii="Optimum" w:hAnsi="Optimum" w:cs="Arial"/>
          <w:bCs/>
          <w:color w:val="0D0D0D" w:themeColor="text1" w:themeTint="F2"/>
          <w:sz w:val="20"/>
          <w:szCs w:val="20"/>
        </w:rPr>
        <w:t xml:space="preserve"> </w:t>
      </w:r>
      <w:r w:rsidRPr="00CC7E00">
        <w:rPr>
          <w:rFonts w:ascii="Optimum" w:hAnsi="Optimum" w:cs="Arial"/>
          <w:bCs/>
          <w:color w:val="0D0D0D" w:themeColor="text1" w:themeTint="F2"/>
          <w:sz w:val="20"/>
          <w:szCs w:val="20"/>
        </w:rPr>
        <w:t>3.2.1.4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 xml:space="preserve">), </w:t>
      </w:r>
      <w:proofErr w:type="spellStart"/>
      <w:r w:rsidRPr="00CC7E00">
        <w:rPr>
          <w:rFonts w:ascii="Optimum" w:hAnsi="Optimum" w:cs="Arial"/>
          <w:bCs/>
          <w:color w:val="000000"/>
          <w:sz w:val="20"/>
          <w:szCs w:val="20"/>
        </w:rPr>
        <w:t>celobiohidrolasas</w:t>
      </w:r>
      <w:proofErr w:type="spellEnd"/>
      <w:r w:rsidRPr="00CC7E00">
        <w:rPr>
          <w:rFonts w:ascii="Optimum" w:hAnsi="Optimum" w:cs="Arial"/>
          <w:bCs/>
          <w:color w:val="000000"/>
          <w:sz w:val="20"/>
          <w:szCs w:val="20"/>
        </w:rPr>
        <w:t xml:space="preserve"> (</w:t>
      </w:r>
      <w:r w:rsidRPr="00CC7E00">
        <w:rPr>
          <w:rFonts w:ascii="Optimum" w:hAnsi="Optimum" w:cs="Arial"/>
          <w:bCs/>
          <w:color w:val="0D0D0D" w:themeColor="text1" w:themeTint="F2"/>
          <w:sz w:val="20"/>
          <w:szCs w:val="20"/>
        </w:rPr>
        <w:t>EC 3.2.1.91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 xml:space="preserve">) y </w:t>
      </w:r>
      <w:r w:rsidRPr="00CC7E00">
        <w:rPr>
          <w:rFonts w:ascii="Times New Roman" w:hAnsi="Times New Roman"/>
          <w:bCs/>
          <w:color w:val="000000"/>
          <w:sz w:val="20"/>
          <w:szCs w:val="20"/>
        </w:rPr>
        <w:t>β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>-</w:t>
      </w:r>
      <w:proofErr w:type="spellStart"/>
      <w:r w:rsidRPr="00CC7E00">
        <w:rPr>
          <w:rFonts w:ascii="Optimum" w:hAnsi="Optimum" w:cs="Arial"/>
          <w:bCs/>
          <w:color w:val="000000"/>
          <w:sz w:val="20"/>
          <w:szCs w:val="20"/>
        </w:rPr>
        <w:t>glucosidasa</w:t>
      </w:r>
      <w:proofErr w:type="spellEnd"/>
      <w:r w:rsidRPr="00CC7E00">
        <w:rPr>
          <w:rFonts w:ascii="Optimum" w:hAnsi="Optimum" w:cs="Arial"/>
          <w:bCs/>
          <w:color w:val="000000"/>
          <w:sz w:val="20"/>
          <w:szCs w:val="20"/>
        </w:rPr>
        <w:t xml:space="preserve"> (</w:t>
      </w:r>
      <w:r w:rsidRPr="00CC7E00">
        <w:rPr>
          <w:rFonts w:ascii="Optimum" w:hAnsi="Optimum" w:cs="Arial"/>
          <w:bCs/>
          <w:color w:val="0D0D0D" w:themeColor="text1" w:themeTint="F2"/>
          <w:sz w:val="20"/>
          <w:szCs w:val="20"/>
        </w:rPr>
        <w:t>EC 3.2.1.21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>).</w:t>
      </w:r>
      <w:r w:rsidRPr="00CC7E00">
        <w:rPr>
          <w:rFonts w:ascii="Optimum" w:hAnsi="Optimum" w:cs="Arial"/>
          <w:sz w:val="20"/>
          <w:szCs w:val="20"/>
        </w:rPr>
        <w:t xml:space="preserve"> Los materiales lignocelulósicos, compuestos por celulosa, </w:t>
      </w:r>
      <w:proofErr w:type="spellStart"/>
      <w:r w:rsidRPr="00CC7E00">
        <w:rPr>
          <w:rFonts w:ascii="Optimum" w:hAnsi="Optimum" w:cs="Arial"/>
          <w:sz w:val="20"/>
          <w:szCs w:val="20"/>
        </w:rPr>
        <w:t>hemicelulosa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y lignina, son una fuente importante de materias primas para la producción de energía y biomoléculas</w:t>
      </w:r>
      <w:r w:rsidR="007902C5" w:rsidRPr="00CC7E00">
        <w:rPr>
          <w:rFonts w:ascii="Optimum" w:hAnsi="Optimum" w:cs="Arial"/>
          <w:sz w:val="20"/>
          <w:szCs w:val="20"/>
        </w:rPr>
        <w:t xml:space="preserve"> </w:t>
      </w:r>
      <w:r w:rsidR="007C74A5" w:rsidRPr="00CC7E00">
        <w:rPr>
          <w:rFonts w:ascii="Optimum" w:hAnsi="Optimum" w:cs="Arial"/>
          <w:sz w:val="20"/>
          <w:szCs w:val="20"/>
        </w:rPr>
        <w:t>(</w:t>
      </w:r>
      <w:proofErr w:type="spellStart"/>
      <w:r w:rsidR="007C74A5" w:rsidRPr="00CC7E00">
        <w:rPr>
          <w:rFonts w:ascii="Optimum" w:hAnsi="Optimum" w:cs="Arial"/>
          <w:sz w:val="20"/>
          <w:szCs w:val="20"/>
        </w:rPr>
        <w:t>Ghosh</w:t>
      </w:r>
      <w:proofErr w:type="spellEnd"/>
      <w:r w:rsidR="007C74A5" w:rsidRPr="00CC7E00">
        <w:rPr>
          <w:rFonts w:ascii="Optimum" w:hAnsi="Optimum" w:cs="Arial"/>
          <w:sz w:val="20"/>
          <w:szCs w:val="20"/>
        </w:rPr>
        <w:t xml:space="preserve"> &amp; Singh 1993;</w:t>
      </w:r>
      <w:r w:rsidR="007902C5" w:rsidRPr="00CC7E00">
        <w:rPr>
          <w:rFonts w:ascii="Optimum" w:hAnsi="Optimum" w:cs="Arial"/>
          <w:sz w:val="20"/>
          <w:szCs w:val="20"/>
        </w:rPr>
        <w:t xml:space="preserve"> Sánchez 2009)</w:t>
      </w:r>
      <w:r w:rsidRPr="00CC7E00">
        <w:rPr>
          <w:rFonts w:ascii="Optimum" w:hAnsi="Optimum" w:cs="Arial"/>
          <w:sz w:val="20"/>
          <w:szCs w:val="20"/>
        </w:rPr>
        <w:t>, son abundantes y disponibles en los países tropicales. Un sector agroindustrial que genera grandes cantidades de biomasa lignocelulósica es la producción de aceite de palma</w:t>
      </w:r>
      <w:r w:rsidR="009731EF" w:rsidRPr="00CC7E00">
        <w:rPr>
          <w:rFonts w:ascii="Optimum" w:hAnsi="Optimum" w:cs="Arial"/>
          <w:sz w:val="20"/>
          <w:szCs w:val="20"/>
        </w:rPr>
        <w:t xml:space="preserve">. </w:t>
      </w:r>
      <w:r w:rsidR="00AB7C91" w:rsidRPr="00CC7E00">
        <w:rPr>
          <w:rFonts w:ascii="Optimum" w:hAnsi="Optimum" w:cs="Arial"/>
          <w:sz w:val="20"/>
          <w:szCs w:val="20"/>
        </w:rPr>
        <w:t xml:space="preserve">Con la producción de más de un millón de toneladas de aceites de palma y de </w:t>
      </w:r>
      <w:proofErr w:type="spellStart"/>
      <w:r w:rsidR="00AB7C91" w:rsidRPr="00CC7E00">
        <w:rPr>
          <w:rFonts w:ascii="Optimum" w:hAnsi="Optimum" w:cs="Arial"/>
          <w:sz w:val="20"/>
          <w:szCs w:val="20"/>
        </w:rPr>
        <w:t>palmiste</w:t>
      </w:r>
      <w:proofErr w:type="spellEnd"/>
      <w:r w:rsidR="00AB7C91" w:rsidRPr="00CC7E00">
        <w:rPr>
          <w:rFonts w:ascii="Optimum" w:hAnsi="Optimum" w:cs="Arial"/>
          <w:sz w:val="20"/>
          <w:szCs w:val="20"/>
        </w:rPr>
        <w:t>, Colombia es el cuarto productor de aceite de palma en el mundo y el primer productor en América</w:t>
      </w:r>
      <w:r w:rsidR="009731EF" w:rsidRPr="00CC7E00">
        <w:rPr>
          <w:rFonts w:ascii="Optimum" w:hAnsi="Optimum" w:cs="Arial"/>
          <w:sz w:val="20"/>
          <w:szCs w:val="20"/>
        </w:rPr>
        <w:t xml:space="preserve"> (</w:t>
      </w:r>
      <w:r w:rsidR="00522112" w:rsidRPr="00CC7E00">
        <w:rPr>
          <w:rFonts w:ascii="Optimum" w:hAnsi="Optimum" w:cs="Arial"/>
          <w:sz w:val="20"/>
          <w:szCs w:val="20"/>
        </w:rPr>
        <w:t>Fedepalma, 2018</w:t>
      </w:r>
      <w:r w:rsidR="009731EF" w:rsidRPr="00CC7E00">
        <w:rPr>
          <w:rFonts w:ascii="Optimum" w:hAnsi="Optimum" w:cs="Arial"/>
          <w:sz w:val="20"/>
          <w:szCs w:val="20"/>
        </w:rPr>
        <w:t>)</w:t>
      </w:r>
      <w:r w:rsidR="00AB7C91" w:rsidRPr="00CC7E00">
        <w:rPr>
          <w:rFonts w:ascii="Optimum" w:hAnsi="Optimum" w:cs="Arial"/>
          <w:sz w:val="20"/>
          <w:szCs w:val="20"/>
        </w:rPr>
        <w:t xml:space="preserve">. La palma de aceite está presente en cuatro zonas de Colombia: Norte, Oriental, Central y Suroccidente, que abarcan 122 municipios en 19 departamentos alrededor del país, siendo su área sembrada de </w:t>
      </w:r>
      <w:r w:rsidR="00592D7E" w:rsidRPr="00CC7E00">
        <w:rPr>
          <w:rFonts w:ascii="Optimum" w:hAnsi="Optimum" w:cs="Arial"/>
          <w:sz w:val="20"/>
          <w:szCs w:val="20"/>
        </w:rPr>
        <w:t>31,563</w:t>
      </w:r>
      <w:r w:rsidR="00AB7C91" w:rsidRPr="00CC7E00">
        <w:rPr>
          <w:rFonts w:ascii="Optimum" w:hAnsi="Optimum" w:cs="Arial"/>
          <w:sz w:val="20"/>
          <w:szCs w:val="20"/>
        </w:rPr>
        <w:t xml:space="preserve"> hectáreas </w:t>
      </w:r>
      <w:r w:rsidR="00592D7E" w:rsidRPr="00CC7E00">
        <w:rPr>
          <w:rFonts w:ascii="Optimum" w:hAnsi="Optimum" w:cs="Arial"/>
          <w:sz w:val="20"/>
          <w:szCs w:val="20"/>
        </w:rPr>
        <w:t>en 2016</w:t>
      </w:r>
      <w:r w:rsidR="009731EF" w:rsidRPr="00CC7E00">
        <w:rPr>
          <w:rFonts w:ascii="Optimum" w:hAnsi="Optimum" w:cs="Arial"/>
          <w:sz w:val="20"/>
          <w:szCs w:val="20"/>
        </w:rPr>
        <w:t xml:space="preserve"> (</w:t>
      </w:r>
      <w:r w:rsidR="001E3F57" w:rsidRPr="00CC7E00">
        <w:rPr>
          <w:rFonts w:ascii="Optimum" w:hAnsi="Optimum" w:cs="Arial"/>
          <w:sz w:val="20"/>
          <w:szCs w:val="20"/>
        </w:rPr>
        <w:t>Fedepalma, 201</w:t>
      </w:r>
      <w:r w:rsidR="00592D7E" w:rsidRPr="00CC7E00">
        <w:rPr>
          <w:rFonts w:ascii="Optimum" w:hAnsi="Optimum" w:cs="Arial"/>
          <w:sz w:val="20"/>
          <w:szCs w:val="20"/>
        </w:rPr>
        <w:t>8</w:t>
      </w:r>
      <w:r w:rsidR="009731EF" w:rsidRPr="00CC7E00">
        <w:rPr>
          <w:rFonts w:ascii="Optimum" w:hAnsi="Optimum" w:cs="Arial"/>
          <w:sz w:val="20"/>
          <w:szCs w:val="20"/>
        </w:rPr>
        <w:t>)</w:t>
      </w:r>
      <w:r w:rsidR="00AB7C91" w:rsidRPr="00CC7E00">
        <w:rPr>
          <w:rFonts w:ascii="Optimum" w:hAnsi="Optimum" w:cs="Arial"/>
          <w:sz w:val="20"/>
          <w:szCs w:val="20"/>
        </w:rPr>
        <w:t>. La palmicultura es una de las actividades agrícolas más prometedoras como eje para alcanzar el desarrollo nacional</w:t>
      </w:r>
      <w:r w:rsidR="00CE2068" w:rsidRPr="00CC7E00">
        <w:rPr>
          <w:rFonts w:ascii="Optimum" w:hAnsi="Optimum" w:cs="Arial"/>
          <w:sz w:val="20"/>
          <w:szCs w:val="20"/>
        </w:rPr>
        <w:t xml:space="preserve"> (Fedepalma, 201</w:t>
      </w:r>
      <w:r w:rsidR="00592D7E" w:rsidRPr="00CC7E00">
        <w:rPr>
          <w:rFonts w:ascii="Optimum" w:hAnsi="Optimum" w:cs="Arial"/>
          <w:sz w:val="20"/>
          <w:szCs w:val="20"/>
        </w:rPr>
        <w:t>8</w:t>
      </w:r>
      <w:r w:rsidR="00CE2068" w:rsidRPr="00CC7E00">
        <w:rPr>
          <w:rFonts w:ascii="Optimum" w:hAnsi="Optimum" w:cs="Arial"/>
          <w:sz w:val="20"/>
          <w:szCs w:val="20"/>
        </w:rPr>
        <w:t>)</w:t>
      </w:r>
      <w:r w:rsidR="00AB7C91" w:rsidRPr="00CC7E00">
        <w:rPr>
          <w:rFonts w:ascii="Optimum" w:hAnsi="Optimum" w:cs="Arial"/>
          <w:sz w:val="20"/>
          <w:szCs w:val="20"/>
        </w:rPr>
        <w:t xml:space="preserve">. </w:t>
      </w:r>
      <w:r w:rsidRPr="00CC7E00">
        <w:rPr>
          <w:rFonts w:ascii="Optimum" w:hAnsi="Optimum" w:cs="Arial"/>
          <w:color w:val="000000"/>
          <w:sz w:val="20"/>
          <w:szCs w:val="20"/>
        </w:rPr>
        <w:t>En 201</w:t>
      </w:r>
      <w:r w:rsidR="00CE2068" w:rsidRPr="00CC7E00">
        <w:rPr>
          <w:rFonts w:ascii="Optimum" w:hAnsi="Optimum" w:cs="Arial"/>
          <w:color w:val="000000"/>
          <w:sz w:val="20"/>
          <w:szCs w:val="20"/>
        </w:rPr>
        <w:t>7</w:t>
      </w:r>
      <w:r w:rsidRPr="00CC7E00">
        <w:rPr>
          <w:rFonts w:ascii="Optimum" w:hAnsi="Optimum" w:cs="Arial"/>
          <w:color w:val="000000"/>
          <w:sz w:val="20"/>
          <w:szCs w:val="20"/>
        </w:rPr>
        <w:t xml:space="preserve">, en Colombia se produjeron </w:t>
      </w:r>
      <w:r w:rsidR="00CE2068" w:rsidRPr="00CC7E00">
        <w:rPr>
          <w:rFonts w:ascii="Optimum" w:hAnsi="Optimum" w:cs="Arial"/>
          <w:color w:val="000000"/>
          <w:sz w:val="20"/>
          <w:szCs w:val="20"/>
        </w:rPr>
        <w:t>8</w:t>
      </w:r>
      <w:r w:rsidRPr="00CC7E00">
        <w:rPr>
          <w:rFonts w:ascii="Optimum" w:hAnsi="Optimum" w:cs="Arial"/>
          <w:color w:val="000000"/>
          <w:sz w:val="20"/>
          <w:szCs w:val="20"/>
        </w:rPr>
        <w:t>,6 millones de toneladas de frutos</w:t>
      </w:r>
      <w:r w:rsidR="00276CAF" w:rsidRPr="00CC7E00">
        <w:rPr>
          <w:rFonts w:ascii="Optimum" w:hAnsi="Optimum" w:cs="Arial"/>
          <w:color w:val="000000"/>
          <w:sz w:val="20"/>
          <w:szCs w:val="20"/>
        </w:rPr>
        <w:t xml:space="preserve"> (Fedepalma, 201</w:t>
      </w:r>
      <w:r w:rsidR="00592D7E" w:rsidRPr="00CC7E00">
        <w:rPr>
          <w:rFonts w:ascii="Optimum" w:hAnsi="Optimum" w:cs="Arial"/>
          <w:color w:val="000000"/>
          <w:sz w:val="20"/>
          <w:szCs w:val="20"/>
        </w:rPr>
        <w:t>8</w:t>
      </w:r>
      <w:r w:rsidR="00276CAF" w:rsidRPr="00CC7E00">
        <w:rPr>
          <w:rFonts w:ascii="Optimum" w:hAnsi="Optimum" w:cs="Arial"/>
          <w:color w:val="000000"/>
          <w:sz w:val="20"/>
          <w:szCs w:val="20"/>
        </w:rPr>
        <w:t>)</w:t>
      </w:r>
      <w:r w:rsidR="00F54CBE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Pr="00CC7E00">
        <w:rPr>
          <w:rFonts w:ascii="Optimum" w:hAnsi="Optimum" w:cs="Arial"/>
          <w:color w:val="000000"/>
          <w:sz w:val="20"/>
          <w:szCs w:val="20"/>
        </w:rPr>
        <w:t xml:space="preserve">y durante la extracción del aceite se generaron cerca de </w:t>
      </w:r>
      <w:r w:rsidR="00CE2068" w:rsidRPr="00CC7E00">
        <w:rPr>
          <w:rFonts w:ascii="Optimum" w:hAnsi="Optimum" w:cs="Arial"/>
          <w:color w:val="000000"/>
          <w:sz w:val="20"/>
          <w:szCs w:val="20"/>
        </w:rPr>
        <w:t>3</w:t>
      </w:r>
      <w:r w:rsidRPr="00CC7E00">
        <w:rPr>
          <w:rFonts w:ascii="Optimum" w:hAnsi="Optimum" w:cs="Arial"/>
          <w:color w:val="000000"/>
          <w:sz w:val="20"/>
          <w:szCs w:val="20"/>
        </w:rPr>
        <w:t>,5 millones de toneladas de materiales lignocelulósicos</w:t>
      </w:r>
      <w:r w:rsidR="009731EF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1E3F57" w:rsidRPr="00CC7E00">
        <w:rPr>
          <w:rFonts w:ascii="Optimum" w:hAnsi="Optimum" w:cs="Arial"/>
          <w:color w:val="000000"/>
          <w:sz w:val="20"/>
          <w:szCs w:val="20"/>
        </w:rPr>
        <w:t>(Fedepalma, 201</w:t>
      </w:r>
      <w:r w:rsidR="00592D7E" w:rsidRPr="00CC7E00">
        <w:rPr>
          <w:rFonts w:ascii="Optimum" w:hAnsi="Optimum" w:cs="Arial"/>
          <w:color w:val="000000"/>
          <w:sz w:val="20"/>
          <w:szCs w:val="20"/>
        </w:rPr>
        <w:t>8</w:t>
      </w:r>
      <w:r w:rsidR="009731EF" w:rsidRPr="00CC7E00">
        <w:rPr>
          <w:rFonts w:ascii="Optimum" w:hAnsi="Optimum" w:cs="Arial"/>
          <w:color w:val="000000"/>
          <w:sz w:val="20"/>
          <w:szCs w:val="20"/>
        </w:rPr>
        <w:t>)</w:t>
      </w:r>
      <w:r w:rsidRPr="00CC7E00">
        <w:rPr>
          <w:rFonts w:ascii="Optimum" w:hAnsi="Optimum" w:cs="Arial"/>
          <w:color w:val="000000"/>
          <w:sz w:val="20"/>
          <w:szCs w:val="20"/>
        </w:rPr>
        <w:t>. La producción anual mundial de estos materiales alcanza 184</w:t>
      </w:r>
      <w:r w:rsidR="00F81626" w:rsidRPr="00CC7E00">
        <w:rPr>
          <w:rFonts w:ascii="Optimum" w:hAnsi="Optimum" w:cs="Arial"/>
          <w:color w:val="000000"/>
          <w:sz w:val="20"/>
          <w:szCs w:val="20"/>
        </w:rPr>
        <w:t>,</w:t>
      </w:r>
      <w:r w:rsidRPr="00CC7E00">
        <w:rPr>
          <w:rFonts w:ascii="Optimum" w:hAnsi="Optimum" w:cs="Arial"/>
          <w:color w:val="000000"/>
          <w:sz w:val="20"/>
          <w:szCs w:val="20"/>
        </w:rPr>
        <w:t>6 millones de toneladas</w:t>
      </w:r>
      <w:r w:rsidR="00F54CBE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276CAF" w:rsidRPr="00CC7E00">
        <w:rPr>
          <w:rFonts w:ascii="Optimum" w:hAnsi="Optimum" w:cs="Arial"/>
          <w:color w:val="000000"/>
          <w:sz w:val="20"/>
          <w:szCs w:val="20"/>
        </w:rPr>
        <w:t>(Kelly-</w:t>
      </w:r>
      <w:proofErr w:type="spellStart"/>
      <w:r w:rsidR="00276CAF" w:rsidRPr="00CC7E00">
        <w:rPr>
          <w:rFonts w:ascii="Optimum" w:hAnsi="Optimum" w:cs="Arial"/>
          <w:color w:val="000000"/>
          <w:sz w:val="20"/>
          <w:szCs w:val="20"/>
        </w:rPr>
        <w:t>Yong</w:t>
      </w:r>
      <w:proofErr w:type="spellEnd"/>
      <w:r w:rsidR="00276CAF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276CAF" w:rsidRPr="00CC7E00">
        <w:rPr>
          <w:rFonts w:ascii="Optimum" w:hAnsi="Optimum" w:cs="Arial"/>
          <w:i/>
          <w:color w:val="000000"/>
          <w:sz w:val="20"/>
          <w:szCs w:val="20"/>
        </w:rPr>
        <w:t>et al.</w:t>
      </w:r>
      <w:r w:rsidR="00276CAF" w:rsidRPr="00CC7E00">
        <w:rPr>
          <w:rFonts w:ascii="Optimum" w:hAnsi="Optimum" w:cs="Arial"/>
          <w:color w:val="000000"/>
          <w:sz w:val="20"/>
          <w:szCs w:val="20"/>
        </w:rPr>
        <w:t>, 2007)</w:t>
      </w:r>
      <w:r w:rsidR="00F54CBE" w:rsidRPr="00CC7E00">
        <w:rPr>
          <w:rFonts w:ascii="Optimum" w:hAnsi="Optimum" w:cs="Arial"/>
          <w:color w:val="000000"/>
          <w:sz w:val="20"/>
          <w:szCs w:val="20"/>
        </w:rPr>
        <w:t>.</w:t>
      </w:r>
      <w:r w:rsidR="00222FE5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</w:p>
    <w:p w14:paraId="68BD65CA" w14:textId="77777777" w:rsidR="00F54CBE" w:rsidRPr="00CC7E00" w:rsidRDefault="00F54CBE" w:rsidP="00CC7E00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44F6EDBE" w14:textId="77777777" w:rsidR="00607EF7" w:rsidRPr="00CC7E00" w:rsidRDefault="00607EF7" w:rsidP="00CC7E00">
      <w:pPr>
        <w:autoSpaceDE w:val="0"/>
        <w:autoSpaceDN w:val="0"/>
        <w:adjustRightInd w:val="0"/>
        <w:spacing w:after="0" w:line="240" w:lineRule="auto"/>
        <w:jc w:val="both"/>
        <w:rPr>
          <w:rStyle w:val="longtext1"/>
          <w:rFonts w:ascii="Optimum" w:hAnsi="Optimum" w:cs="Arial"/>
          <w:shd w:val="clear" w:color="auto" w:fill="FFFFFF"/>
        </w:rPr>
      </w:pPr>
      <w:r w:rsidRPr="00CC7E00">
        <w:rPr>
          <w:rFonts w:ascii="Optimum" w:hAnsi="Optimum" w:cs="Arial"/>
          <w:color w:val="000000"/>
          <w:sz w:val="20"/>
          <w:szCs w:val="20"/>
        </w:rPr>
        <w:t>Una de las especies más estudiadas en la producción de celulasas, enzimas importantes para el aprovechamiento de biomasa l</w:t>
      </w:r>
      <w:r w:rsidR="00F81626" w:rsidRPr="00CC7E00">
        <w:rPr>
          <w:rFonts w:ascii="Optimum" w:hAnsi="Optimum" w:cs="Arial"/>
          <w:color w:val="000000"/>
          <w:sz w:val="20"/>
          <w:szCs w:val="20"/>
        </w:rPr>
        <w:t>ignoc</w:t>
      </w:r>
      <w:r w:rsidRPr="00CC7E00">
        <w:rPr>
          <w:rFonts w:ascii="Optimum" w:hAnsi="Optimum" w:cs="Arial"/>
          <w:color w:val="000000"/>
          <w:sz w:val="20"/>
          <w:szCs w:val="20"/>
        </w:rPr>
        <w:t>e</w:t>
      </w:r>
      <w:r w:rsidR="00F81626" w:rsidRPr="00CC7E00">
        <w:rPr>
          <w:rFonts w:ascii="Optimum" w:hAnsi="Optimum" w:cs="Arial"/>
          <w:color w:val="000000"/>
          <w:sz w:val="20"/>
          <w:szCs w:val="20"/>
        </w:rPr>
        <w:t>l</w:t>
      </w:r>
      <w:r w:rsidR="00FC7E9D" w:rsidRPr="00CC7E00">
        <w:rPr>
          <w:rFonts w:ascii="Optimum" w:hAnsi="Optimum" w:cs="Arial"/>
          <w:color w:val="000000"/>
          <w:sz w:val="20"/>
          <w:szCs w:val="20"/>
        </w:rPr>
        <w:t>ulósica, son los hongos del gé</w:t>
      </w:r>
      <w:r w:rsidRPr="00CC7E00">
        <w:rPr>
          <w:rFonts w:ascii="Optimum" w:hAnsi="Optimum" w:cs="Arial"/>
          <w:color w:val="000000"/>
          <w:sz w:val="20"/>
          <w:szCs w:val="20"/>
        </w:rPr>
        <w:t xml:space="preserve">nero </w:t>
      </w:r>
      <w:proofErr w:type="spellStart"/>
      <w:r w:rsidRPr="00CC7E00">
        <w:rPr>
          <w:rFonts w:ascii="Optimum" w:hAnsi="Optimum" w:cs="Arial"/>
          <w:i/>
          <w:color w:val="000000"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color w:val="000000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  <w:lang w:eastAsia="es-CO"/>
        </w:rPr>
        <w:t>(</w:t>
      </w:r>
      <w:proofErr w:type="spellStart"/>
      <w:r w:rsidRPr="00CC7E00">
        <w:rPr>
          <w:rFonts w:ascii="Optimum" w:hAnsi="Optimum" w:cs="Arial"/>
          <w:i/>
          <w:iCs/>
          <w:sz w:val="20"/>
          <w:szCs w:val="20"/>
          <w:lang w:eastAsia="es-CO"/>
        </w:rPr>
        <w:t>Hypocreales</w:t>
      </w:r>
      <w:proofErr w:type="spellEnd"/>
      <w:r w:rsidRPr="00CC7E00">
        <w:rPr>
          <w:rFonts w:ascii="Optimum" w:hAnsi="Optimum" w:cs="Arial"/>
          <w:sz w:val="20"/>
          <w:szCs w:val="20"/>
          <w:lang w:eastAsia="es-CO"/>
        </w:rPr>
        <w:t xml:space="preserve">, </w:t>
      </w:r>
      <w:proofErr w:type="spellStart"/>
      <w:r w:rsidR="00F81626" w:rsidRPr="00CC7E00">
        <w:rPr>
          <w:rFonts w:ascii="Optimum" w:hAnsi="Optimum" w:cs="Arial"/>
          <w:i/>
          <w:iCs/>
          <w:sz w:val="20"/>
          <w:szCs w:val="20"/>
          <w:lang w:eastAsia="es-CO"/>
        </w:rPr>
        <w:t>A</w:t>
      </w:r>
      <w:r w:rsidRPr="00CC7E00">
        <w:rPr>
          <w:rFonts w:ascii="Optimum" w:hAnsi="Optimum" w:cs="Arial"/>
          <w:i/>
          <w:iCs/>
          <w:sz w:val="20"/>
          <w:szCs w:val="20"/>
          <w:lang w:eastAsia="es-CO"/>
        </w:rPr>
        <w:t>comycota</w:t>
      </w:r>
      <w:proofErr w:type="spellEnd"/>
      <w:r w:rsidRPr="00CC7E00">
        <w:rPr>
          <w:rFonts w:ascii="Optimum" w:hAnsi="Optimum" w:cs="Arial"/>
          <w:sz w:val="20"/>
          <w:szCs w:val="20"/>
          <w:lang w:eastAsia="es-CO"/>
        </w:rPr>
        <w:t>)</w:t>
      </w:r>
      <w:r w:rsidR="00F54CBE" w:rsidRPr="00CC7E00">
        <w:rPr>
          <w:rFonts w:ascii="Optimum" w:hAnsi="Optimum" w:cs="Arial"/>
          <w:sz w:val="20"/>
          <w:szCs w:val="20"/>
          <w:lang w:eastAsia="es-CO"/>
        </w:rPr>
        <w:t xml:space="preserve"> </w:t>
      </w:r>
      <w:r w:rsidR="00C73BF3" w:rsidRPr="00CC7E00">
        <w:rPr>
          <w:rFonts w:ascii="Optimum" w:hAnsi="Optimum" w:cs="Arial"/>
          <w:sz w:val="20"/>
          <w:szCs w:val="20"/>
          <w:lang w:eastAsia="es-CO"/>
        </w:rPr>
        <w:t>(</w:t>
      </w:r>
      <w:proofErr w:type="spellStart"/>
      <w:r w:rsidR="00C73BF3" w:rsidRPr="00CC7E00">
        <w:rPr>
          <w:rFonts w:ascii="Optimum" w:hAnsi="Optimum" w:cs="Arial"/>
          <w:sz w:val="20"/>
          <w:szCs w:val="20"/>
          <w:lang w:eastAsia="es-CO"/>
        </w:rPr>
        <w:t>Jiang</w:t>
      </w:r>
      <w:proofErr w:type="spellEnd"/>
      <w:r w:rsidR="00C73BF3" w:rsidRPr="00CC7E00">
        <w:rPr>
          <w:rFonts w:ascii="Optimum" w:hAnsi="Optimum" w:cs="Arial"/>
          <w:sz w:val="20"/>
          <w:szCs w:val="20"/>
          <w:lang w:eastAsia="es-CO"/>
        </w:rPr>
        <w:t xml:space="preserve"> </w:t>
      </w:r>
      <w:r w:rsidR="00C73BF3" w:rsidRPr="00CC7E00">
        <w:rPr>
          <w:rFonts w:ascii="Optimum" w:hAnsi="Optimum" w:cs="Arial"/>
          <w:i/>
          <w:sz w:val="20"/>
          <w:szCs w:val="20"/>
          <w:lang w:eastAsia="es-CO"/>
        </w:rPr>
        <w:t xml:space="preserve">et al., </w:t>
      </w:r>
      <w:r w:rsidR="00C73BF3" w:rsidRPr="00CC7E00">
        <w:rPr>
          <w:rFonts w:ascii="Optimum" w:hAnsi="Optimum" w:cs="Arial"/>
          <w:sz w:val="20"/>
          <w:szCs w:val="20"/>
          <w:lang w:eastAsia="es-CO"/>
        </w:rPr>
        <w:t xml:space="preserve">2011; </w:t>
      </w:r>
      <w:proofErr w:type="spellStart"/>
      <w:r w:rsidR="00C73BF3" w:rsidRPr="00CC7E00">
        <w:rPr>
          <w:rFonts w:ascii="Optimum" w:hAnsi="Optimum" w:cs="Arial"/>
          <w:sz w:val="20"/>
          <w:szCs w:val="20"/>
          <w:lang w:eastAsia="es-CO"/>
        </w:rPr>
        <w:t>Juhasz</w:t>
      </w:r>
      <w:proofErr w:type="spellEnd"/>
      <w:r w:rsidR="00C73BF3" w:rsidRPr="00CC7E00">
        <w:rPr>
          <w:rFonts w:ascii="Optimum" w:hAnsi="Optimum" w:cs="Arial"/>
          <w:sz w:val="20"/>
          <w:szCs w:val="20"/>
          <w:lang w:eastAsia="es-CO"/>
        </w:rPr>
        <w:t xml:space="preserve"> </w:t>
      </w:r>
      <w:r w:rsidR="00C73BF3" w:rsidRPr="00CC7E00">
        <w:rPr>
          <w:rFonts w:ascii="Optimum" w:hAnsi="Optimum" w:cs="Arial"/>
          <w:i/>
          <w:sz w:val="20"/>
          <w:szCs w:val="20"/>
          <w:lang w:eastAsia="es-CO"/>
        </w:rPr>
        <w:t>et al.,</w:t>
      </w:r>
      <w:r w:rsidR="00C73BF3" w:rsidRPr="00CC7E00">
        <w:rPr>
          <w:rFonts w:ascii="Optimum" w:hAnsi="Optimum" w:cs="Arial"/>
          <w:sz w:val="20"/>
          <w:szCs w:val="20"/>
          <w:lang w:eastAsia="es-CO"/>
        </w:rPr>
        <w:t xml:space="preserve"> 2005; </w:t>
      </w:r>
      <w:proofErr w:type="spellStart"/>
      <w:r w:rsidR="00C73BF3" w:rsidRPr="00CC7E00">
        <w:rPr>
          <w:rFonts w:ascii="Optimum" w:hAnsi="Optimum" w:cs="Arial"/>
          <w:sz w:val="20"/>
          <w:szCs w:val="20"/>
          <w:lang w:eastAsia="es-CO"/>
        </w:rPr>
        <w:t>Liming</w:t>
      </w:r>
      <w:proofErr w:type="spellEnd"/>
      <w:r w:rsidR="00C73BF3" w:rsidRPr="00CC7E00">
        <w:rPr>
          <w:rFonts w:ascii="Optimum" w:hAnsi="Optimum" w:cs="Arial"/>
          <w:sz w:val="20"/>
          <w:szCs w:val="20"/>
          <w:lang w:eastAsia="es-CO"/>
        </w:rPr>
        <w:t xml:space="preserve"> &amp; </w:t>
      </w:r>
      <w:proofErr w:type="spellStart"/>
      <w:r w:rsidR="00C73BF3" w:rsidRPr="00CC7E00">
        <w:rPr>
          <w:rFonts w:ascii="Optimum" w:hAnsi="Optimum" w:cs="Arial"/>
          <w:sz w:val="20"/>
          <w:szCs w:val="20"/>
          <w:lang w:eastAsia="es-CO"/>
        </w:rPr>
        <w:t>Xueliang</w:t>
      </w:r>
      <w:proofErr w:type="spellEnd"/>
      <w:r w:rsidR="00C73BF3" w:rsidRPr="00CC7E00">
        <w:rPr>
          <w:rFonts w:ascii="Optimum" w:hAnsi="Optimum" w:cs="Arial"/>
          <w:sz w:val="20"/>
          <w:szCs w:val="20"/>
          <w:lang w:eastAsia="es-CO"/>
        </w:rPr>
        <w:t xml:space="preserve"> 2004; Rodríguez &amp; Piñeros 2007; </w:t>
      </w:r>
      <w:proofErr w:type="spellStart"/>
      <w:r w:rsidR="00C73BF3" w:rsidRPr="00CC7E00">
        <w:rPr>
          <w:rFonts w:ascii="Optimum" w:hAnsi="Optimum" w:cs="Arial"/>
          <w:sz w:val="20"/>
          <w:szCs w:val="20"/>
          <w:lang w:eastAsia="es-CO"/>
        </w:rPr>
        <w:t>Uusitalo</w:t>
      </w:r>
      <w:proofErr w:type="spellEnd"/>
      <w:r w:rsidR="00C73BF3" w:rsidRPr="00CC7E00">
        <w:rPr>
          <w:rFonts w:ascii="Optimum" w:hAnsi="Optimum" w:cs="Arial"/>
          <w:sz w:val="20"/>
          <w:szCs w:val="20"/>
          <w:lang w:eastAsia="es-CO"/>
        </w:rPr>
        <w:t xml:space="preserve"> </w:t>
      </w:r>
      <w:r w:rsidR="00C73BF3" w:rsidRPr="00CC7E00">
        <w:rPr>
          <w:rFonts w:ascii="Optimum" w:hAnsi="Optimum" w:cs="Arial"/>
          <w:i/>
          <w:sz w:val="20"/>
          <w:szCs w:val="20"/>
          <w:lang w:eastAsia="es-CO"/>
        </w:rPr>
        <w:t>et al.,</w:t>
      </w:r>
      <w:r w:rsidR="00C73BF3" w:rsidRPr="00CC7E00">
        <w:rPr>
          <w:rFonts w:ascii="Optimum" w:hAnsi="Optimum" w:cs="Arial"/>
          <w:sz w:val="20"/>
          <w:szCs w:val="20"/>
          <w:lang w:eastAsia="es-CO"/>
        </w:rPr>
        <w:t xml:space="preserve"> 1991) </w:t>
      </w:r>
      <w:r w:rsidRPr="00CC7E00">
        <w:rPr>
          <w:rFonts w:ascii="Optimum" w:hAnsi="Optimum" w:cs="Arial"/>
          <w:color w:val="000000"/>
          <w:sz w:val="20"/>
          <w:szCs w:val="20"/>
        </w:rPr>
        <w:t xml:space="preserve">considerando su alta capacidad </w:t>
      </w:r>
      <w:r w:rsidR="00C91CA3" w:rsidRPr="00CC7E00">
        <w:rPr>
          <w:rFonts w:ascii="Optimum" w:hAnsi="Optimum" w:cs="Arial"/>
          <w:color w:val="000000"/>
          <w:sz w:val="20"/>
          <w:szCs w:val="20"/>
        </w:rPr>
        <w:t>y conocimiento de secreción enzimática activa sobre celulosa.</w:t>
      </w:r>
      <w:r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Pr="00CC7E00">
        <w:rPr>
          <w:rStyle w:val="longtext1"/>
          <w:rFonts w:ascii="Optimum" w:hAnsi="Optimum" w:cs="Arial"/>
          <w:shd w:val="clear" w:color="auto" w:fill="FFFFFF"/>
        </w:rPr>
        <w:t xml:space="preserve">La identificación de especies de </w:t>
      </w:r>
      <w:proofErr w:type="spellStart"/>
      <w:r w:rsidRPr="00CC7E00">
        <w:rPr>
          <w:rStyle w:val="longtext1"/>
          <w:rFonts w:ascii="Optimum" w:hAnsi="Optimum" w:cs="Arial"/>
          <w:i/>
          <w:shd w:val="clear" w:color="auto" w:fill="FFFFFF"/>
        </w:rPr>
        <w:t>Trichoderma</w:t>
      </w:r>
      <w:proofErr w:type="spellEnd"/>
      <w:r w:rsidRPr="00CC7E00">
        <w:rPr>
          <w:rStyle w:val="longtext1"/>
          <w:rFonts w:ascii="Optimum" w:hAnsi="Optimum" w:cs="Arial"/>
          <w:shd w:val="clear" w:color="auto" w:fill="FFFFFF"/>
        </w:rPr>
        <w:t xml:space="preserve"> ha tenido una historia accidentada y </w:t>
      </w:r>
      <w:r w:rsidR="00C91CA3" w:rsidRPr="00CC7E00">
        <w:rPr>
          <w:rStyle w:val="longtext1"/>
          <w:rFonts w:ascii="Optimum" w:hAnsi="Optimum" w:cs="Arial"/>
          <w:shd w:val="clear" w:color="auto" w:fill="FFFFFF"/>
        </w:rPr>
        <w:t>la identificación taxonómica está en</w:t>
      </w:r>
      <w:r w:rsidRPr="00CC7E00">
        <w:rPr>
          <w:rStyle w:val="longtext1"/>
          <w:rFonts w:ascii="Optimum" w:hAnsi="Optimum" w:cs="Arial"/>
          <w:shd w:val="clear" w:color="auto" w:fill="FFFFFF"/>
        </w:rPr>
        <w:t xml:space="preserve"> conflicto, ya que el grado de similitud morfo</w:t>
      </w:r>
      <w:r w:rsidR="00FC7E9D" w:rsidRPr="00CC7E00">
        <w:rPr>
          <w:rStyle w:val="longtext1"/>
          <w:rFonts w:ascii="Optimum" w:hAnsi="Optimum" w:cs="Arial"/>
          <w:shd w:val="clear" w:color="auto" w:fill="FFFFFF"/>
        </w:rPr>
        <w:t>ló</w:t>
      </w:r>
      <w:r w:rsidR="00814F45" w:rsidRPr="00CC7E00">
        <w:rPr>
          <w:rStyle w:val="longtext1"/>
          <w:rFonts w:ascii="Optimum" w:hAnsi="Optimum" w:cs="Arial"/>
          <w:shd w:val="clear" w:color="auto" w:fill="FFFFFF"/>
        </w:rPr>
        <w:t xml:space="preserve">gica es bastante alto. </w:t>
      </w:r>
      <w:proofErr w:type="spellStart"/>
      <w:r w:rsidR="00814F45" w:rsidRPr="00CC7E00">
        <w:rPr>
          <w:rStyle w:val="longtext1"/>
          <w:rFonts w:ascii="Optimum" w:hAnsi="Optimum" w:cs="Arial"/>
          <w:shd w:val="clear" w:color="auto" w:fill="FFFFFF"/>
        </w:rPr>
        <w:t>Rifai</w:t>
      </w:r>
      <w:proofErr w:type="spellEnd"/>
      <w:r w:rsidR="00814F45" w:rsidRPr="00CC7E00">
        <w:rPr>
          <w:rStyle w:val="longtext1"/>
          <w:rFonts w:ascii="Optimum" w:hAnsi="Optimum" w:cs="Arial"/>
          <w:shd w:val="clear" w:color="auto" w:fill="FFFFFF"/>
        </w:rPr>
        <w:t xml:space="preserve"> (</w:t>
      </w:r>
      <w:r w:rsidR="00FC7E9D" w:rsidRPr="00CC7E00">
        <w:rPr>
          <w:rStyle w:val="longtext1"/>
          <w:rFonts w:ascii="Optimum" w:hAnsi="Optimum" w:cs="Arial"/>
          <w:shd w:val="clear" w:color="auto" w:fill="FFFFFF"/>
        </w:rPr>
        <w:t>1969</w:t>
      </w:r>
      <w:r w:rsidR="00814F45" w:rsidRPr="00CC7E00">
        <w:rPr>
          <w:rStyle w:val="longtext1"/>
          <w:rFonts w:ascii="Optimum" w:hAnsi="Optimum" w:cs="Arial"/>
          <w:shd w:val="clear" w:color="auto" w:fill="FFFFFF"/>
        </w:rPr>
        <w:t>)</w:t>
      </w:r>
      <w:r w:rsidR="00DD34B9" w:rsidRPr="00CC7E00">
        <w:rPr>
          <w:rStyle w:val="longtext1"/>
          <w:rFonts w:ascii="Optimum" w:hAnsi="Optimum" w:cs="Arial"/>
          <w:shd w:val="clear" w:color="auto" w:fill="FFFFFF"/>
        </w:rPr>
        <w:t xml:space="preserve"> </w:t>
      </w:r>
      <w:r w:rsidRPr="00CC7E00">
        <w:rPr>
          <w:rStyle w:val="longtext1"/>
          <w:rFonts w:ascii="Optimum" w:hAnsi="Optimum" w:cs="Arial"/>
          <w:shd w:val="clear" w:color="auto" w:fill="FFFFFF"/>
        </w:rPr>
        <w:t xml:space="preserve">sugirió que más de una especie de </w:t>
      </w:r>
      <w:proofErr w:type="spellStart"/>
      <w:r w:rsidRPr="00CC7E00">
        <w:rPr>
          <w:rStyle w:val="longtext1"/>
          <w:rFonts w:ascii="Optimum" w:hAnsi="Optimum" w:cs="Arial"/>
          <w:i/>
          <w:shd w:val="clear" w:color="auto" w:fill="FFFFFF"/>
        </w:rPr>
        <w:t>Hypocrea</w:t>
      </w:r>
      <w:proofErr w:type="spellEnd"/>
      <w:r w:rsidRPr="00CC7E00">
        <w:rPr>
          <w:rStyle w:val="longtext1"/>
          <w:rFonts w:ascii="Optimum" w:hAnsi="Optimum" w:cs="Arial"/>
          <w:shd w:val="clear" w:color="auto" w:fill="FFFFFF"/>
        </w:rPr>
        <w:t xml:space="preserve"> produce caracteres similares de </w:t>
      </w:r>
      <w:proofErr w:type="spellStart"/>
      <w:r w:rsidRPr="00CC7E00">
        <w:rPr>
          <w:rStyle w:val="longtext1"/>
          <w:rFonts w:ascii="Optimum" w:hAnsi="Optimum" w:cs="Arial"/>
          <w:i/>
          <w:shd w:val="clear" w:color="auto" w:fill="FFFFFF"/>
        </w:rPr>
        <w:t>Trichoderma</w:t>
      </w:r>
      <w:proofErr w:type="spellEnd"/>
      <w:r w:rsidRPr="00CC7E00">
        <w:rPr>
          <w:rStyle w:val="longtext1"/>
          <w:rFonts w:ascii="Optimum" w:hAnsi="Optimum" w:cs="Arial"/>
          <w:shd w:val="clear" w:color="auto" w:fill="FFFFFF"/>
        </w:rPr>
        <w:t xml:space="preserve"> y la mayoría de especies, como </w:t>
      </w:r>
      <w:r w:rsidRPr="00CC7E00">
        <w:rPr>
          <w:rStyle w:val="longtext1"/>
          <w:rFonts w:ascii="Optimum" w:hAnsi="Optimum" w:cs="Arial"/>
          <w:i/>
          <w:shd w:val="clear" w:color="auto" w:fill="FFFFFF"/>
        </w:rPr>
        <w:t xml:space="preserve">T. </w:t>
      </w:r>
      <w:proofErr w:type="spellStart"/>
      <w:r w:rsidRPr="00CC7E00">
        <w:rPr>
          <w:rStyle w:val="longtext1"/>
          <w:rFonts w:ascii="Optimum" w:hAnsi="Optimum" w:cs="Arial"/>
          <w:i/>
          <w:shd w:val="clear" w:color="auto" w:fill="FFFFFF"/>
        </w:rPr>
        <w:t>harzianum</w:t>
      </w:r>
      <w:proofErr w:type="spellEnd"/>
      <w:r w:rsidRPr="00CC7E00">
        <w:rPr>
          <w:rStyle w:val="longtext1"/>
          <w:rFonts w:ascii="Optimum" w:hAnsi="Optimum" w:cs="Arial"/>
          <w:shd w:val="clear" w:color="auto" w:fill="FFFFFF"/>
        </w:rPr>
        <w:t xml:space="preserve"> se definen como agregados. Por lo tanto, parámetros adicionales más allá de los criterios morfológicos son necesarios para designar la especie y género. El análisis morfológico es altamente propenso a errores y aproximadamente el 50% de </w:t>
      </w:r>
      <w:proofErr w:type="spellStart"/>
      <w:r w:rsidRPr="00CC7E00">
        <w:rPr>
          <w:rStyle w:val="longtext1"/>
          <w:rFonts w:ascii="Optimum" w:hAnsi="Optimum" w:cs="Arial"/>
          <w:i/>
          <w:shd w:val="clear" w:color="auto" w:fill="FFFFFF"/>
        </w:rPr>
        <w:t>Trichoderma</w:t>
      </w:r>
      <w:proofErr w:type="spellEnd"/>
      <w:r w:rsidRPr="00CC7E00">
        <w:rPr>
          <w:rStyle w:val="longtext1"/>
          <w:rFonts w:ascii="Optimum" w:hAnsi="Optimum" w:cs="Arial"/>
          <w:shd w:val="clear" w:color="auto" w:fill="FFFFFF"/>
        </w:rPr>
        <w:t xml:space="preserve"> </w:t>
      </w:r>
      <w:proofErr w:type="spellStart"/>
      <w:r w:rsidRPr="00CC7E00">
        <w:rPr>
          <w:rStyle w:val="longtext1"/>
          <w:rFonts w:ascii="Optimum" w:hAnsi="Optimum" w:cs="Arial"/>
          <w:i/>
          <w:shd w:val="clear" w:color="auto" w:fill="FFFFFF"/>
        </w:rPr>
        <w:t>sp</w:t>
      </w:r>
      <w:proofErr w:type="spellEnd"/>
      <w:r w:rsidRPr="00CC7E00">
        <w:rPr>
          <w:rStyle w:val="longtext1"/>
          <w:rFonts w:ascii="Optimum" w:hAnsi="Optimum" w:cs="Arial"/>
          <w:i/>
          <w:shd w:val="clear" w:color="auto" w:fill="FFFFFF"/>
        </w:rPr>
        <w:t xml:space="preserve">. </w:t>
      </w:r>
      <w:proofErr w:type="gramStart"/>
      <w:r w:rsidR="00C91CA3" w:rsidRPr="00CC7E00">
        <w:rPr>
          <w:rStyle w:val="longtext1"/>
          <w:rFonts w:ascii="Optimum" w:hAnsi="Optimum" w:cs="Arial"/>
          <w:shd w:val="clear" w:color="auto" w:fill="FFFFFF"/>
        </w:rPr>
        <w:t>c</w:t>
      </w:r>
      <w:r w:rsidR="001F0FFC" w:rsidRPr="00CC7E00">
        <w:rPr>
          <w:rStyle w:val="longtext1"/>
          <w:rFonts w:ascii="Optimum" w:hAnsi="Optimum" w:cs="Arial"/>
          <w:shd w:val="clear" w:color="auto" w:fill="FFFFFF"/>
        </w:rPr>
        <w:t>lasificados</w:t>
      </w:r>
      <w:proofErr w:type="gramEnd"/>
      <w:r w:rsidRPr="00CC7E00">
        <w:rPr>
          <w:rStyle w:val="longtext1"/>
          <w:rFonts w:ascii="Optimum" w:hAnsi="Optimum" w:cs="Arial"/>
          <w:shd w:val="clear" w:color="auto" w:fill="FFFFFF"/>
        </w:rPr>
        <w:t xml:space="preserve"> por análisis morfológico es</w:t>
      </w:r>
      <w:r w:rsidR="007810FD" w:rsidRPr="00CC7E00">
        <w:rPr>
          <w:rStyle w:val="longtext1"/>
          <w:rFonts w:ascii="Optimum" w:hAnsi="Optimum" w:cs="Arial"/>
          <w:shd w:val="clear" w:color="auto" w:fill="FFFFFF"/>
        </w:rPr>
        <w:t>tá</w:t>
      </w:r>
      <w:r w:rsidRPr="00CC7E00">
        <w:rPr>
          <w:rStyle w:val="longtext1"/>
          <w:rFonts w:ascii="Optimum" w:hAnsi="Optimum" w:cs="Arial"/>
          <w:shd w:val="clear" w:color="auto" w:fill="FFFFFF"/>
        </w:rPr>
        <w:t xml:space="preserve"> erróneamente realizado </w:t>
      </w:r>
      <w:r w:rsidR="00814F45" w:rsidRPr="00CC7E00">
        <w:rPr>
          <w:rStyle w:val="longtext1"/>
          <w:rFonts w:ascii="Optimum" w:hAnsi="Optimum" w:cs="Arial"/>
          <w:shd w:val="clear" w:color="auto" w:fill="FFFFFF"/>
        </w:rPr>
        <w:t>(</w:t>
      </w:r>
      <w:proofErr w:type="spellStart"/>
      <w:r w:rsidR="00814F45" w:rsidRPr="00CC7E00">
        <w:rPr>
          <w:rFonts w:ascii="Optimum" w:eastAsia="Times New Roman" w:hAnsi="Optimum" w:cs="Arial"/>
          <w:sz w:val="20"/>
          <w:szCs w:val="20"/>
          <w:lang w:val="es-ES" w:eastAsia="es-ES"/>
        </w:rPr>
        <w:t>Kubicek</w:t>
      </w:r>
      <w:proofErr w:type="spellEnd"/>
      <w:r w:rsidR="00814F45" w:rsidRPr="00CC7E00">
        <w:rPr>
          <w:rFonts w:ascii="Optimum" w:eastAsia="Times New Roman" w:hAnsi="Optimum" w:cs="Arial"/>
          <w:sz w:val="20"/>
          <w:szCs w:val="20"/>
          <w:lang w:val="es-ES" w:eastAsia="es-ES"/>
        </w:rPr>
        <w:t xml:space="preserve"> </w:t>
      </w:r>
      <w:r w:rsidR="00814F45" w:rsidRPr="00CC7E00">
        <w:rPr>
          <w:rFonts w:ascii="Optimum" w:eastAsia="Times New Roman" w:hAnsi="Optimum" w:cs="Arial"/>
          <w:i/>
          <w:sz w:val="20"/>
          <w:szCs w:val="20"/>
          <w:lang w:val="es-ES" w:eastAsia="es-ES"/>
        </w:rPr>
        <w:t>et al.,</w:t>
      </w:r>
      <w:r w:rsidR="00814F45" w:rsidRPr="00CC7E00">
        <w:rPr>
          <w:rFonts w:ascii="Optimum" w:eastAsia="Times New Roman" w:hAnsi="Optimum" w:cs="Arial"/>
          <w:sz w:val="20"/>
          <w:szCs w:val="20"/>
          <w:lang w:val="es-ES" w:eastAsia="es-ES"/>
        </w:rPr>
        <w:t xml:space="preserve"> 2003</w:t>
      </w:r>
      <w:r w:rsidR="00814F45" w:rsidRPr="00CC7E00">
        <w:rPr>
          <w:rStyle w:val="longtext1"/>
          <w:rFonts w:ascii="Optimum" w:hAnsi="Optimum" w:cs="Arial"/>
          <w:shd w:val="clear" w:color="auto" w:fill="FFFFFF"/>
        </w:rPr>
        <w:t>).</w:t>
      </w:r>
    </w:p>
    <w:p w14:paraId="500B796C" w14:textId="77777777" w:rsidR="00607EF7" w:rsidRPr="00CC7E00" w:rsidRDefault="00607EF7" w:rsidP="00CC7E00">
      <w:pPr>
        <w:autoSpaceDE w:val="0"/>
        <w:autoSpaceDN w:val="0"/>
        <w:adjustRightInd w:val="0"/>
        <w:spacing w:after="0" w:line="240" w:lineRule="auto"/>
        <w:jc w:val="both"/>
        <w:rPr>
          <w:rFonts w:ascii="Optimum" w:eastAsia="Times New Roman" w:hAnsi="Optimum" w:cs="Arial"/>
          <w:sz w:val="20"/>
          <w:szCs w:val="20"/>
          <w:lang w:val="es-ES" w:eastAsia="es-ES"/>
        </w:rPr>
      </w:pPr>
    </w:p>
    <w:p w14:paraId="633E178C" w14:textId="77777777" w:rsidR="00607EF7" w:rsidRPr="00CC7E00" w:rsidRDefault="00607EF7" w:rsidP="00CC7E00">
      <w:pPr>
        <w:spacing w:after="0" w:line="240" w:lineRule="auto"/>
        <w:jc w:val="both"/>
        <w:rPr>
          <w:rStyle w:val="longtext1"/>
          <w:rFonts w:ascii="Optimum" w:hAnsi="Optimum" w:cs="Arial"/>
          <w:shd w:val="clear" w:color="auto" w:fill="FFFFFF"/>
        </w:rPr>
      </w:pPr>
      <w:r w:rsidRPr="00CC7E00">
        <w:rPr>
          <w:rFonts w:ascii="Optimum" w:hAnsi="Optimum" w:cs="Arial"/>
          <w:sz w:val="20"/>
          <w:szCs w:val="20"/>
        </w:rPr>
        <w:t>En las últimas décadas se ha dado importancia a la aplicación de técnicas moleculares para la detección e identificación de hongos.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Style w:val="longtext1"/>
          <w:rFonts w:ascii="Optimum" w:hAnsi="Optimum" w:cs="Arial"/>
          <w:shd w:val="clear" w:color="auto" w:fill="FFFFFF"/>
        </w:rPr>
        <w:t xml:space="preserve">Las herramientas moleculares utilizadas para la identificación basada en la secuenciación del ADN son los marcadores </w:t>
      </w:r>
      <w:r w:rsidR="00394D75" w:rsidRPr="00CC7E00">
        <w:rPr>
          <w:rStyle w:val="longtext1"/>
          <w:rFonts w:ascii="Optimum" w:hAnsi="Optimum" w:cs="Arial"/>
          <w:shd w:val="clear" w:color="auto" w:fill="FFFFFF"/>
        </w:rPr>
        <w:t>ITS1- 5,8S – ITS2</w:t>
      </w:r>
      <w:r w:rsidR="006D5201" w:rsidRPr="00CC7E00">
        <w:rPr>
          <w:rStyle w:val="longtext1"/>
          <w:rFonts w:ascii="Optimum" w:hAnsi="Optimum" w:cs="Arial"/>
          <w:shd w:val="clear" w:color="auto" w:fill="FFFFFF"/>
        </w:rPr>
        <w:t xml:space="preserve">, </w:t>
      </w:r>
      <w:r w:rsidRPr="00CC7E00">
        <w:rPr>
          <w:rStyle w:val="longtext1"/>
          <w:rFonts w:ascii="Optimum" w:hAnsi="Optimum" w:cs="Arial"/>
          <w:shd w:val="clear" w:color="auto" w:fill="FFFFFF"/>
        </w:rPr>
        <w:t>una secuencia parcial de las proteínas que codifican la traducción del gen del factor de elongación (EF-1</w:t>
      </w:r>
      <w:r w:rsidRPr="00CC7E00">
        <w:rPr>
          <w:rStyle w:val="longtext1"/>
          <w:rFonts w:ascii="Times New Roman" w:hAnsi="Times New Roman"/>
          <w:shd w:val="clear" w:color="auto" w:fill="FFFFFF"/>
        </w:rPr>
        <w:t>α</w:t>
      </w:r>
      <w:r w:rsidRPr="00CC7E00">
        <w:rPr>
          <w:rStyle w:val="longtext1"/>
          <w:rFonts w:ascii="Optimum" w:hAnsi="Optimum" w:cs="Arial"/>
          <w:shd w:val="clear" w:color="auto" w:fill="FFFFFF"/>
        </w:rPr>
        <w:t>) y la ARN polimerasa subunidad II (RPB2) que han permitido resolver la confusi</w:t>
      </w:r>
      <w:r w:rsidRPr="00CC7E00">
        <w:rPr>
          <w:rStyle w:val="longtext1"/>
          <w:rFonts w:ascii="Optimum" w:hAnsi="Optimum" w:cs="Optimum"/>
          <w:shd w:val="clear" w:color="auto" w:fill="FFFFFF"/>
        </w:rPr>
        <w:t>ó</w:t>
      </w:r>
      <w:r w:rsidRPr="00CC7E00">
        <w:rPr>
          <w:rStyle w:val="longtext1"/>
          <w:rFonts w:ascii="Optimum" w:hAnsi="Optimum" w:cs="Arial"/>
          <w:shd w:val="clear" w:color="auto" w:fill="FFFFFF"/>
        </w:rPr>
        <w:t>n en la taxonom</w:t>
      </w:r>
      <w:r w:rsidRPr="00CC7E00">
        <w:rPr>
          <w:rStyle w:val="longtext1"/>
          <w:rFonts w:ascii="Optimum" w:hAnsi="Optimum" w:cs="Optimum"/>
          <w:shd w:val="clear" w:color="auto" w:fill="FFFFFF"/>
        </w:rPr>
        <w:t>í</w:t>
      </w:r>
      <w:r w:rsidRPr="00CC7E00">
        <w:rPr>
          <w:rStyle w:val="longtext1"/>
          <w:rFonts w:ascii="Optimum" w:hAnsi="Optimum" w:cs="Arial"/>
          <w:shd w:val="clear" w:color="auto" w:fill="FFFFFF"/>
        </w:rPr>
        <w:t xml:space="preserve">a de </w:t>
      </w:r>
      <w:proofErr w:type="spellStart"/>
      <w:r w:rsidRPr="00CC7E00">
        <w:rPr>
          <w:rStyle w:val="longtext1"/>
          <w:rFonts w:ascii="Optimum" w:hAnsi="Optimum" w:cs="Arial"/>
          <w:i/>
          <w:shd w:val="clear" w:color="auto" w:fill="FFFFFF"/>
        </w:rPr>
        <w:t>Trichoderma</w:t>
      </w:r>
      <w:proofErr w:type="spellEnd"/>
      <w:r w:rsidR="00BE5AA1" w:rsidRPr="00CC7E00">
        <w:rPr>
          <w:rFonts w:ascii="Optimum" w:eastAsia="Times New Roman" w:hAnsi="Optimum" w:cs="Arial"/>
          <w:bCs/>
          <w:sz w:val="20"/>
          <w:szCs w:val="20"/>
          <w:lang w:val="es-ES" w:eastAsia="es-ES"/>
        </w:rPr>
        <w:t xml:space="preserve"> (</w:t>
      </w:r>
      <w:proofErr w:type="spellStart"/>
      <w:r w:rsidR="00BE5AA1" w:rsidRPr="00CC7E00">
        <w:rPr>
          <w:rFonts w:ascii="Optimum" w:eastAsia="Times New Roman" w:hAnsi="Optimum" w:cs="Arial"/>
          <w:bCs/>
          <w:sz w:val="20"/>
          <w:szCs w:val="20"/>
          <w:lang w:val="es-ES" w:eastAsia="es-ES"/>
        </w:rPr>
        <w:t>Boureghda</w:t>
      </w:r>
      <w:proofErr w:type="spellEnd"/>
      <w:r w:rsidR="006D5201" w:rsidRPr="00CC7E00">
        <w:rPr>
          <w:rFonts w:ascii="Optimum" w:eastAsia="Times New Roman" w:hAnsi="Optimum" w:cs="Arial"/>
          <w:bCs/>
          <w:sz w:val="20"/>
          <w:szCs w:val="20"/>
          <w:lang w:val="es-ES" w:eastAsia="es-ES"/>
        </w:rPr>
        <w:t xml:space="preserve"> </w:t>
      </w:r>
      <w:r w:rsidR="00BE5AA1" w:rsidRPr="00CC7E00">
        <w:rPr>
          <w:rFonts w:ascii="Optimum" w:eastAsia="Times New Roman" w:hAnsi="Optimum" w:cs="Arial"/>
          <w:bCs/>
          <w:i/>
          <w:sz w:val="20"/>
          <w:szCs w:val="20"/>
          <w:lang w:val="es-ES" w:eastAsia="es-ES"/>
        </w:rPr>
        <w:t xml:space="preserve">et al., </w:t>
      </w:r>
      <w:r w:rsidR="00BE5AA1" w:rsidRPr="00CC7E00">
        <w:rPr>
          <w:rFonts w:ascii="Optimum" w:eastAsia="Times New Roman" w:hAnsi="Optimum" w:cs="Arial"/>
          <w:bCs/>
          <w:sz w:val="20"/>
          <w:szCs w:val="20"/>
          <w:lang w:val="es-ES" w:eastAsia="es-ES"/>
        </w:rPr>
        <w:t>2008</w:t>
      </w:r>
      <w:r w:rsidR="00BE5AA1" w:rsidRPr="00CC7E00">
        <w:rPr>
          <w:rStyle w:val="longtext1"/>
          <w:rFonts w:ascii="Optimum" w:hAnsi="Optimum" w:cs="Arial"/>
          <w:shd w:val="clear" w:color="auto" w:fill="FFFFFF"/>
        </w:rPr>
        <w:t>).</w:t>
      </w:r>
      <w:r w:rsidR="006D5201" w:rsidRPr="00CC7E00">
        <w:rPr>
          <w:rStyle w:val="longtext1"/>
          <w:rFonts w:ascii="Optimum" w:hAnsi="Optimum" w:cs="Arial"/>
          <w:shd w:val="clear" w:color="auto" w:fill="FFFFFF"/>
        </w:rPr>
        <w:t xml:space="preserve"> </w:t>
      </w:r>
      <w:r w:rsidR="00287626" w:rsidRPr="00CC7E00">
        <w:rPr>
          <w:rStyle w:val="longtext1"/>
          <w:rFonts w:ascii="Optimum" w:hAnsi="Optimum" w:cs="Arial"/>
          <w:shd w:val="clear" w:color="auto" w:fill="FFFFFF"/>
        </w:rPr>
        <w:t xml:space="preserve">Estas técnicas han sido usadas en el </w:t>
      </w:r>
      <w:r w:rsidRPr="00CC7E00">
        <w:rPr>
          <w:rStyle w:val="longtext1"/>
          <w:rFonts w:ascii="Optimum" w:hAnsi="Optimum" w:cs="Arial"/>
          <w:shd w:val="clear" w:color="auto" w:fill="FFFFFF"/>
        </w:rPr>
        <w:t xml:space="preserve">análisis filogenético del género </w:t>
      </w:r>
      <w:proofErr w:type="spellStart"/>
      <w:r w:rsidRPr="00CC7E00">
        <w:rPr>
          <w:rStyle w:val="longtext1"/>
          <w:rFonts w:ascii="Optimum" w:hAnsi="Optimum" w:cs="Arial"/>
          <w:i/>
          <w:shd w:val="clear" w:color="auto" w:fill="FFFFFF"/>
        </w:rPr>
        <w:t>Trichoderma</w:t>
      </w:r>
      <w:proofErr w:type="spellEnd"/>
      <w:r w:rsidRPr="00CC7E00">
        <w:rPr>
          <w:rStyle w:val="longtext1"/>
          <w:rFonts w:ascii="Optimum" w:hAnsi="Optimum" w:cs="Arial"/>
          <w:shd w:val="clear" w:color="auto" w:fill="FFFFFF"/>
        </w:rPr>
        <w:t>, usando el análisis de la secuencia d</w:t>
      </w:r>
      <w:r w:rsidR="00DD34B9" w:rsidRPr="00CC7E00">
        <w:rPr>
          <w:rStyle w:val="longtext1"/>
          <w:rFonts w:ascii="Optimum" w:hAnsi="Optimum" w:cs="Arial"/>
          <w:shd w:val="clear" w:color="auto" w:fill="FFFFFF"/>
        </w:rPr>
        <w:t>e la región</w:t>
      </w:r>
      <w:r w:rsidR="006D5201" w:rsidRPr="00CC7E00">
        <w:rPr>
          <w:rStyle w:val="longtext1"/>
          <w:rFonts w:ascii="Optimum" w:hAnsi="Optimum" w:cs="Arial"/>
          <w:shd w:val="clear" w:color="auto" w:fill="FFFFFF"/>
        </w:rPr>
        <w:t xml:space="preserve"> </w:t>
      </w:r>
      <w:r w:rsidR="00DD34B9" w:rsidRPr="00CC7E00">
        <w:rPr>
          <w:rStyle w:val="longtext1"/>
          <w:rFonts w:ascii="Optimum" w:hAnsi="Optimum" w:cs="Arial"/>
          <w:shd w:val="clear" w:color="auto" w:fill="FFFFFF"/>
        </w:rPr>
        <w:t xml:space="preserve">ITS1 del </w:t>
      </w:r>
      <w:proofErr w:type="spellStart"/>
      <w:r w:rsidR="00DD34B9" w:rsidRPr="00CC7E00">
        <w:rPr>
          <w:rStyle w:val="longtext1"/>
          <w:rFonts w:ascii="Optimum" w:hAnsi="Optimum" w:cs="Arial"/>
          <w:shd w:val="clear" w:color="auto" w:fill="FFFFFF"/>
        </w:rPr>
        <w:t>ADNr</w:t>
      </w:r>
      <w:proofErr w:type="spellEnd"/>
      <w:r w:rsidR="006D5201" w:rsidRPr="00CC7E00">
        <w:rPr>
          <w:rStyle w:val="longtext1"/>
          <w:rFonts w:ascii="Optimum" w:hAnsi="Optimum" w:cs="Arial"/>
          <w:shd w:val="clear" w:color="auto" w:fill="FFFFFF"/>
        </w:rPr>
        <w:t xml:space="preserve"> </w:t>
      </w:r>
      <w:r w:rsidR="00AB1809" w:rsidRPr="00CC7E00">
        <w:rPr>
          <w:rStyle w:val="longtext1"/>
          <w:rFonts w:ascii="Optimum" w:hAnsi="Optimum" w:cs="Arial"/>
          <w:shd w:val="clear" w:color="auto" w:fill="FFFFFF"/>
        </w:rPr>
        <w:t>(</w:t>
      </w:r>
      <w:proofErr w:type="spellStart"/>
      <w:r w:rsidR="00AB1809" w:rsidRPr="00CC7E00">
        <w:rPr>
          <w:rStyle w:val="longtext1"/>
          <w:rFonts w:ascii="Optimum" w:hAnsi="Optimum" w:cs="Arial"/>
          <w:shd w:val="clear" w:color="auto" w:fill="FFFFFF"/>
        </w:rPr>
        <w:t>Kindermann</w:t>
      </w:r>
      <w:proofErr w:type="spellEnd"/>
      <w:r w:rsidR="00AB1809" w:rsidRPr="00CC7E00">
        <w:rPr>
          <w:rStyle w:val="longtext1"/>
          <w:rFonts w:ascii="Optimum" w:hAnsi="Optimum" w:cs="Arial"/>
          <w:shd w:val="clear" w:color="auto" w:fill="FFFFFF"/>
        </w:rPr>
        <w:t xml:space="preserve"> </w:t>
      </w:r>
      <w:r w:rsidR="00AB1809" w:rsidRPr="00CC7E00">
        <w:rPr>
          <w:rStyle w:val="longtext1"/>
          <w:rFonts w:ascii="Optimum" w:hAnsi="Optimum" w:cs="Arial"/>
          <w:i/>
          <w:shd w:val="clear" w:color="auto" w:fill="FFFFFF"/>
        </w:rPr>
        <w:t>et al.,</w:t>
      </w:r>
      <w:r w:rsidR="00AB1809" w:rsidRPr="00CC7E00">
        <w:rPr>
          <w:rStyle w:val="longtext1"/>
          <w:rFonts w:ascii="Optimum" w:hAnsi="Optimum" w:cs="Arial"/>
          <w:shd w:val="clear" w:color="auto" w:fill="FFFFFF"/>
        </w:rPr>
        <w:t xml:space="preserve"> 1998).</w:t>
      </w:r>
    </w:p>
    <w:p w14:paraId="601A449A" w14:textId="77777777" w:rsidR="00607EF7" w:rsidRPr="00CC7E00" w:rsidRDefault="00BD3462" w:rsidP="00CC7E00">
      <w:pPr>
        <w:spacing w:after="0" w:line="240" w:lineRule="auto"/>
        <w:jc w:val="both"/>
        <w:rPr>
          <w:rStyle w:val="longtext1"/>
          <w:rFonts w:ascii="Optimum" w:hAnsi="Optimum" w:cs="Arial"/>
          <w:shd w:val="clear" w:color="auto" w:fill="FFFFFF"/>
        </w:rPr>
      </w:pPr>
      <w:r w:rsidRPr="00CC7E00">
        <w:rPr>
          <w:rStyle w:val="longtext1"/>
          <w:rFonts w:ascii="Optimum" w:hAnsi="Optimum" w:cs="Arial"/>
          <w:shd w:val="clear" w:color="auto" w:fill="FFFFFF"/>
        </w:rPr>
        <w:tab/>
      </w:r>
    </w:p>
    <w:p w14:paraId="6AC6B39D" w14:textId="77777777" w:rsidR="00B73342" w:rsidRPr="00CC7E00" w:rsidRDefault="00607EF7" w:rsidP="00CC7E00">
      <w:pPr>
        <w:spacing w:after="0" w:line="240" w:lineRule="auto"/>
        <w:jc w:val="both"/>
        <w:rPr>
          <w:rFonts w:ascii="Optimum" w:hAnsi="Optimum" w:cs="Arial"/>
          <w:bCs/>
          <w:color w:val="000000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El objetivo del presente estudio fue establecer género y especie de hongos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</w:rPr>
        <w:t>sp</w:t>
      </w:r>
      <w:proofErr w:type="spellEnd"/>
      <w:r w:rsidR="00505C25" w:rsidRPr="00CC7E00">
        <w:rPr>
          <w:rFonts w:ascii="Optimum" w:hAnsi="Optimum" w:cs="Arial"/>
          <w:sz w:val="20"/>
          <w:szCs w:val="20"/>
        </w:rPr>
        <w:t>.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proofErr w:type="gramStart"/>
      <w:r w:rsidRPr="00CC7E00">
        <w:rPr>
          <w:rFonts w:ascii="Optimum" w:hAnsi="Optimum" w:cs="Arial"/>
          <w:sz w:val="20"/>
          <w:szCs w:val="20"/>
        </w:rPr>
        <w:t>nativos</w:t>
      </w:r>
      <w:proofErr w:type="gramEnd"/>
      <w:r w:rsidRPr="00CC7E00">
        <w:rPr>
          <w:rFonts w:ascii="Optimum" w:hAnsi="Optimum" w:cs="Arial"/>
          <w:sz w:val="20"/>
          <w:szCs w:val="20"/>
        </w:rPr>
        <w:t xml:space="preserve"> </w:t>
      </w:r>
      <w:r w:rsidR="00037DC0" w:rsidRPr="00CC7E00">
        <w:rPr>
          <w:rFonts w:ascii="Optimum" w:hAnsi="Optimum" w:cs="Arial"/>
          <w:sz w:val="20"/>
          <w:szCs w:val="20"/>
        </w:rPr>
        <w:t xml:space="preserve">de la región de </w:t>
      </w:r>
      <w:proofErr w:type="spellStart"/>
      <w:r w:rsidR="00037DC0" w:rsidRPr="00CC7E00">
        <w:rPr>
          <w:rFonts w:ascii="Optimum" w:hAnsi="Optimum" w:cs="Arial"/>
          <w:sz w:val="20"/>
          <w:szCs w:val="20"/>
        </w:rPr>
        <w:t>Cumaral</w:t>
      </w:r>
      <w:proofErr w:type="spellEnd"/>
      <w:r w:rsidR="00037DC0" w:rsidRPr="00CC7E00">
        <w:rPr>
          <w:rFonts w:ascii="Optimum" w:hAnsi="Optimum" w:cs="Arial"/>
          <w:sz w:val="20"/>
          <w:szCs w:val="20"/>
        </w:rPr>
        <w:t xml:space="preserve">, Meta, Colombia, </w:t>
      </w:r>
      <w:r w:rsidRPr="00CC7E00">
        <w:rPr>
          <w:rFonts w:ascii="Optimum" w:hAnsi="Optimum" w:cs="Arial"/>
          <w:sz w:val="20"/>
          <w:szCs w:val="20"/>
        </w:rPr>
        <w:t xml:space="preserve">utilizando el análisis de la secuencia </w:t>
      </w:r>
      <w:proofErr w:type="spellStart"/>
      <w:r w:rsidRPr="00CC7E00">
        <w:rPr>
          <w:rFonts w:ascii="Optimum" w:hAnsi="Optimum" w:cs="Arial"/>
          <w:sz w:val="20"/>
          <w:szCs w:val="20"/>
        </w:rPr>
        <w:t>nucleótidica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de las regiones ITS1-ITS4 y 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 xml:space="preserve">evaluar la actividad </w:t>
      </w:r>
      <w:proofErr w:type="spellStart"/>
      <w:r w:rsidR="00A508B5" w:rsidRPr="00CC7E00">
        <w:rPr>
          <w:rFonts w:ascii="Optimum" w:hAnsi="Optimum" w:cs="Arial"/>
          <w:bCs/>
          <w:color w:val="000000"/>
          <w:sz w:val="20"/>
          <w:szCs w:val="20"/>
        </w:rPr>
        <w:t>celulolítica</w:t>
      </w:r>
      <w:proofErr w:type="spellEnd"/>
      <w:r w:rsidR="00A508B5" w:rsidRPr="00CC7E00">
        <w:rPr>
          <w:rFonts w:ascii="Optimum" w:hAnsi="Optimum" w:cs="Arial"/>
          <w:bCs/>
          <w:color w:val="000000"/>
          <w:sz w:val="20"/>
          <w:szCs w:val="20"/>
        </w:rPr>
        <w:t xml:space="preserve"> de los complejos producidos por las cepas estudiadas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 xml:space="preserve"> </w:t>
      </w:r>
      <w:r w:rsidR="00037DC0" w:rsidRPr="00CC7E00">
        <w:rPr>
          <w:rFonts w:ascii="Optimum" w:hAnsi="Optimum" w:cs="Arial"/>
          <w:bCs/>
          <w:color w:val="000000"/>
          <w:sz w:val="20"/>
          <w:szCs w:val="20"/>
        </w:rPr>
        <w:t xml:space="preserve">usando residuos </w:t>
      </w:r>
      <w:r w:rsidRPr="00CC7E00">
        <w:rPr>
          <w:rFonts w:ascii="Optimum" w:hAnsi="Optimum" w:cs="Arial"/>
          <w:bCs/>
          <w:color w:val="000000"/>
          <w:sz w:val="20"/>
          <w:szCs w:val="20"/>
        </w:rPr>
        <w:t>de palma de aceite como sustrato.</w:t>
      </w:r>
    </w:p>
    <w:p w14:paraId="7E72DA18" w14:textId="77777777" w:rsidR="00CC7E00" w:rsidRDefault="00CC7E00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63E58EE9" w14:textId="4E509696" w:rsidR="00607EF7" w:rsidRPr="00CC7E00" w:rsidRDefault="00845449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>MATERIALES Y MÉTODOS</w:t>
      </w:r>
    </w:p>
    <w:p w14:paraId="78A86AAA" w14:textId="77777777" w:rsidR="006E3D70" w:rsidRPr="00CC7E00" w:rsidRDefault="006E3D70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7010FCC8" w14:textId="77777777" w:rsidR="00607EF7" w:rsidRPr="00CC7E00" w:rsidRDefault="00607EF7" w:rsidP="00CC7E00">
      <w:pPr>
        <w:spacing w:after="0" w:line="240" w:lineRule="auto"/>
        <w:jc w:val="both"/>
        <w:rPr>
          <w:rFonts w:ascii="Optimum" w:eastAsia="MS Mincho" w:hAnsi="Optimum" w:cs="Arial"/>
          <w:sz w:val="20"/>
          <w:szCs w:val="20"/>
          <w:lang w:val="es-ES"/>
        </w:rPr>
      </w:pPr>
      <w:r w:rsidRPr="00CC7E00">
        <w:rPr>
          <w:rFonts w:ascii="Optimum" w:hAnsi="Optimum" w:cs="Arial"/>
          <w:b/>
          <w:sz w:val="20"/>
          <w:szCs w:val="20"/>
        </w:rPr>
        <w:t>Cepas</w:t>
      </w:r>
      <w:r w:rsidR="007F6234" w:rsidRPr="00CC7E00">
        <w:rPr>
          <w:rFonts w:ascii="Optimum" w:hAnsi="Optimum" w:cs="Arial"/>
          <w:b/>
          <w:sz w:val="20"/>
          <w:szCs w:val="20"/>
        </w:rPr>
        <w:t xml:space="preserve">. </w:t>
      </w:r>
      <w:r w:rsidRPr="00CC7E00">
        <w:rPr>
          <w:rFonts w:ascii="Optimum" w:hAnsi="Optimum" w:cs="Arial"/>
          <w:sz w:val="20"/>
          <w:szCs w:val="20"/>
        </w:rPr>
        <w:t>S</w:t>
      </w:r>
      <w:r w:rsidR="00A508B5" w:rsidRPr="00CC7E00">
        <w:rPr>
          <w:rFonts w:ascii="Optimum" w:hAnsi="Optimum" w:cs="Arial"/>
          <w:sz w:val="20"/>
          <w:szCs w:val="20"/>
        </w:rPr>
        <w:t xml:space="preserve">e realizaron cultivos </w:t>
      </w:r>
      <w:proofErr w:type="spellStart"/>
      <w:r w:rsidR="00A508B5" w:rsidRPr="00CC7E00">
        <w:rPr>
          <w:rFonts w:ascii="Optimum" w:hAnsi="Optimum" w:cs="Arial"/>
          <w:sz w:val="20"/>
          <w:szCs w:val="20"/>
        </w:rPr>
        <w:t>monospóricos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de cepas nativas de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(HR-01-89, HR-03-89, HR-06-89, HR-16-89, HR-18-89, HR-04-89, HR-11-89, </w:t>
      </w:r>
      <w:r w:rsidR="00394D75" w:rsidRPr="00CC7E00">
        <w:rPr>
          <w:rFonts w:ascii="Optimum" w:hAnsi="Optimum" w:cs="Arial"/>
          <w:sz w:val="20"/>
          <w:szCs w:val="20"/>
        </w:rPr>
        <w:t>HR-18-89</w:t>
      </w:r>
      <w:r w:rsidRPr="00CC7E00">
        <w:rPr>
          <w:rFonts w:ascii="Optimum" w:hAnsi="Optimum" w:cs="Arial"/>
          <w:sz w:val="20"/>
          <w:szCs w:val="20"/>
        </w:rPr>
        <w:t xml:space="preserve">) aisladas de racimos vacíos de palma en descomposición, recolectados de la región de </w:t>
      </w:r>
      <w:proofErr w:type="spellStart"/>
      <w:r w:rsidRPr="00CC7E00">
        <w:rPr>
          <w:rFonts w:ascii="Optimum" w:hAnsi="Optimum" w:cs="Arial"/>
          <w:sz w:val="20"/>
          <w:szCs w:val="20"/>
        </w:rPr>
        <w:t>Cumaral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-Meta (Colombia), y conservadas en glicerol a </w:t>
      </w:r>
      <w:smartTag w:uri="urn:schemas-microsoft-com:office:smarttags" w:element="metricconverter">
        <w:smartTagPr>
          <w:attr w:name="ProductID" w:val="-80°C"/>
        </w:smartTagPr>
        <w:r w:rsidRPr="00CC7E00">
          <w:rPr>
            <w:rFonts w:ascii="Optimum" w:hAnsi="Optimum" w:cs="Arial"/>
            <w:sz w:val="20"/>
            <w:szCs w:val="20"/>
          </w:rPr>
          <w:t>-80°C</w:t>
        </w:r>
      </w:smartTag>
      <w:r w:rsidRPr="00CC7E00">
        <w:rPr>
          <w:rFonts w:ascii="Optimum" w:hAnsi="Optimum" w:cs="Arial"/>
          <w:sz w:val="20"/>
          <w:szCs w:val="20"/>
        </w:rPr>
        <w:t>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Se utilizó como cepa de referencia </w:t>
      </w:r>
      <w:r w:rsidR="00882B3C" w:rsidRPr="00CC7E00">
        <w:rPr>
          <w:rFonts w:ascii="Optimum" w:hAnsi="Optimum" w:cs="Arial"/>
          <w:sz w:val="20"/>
          <w:szCs w:val="20"/>
        </w:rPr>
        <w:t>a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="00882B3C" w:rsidRPr="00CC7E00">
        <w:rPr>
          <w:rFonts w:ascii="Optimum" w:hAnsi="Optimum" w:cs="Arial"/>
          <w:i/>
          <w:color w:val="0D0D0D"/>
          <w:sz w:val="20"/>
          <w:szCs w:val="20"/>
        </w:rPr>
        <w:t>Trichoderma</w:t>
      </w:r>
      <w:proofErr w:type="spellEnd"/>
      <w:r w:rsidR="00882B3C"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proofErr w:type="spellStart"/>
      <w:r w:rsidR="00882B3C" w:rsidRPr="00CC7E00">
        <w:rPr>
          <w:rFonts w:ascii="Optimum" w:hAnsi="Optimum" w:cs="Arial"/>
          <w:i/>
          <w:color w:val="0D0D0D"/>
          <w:sz w:val="20"/>
          <w:szCs w:val="20"/>
        </w:rPr>
        <w:t>reesei</w:t>
      </w:r>
      <w:proofErr w:type="spellEnd"/>
      <w:r w:rsidR="00882B3C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>(E. Simmons. A</w:t>
      </w:r>
      <w:r w:rsidRPr="00CC7E00">
        <w:rPr>
          <w:rFonts w:ascii="Optimum" w:hAnsi="Optimum" w:cs="Arial"/>
          <w:b/>
          <w:bCs/>
          <w:color w:val="7D7D00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>CECT 2414) (</w:t>
      </w:r>
      <w:r w:rsidR="00037DC0" w:rsidRPr="00CC7E00">
        <w:rPr>
          <w:rFonts w:ascii="Optimum" w:hAnsi="Optimum" w:cs="Arial"/>
          <w:sz w:val="20"/>
          <w:szCs w:val="20"/>
        </w:rPr>
        <w:t>ATCC 24449</w:t>
      </w:r>
      <w:r w:rsidRPr="00CC7E00">
        <w:rPr>
          <w:rFonts w:ascii="Optimum" w:hAnsi="Optimum" w:cs="Arial"/>
          <w:sz w:val="20"/>
          <w:szCs w:val="20"/>
        </w:rPr>
        <w:t xml:space="preserve">). </w:t>
      </w:r>
    </w:p>
    <w:p w14:paraId="56BE7CC4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64C54BA2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>Extracción de DNA</w:t>
      </w:r>
      <w:r w:rsidR="007F6234" w:rsidRPr="00CC7E00">
        <w:rPr>
          <w:rFonts w:ascii="Optimum" w:hAnsi="Optimum" w:cs="Arial"/>
          <w:b/>
          <w:sz w:val="20"/>
          <w:szCs w:val="20"/>
        </w:rPr>
        <w:t>.</w:t>
      </w:r>
      <w:r w:rsidRPr="00CC7E00">
        <w:rPr>
          <w:rFonts w:ascii="Optimum" w:hAnsi="Optimum" w:cs="Arial"/>
          <w:b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Se aisló DNA utilizando el kit “Ultra </w:t>
      </w:r>
      <w:proofErr w:type="spellStart"/>
      <w:r w:rsidRPr="00CC7E00">
        <w:rPr>
          <w:rFonts w:ascii="Optimum" w:hAnsi="Optimum" w:cs="Arial"/>
          <w:sz w:val="20"/>
          <w:szCs w:val="20"/>
        </w:rPr>
        <w:t>Clean</w:t>
      </w:r>
      <w:r w:rsidRPr="00CC7E00">
        <w:rPr>
          <w:rFonts w:ascii="Optimum" w:hAnsi="Optimum" w:cs="Arial"/>
          <w:sz w:val="20"/>
          <w:szCs w:val="20"/>
          <w:vertAlign w:val="superscript"/>
        </w:rPr>
        <w:t>TM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</w:rPr>
        <w:t>Tissue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&amp; </w:t>
      </w:r>
      <w:proofErr w:type="spellStart"/>
      <w:r w:rsidRPr="00CC7E00">
        <w:rPr>
          <w:rFonts w:ascii="Optimum" w:hAnsi="Optimum" w:cs="Arial"/>
          <w:sz w:val="20"/>
          <w:szCs w:val="20"/>
        </w:rPr>
        <w:t>Cells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DNA </w:t>
      </w:r>
      <w:proofErr w:type="spellStart"/>
      <w:r w:rsidRPr="00CC7E00">
        <w:rPr>
          <w:rFonts w:ascii="Optimum" w:hAnsi="Optimum" w:cs="Arial"/>
          <w:sz w:val="20"/>
          <w:szCs w:val="20"/>
        </w:rPr>
        <w:t>Isolates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” (MO BIO </w:t>
      </w:r>
      <w:proofErr w:type="spellStart"/>
      <w:r w:rsidRPr="00CC7E00">
        <w:rPr>
          <w:rFonts w:ascii="Optimum" w:hAnsi="Optimum" w:cs="Arial"/>
          <w:sz w:val="20"/>
          <w:szCs w:val="20"/>
        </w:rPr>
        <w:t>Laboratories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</w:rPr>
        <w:t>Inc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). El DNA se reveló en electroforesis de agarosa al 1% y </w:t>
      </w:r>
      <w:r w:rsidRPr="00CC7E00">
        <w:rPr>
          <w:rFonts w:ascii="Optimum" w:hAnsi="Optimum" w:cs="Arial"/>
          <w:sz w:val="20"/>
          <w:szCs w:val="20"/>
          <w:lang w:val="es-ES"/>
        </w:rPr>
        <w:t xml:space="preserve">se registró con un </w:t>
      </w:r>
      <w:proofErr w:type="spellStart"/>
      <w:r w:rsidRPr="00CC7E00">
        <w:rPr>
          <w:rFonts w:ascii="Optimum" w:hAnsi="Optimum" w:cs="Arial"/>
          <w:sz w:val="20"/>
          <w:szCs w:val="20"/>
          <w:lang w:val="es-ES"/>
        </w:rPr>
        <w:t>fotodocumentador</w:t>
      </w:r>
      <w:proofErr w:type="spellEnd"/>
      <w:r w:rsidR="006D5201"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r w:rsidRPr="00CC7E00">
        <w:rPr>
          <w:rFonts w:ascii="Optimum" w:hAnsi="Optimum" w:cs="Arial"/>
          <w:sz w:val="20"/>
          <w:szCs w:val="20"/>
          <w:lang w:val="es-ES"/>
        </w:rPr>
        <w:t>UVP Gel-</w:t>
      </w:r>
      <w:proofErr w:type="spellStart"/>
      <w:r w:rsidRPr="00CC7E00">
        <w:rPr>
          <w:rFonts w:ascii="Optimum" w:hAnsi="Optimum" w:cs="Arial"/>
          <w:sz w:val="20"/>
          <w:szCs w:val="20"/>
          <w:lang w:val="es-ES"/>
        </w:rPr>
        <w:t>Doc</w:t>
      </w:r>
      <w:proofErr w:type="spellEnd"/>
      <w:r w:rsidRPr="00CC7E00">
        <w:rPr>
          <w:rFonts w:ascii="Optimum" w:hAnsi="Optimum" w:cs="Arial"/>
          <w:sz w:val="20"/>
          <w:szCs w:val="20"/>
          <w:lang w:val="es-ES"/>
        </w:rPr>
        <w:t xml:space="preserve">-IT </w:t>
      </w:r>
      <w:r w:rsidRPr="00CC7E00">
        <w:rPr>
          <w:rFonts w:ascii="Optimum" w:hAnsi="Optimum" w:cs="Arial"/>
          <w:sz w:val="20"/>
          <w:szCs w:val="20"/>
          <w:vertAlign w:val="superscript"/>
          <w:lang w:val="es-ES"/>
        </w:rPr>
        <w:t>TM</w:t>
      </w:r>
      <w:r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  <w:lang w:val="es-ES"/>
        </w:rPr>
        <w:t>Imaging</w:t>
      </w:r>
      <w:proofErr w:type="spellEnd"/>
      <w:r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  <w:lang w:val="es-ES"/>
        </w:rPr>
        <w:t>system</w:t>
      </w:r>
      <w:proofErr w:type="spellEnd"/>
      <w:r w:rsidRPr="00CC7E00">
        <w:rPr>
          <w:rFonts w:ascii="Optimum" w:hAnsi="Optimum" w:cs="Arial"/>
          <w:sz w:val="20"/>
          <w:szCs w:val="20"/>
          <w:lang w:val="es-ES"/>
        </w:rPr>
        <w:t xml:space="preserve"> (UVP LSC. USA).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r w:rsidR="00C91CA3" w:rsidRPr="00CC7E00">
        <w:rPr>
          <w:rFonts w:ascii="Optimum" w:hAnsi="Optimum" w:cs="Arial"/>
          <w:sz w:val="20"/>
          <w:szCs w:val="20"/>
        </w:rPr>
        <w:t xml:space="preserve">El DNA se cuantificó en un </w:t>
      </w:r>
      <w:proofErr w:type="spellStart"/>
      <w:r w:rsidR="00C91CA3" w:rsidRPr="00CC7E00">
        <w:rPr>
          <w:rFonts w:ascii="Optimum" w:hAnsi="Optimum" w:cs="Arial"/>
          <w:sz w:val="20"/>
          <w:szCs w:val="20"/>
        </w:rPr>
        <w:lastRenderedPageBreak/>
        <w:t>Nanodrop</w:t>
      </w:r>
      <w:proofErr w:type="spellEnd"/>
      <w:r w:rsidR="00C91CA3" w:rsidRPr="00CC7E00">
        <w:rPr>
          <w:rFonts w:ascii="Optimum" w:hAnsi="Optimum" w:cs="Arial"/>
          <w:sz w:val="20"/>
          <w:szCs w:val="20"/>
        </w:rPr>
        <w:t xml:space="preserve"> utilizando el programa ND-1000 V3.7.1. </w:t>
      </w:r>
      <w:proofErr w:type="gramStart"/>
      <w:r w:rsidR="00C91CA3" w:rsidRPr="00CC7E00">
        <w:rPr>
          <w:rFonts w:ascii="Optimum" w:hAnsi="Optimum" w:cs="Arial"/>
          <w:sz w:val="20"/>
          <w:szCs w:val="20"/>
        </w:rPr>
        <w:t>y</w:t>
      </w:r>
      <w:proofErr w:type="gramEnd"/>
      <w:r w:rsidR="00C91CA3" w:rsidRPr="00CC7E00">
        <w:rPr>
          <w:rFonts w:ascii="Optimum" w:hAnsi="Optimum" w:cs="Arial"/>
          <w:sz w:val="20"/>
          <w:szCs w:val="20"/>
        </w:rPr>
        <w:t xml:space="preserve"> luego se almacenó a –</w:t>
      </w:r>
      <w:smartTag w:uri="urn:schemas-microsoft-com:office:smarttags" w:element="metricconverter">
        <w:smartTagPr>
          <w:attr w:name="ProductID" w:val="20°C"/>
        </w:smartTagPr>
        <w:r w:rsidRPr="00CC7E00">
          <w:rPr>
            <w:rFonts w:ascii="Optimum" w:hAnsi="Optimum" w:cs="Arial"/>
            <w:sz w:val="20"/>
            <w:szCs w:val="20"/>
          </w:rPr>
          <w:t>20°C</w:t>
        </w:r>
      </w:smartTag>
      <w:r w:rsidRPr="00CC7E00">
        <w:rPr>
          <w:rFonts w:ascii="Optimum" w:hAnsi="Optimum" w:cs="Arial"/>
          <w:sz w:val="20"/>
          <w:szCs w:val="20"/>
        </w:rPr>
        <w:t xml:space="preserve"> </w:t>
      </w:r>
      <w:r w:rsidR="00C91CA3" w:rsidRPr="00CC7E00">
        <w:rPr>
          <w:rFonts w:ascii="Optimum" w:hAnsi="Optimum" w:cs="Arial"/>
          <w:sz w:val="20"/>
          <w:szCs w:val="20"/>
        </w:rPr>
        <w:t>previo a su utilización.</w:t>
      </w:r>
    </w:p>
    <w:p w14:paraId="7FF37D49" w14:textId="77777777" w:rsidR="007F6234" w:rsidRPr="00CC7E00" w:rsidRDefault="007F6234" w:rsidP="00CC7E00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3B1A47E4" w14:textId="77777777" w:rsidR="00607EF7" w:rsidRPr="00CC7E00" w:rsidRDefault="007F6234" w:rsidP="00CC7E00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sz w:val="20"/>
          <w:szCs w:val="20"/>
          <w:lang w:val="es-ES"/>
        </w:rPr>
      </w:pPr>
      <w:r w:rsidRPr="00CC7E00">
        <w:rPr>
          <w:rFonts w:ascii="Optimum" w:hAnsi="Optimum" w:cs="Arial"/>
          <w:b/>
          <w:sz w:val="20"/>
          <w:szCs w:val="20"/>
        </w:rPr>
        <w:t xml:space="preserve">Amplificación por PCR. </w:t>
      </w:r>
      <w:r w:rsidR="00607EF7" w:rsidRPr="00CC7E00">
        <w:rPr>
          <w:rFonts w:ascii="Optimum" w:hAnsi="Optimum" w:cs="Arial"/>
          <w:sz w:val="20"/>
          <w:szCs w:val="20"/>
        </w:rPr>
        <w:t xml:space="preserve">Se amplificaron las regiones ITS1-ITS4. Se utilizaron los oligonucleótidos iniciadores directo </w:t>
      </w:r>
      <w:r w:rsidR="00607EF7" w:rsidRPr="00CC7E00">
        <w:rPr>
          <w:rFonts w:ascii="Optimum" w:hAnsi="Optimum" w:cs="Arial"/>
          <w:b/>
          <w:sz w:val="20"/>
          <w:szCs w:val="20"/>
          <w:lang w:val="es-ES"/>
        </w:rPr>
        <w:t>ITS1: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5´ TCC GTA GGT GAA CCT GCG G 3´ y reverso </w:t>
      </w:r>
      <w:r w:rsidR="00607EF7" w:rsidRPr="00CC7E00">
        <w:rPr>
          <w:rFonts w:ascii="Optimum" w:hAnsi="Optimum" w:cs="Arial"/>
          <w:b/>
          <w:sz w:val="20"/>
          <w:szCs w:val="20"/>
          <w:lang w:val="es-ES"/>
        </w:rPr>
        <w:t>ITS4: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5´TCC TCC GCT TAT TGA TAT GC 3´ </w:t>
      </w:r>
      <w:r w:rsidR="00607EF7" w:rsidRPr="00CC7E00">
        <w:rPr>
          <w:rFonts w:ascii="Optimum" w:eastAsia="Times New Roman" w:hAnsi="Optimum" w:cs="Arial"/>
          <w:sz w:val="20"/>
          <w:szCs w:val="20"/>
          <w:lang w:val="es-ES" w:eastAsia="es-ES"/>
        </w:rPr>
        <w:t xml:space="preserve">(White </w:t>
      </w:r>
      <w:r w:rsidR="00607EF7" w:rsidRPr="00CC7E00">
        <w:rPr>
          <w:rFonts w:ascii="Optimum" w:eastAsia="Times New Roman" w:hAnsi="Optimum" w:cs="Arial"/>
          <w:i/>
          <w:iCs/>
          <w:sz w:val="20"/>
          <w:szCs w:val="20"/>
          <w:lang w:val="es-ES" w:eastAsia="es-ES"/>
        </w:rPr>
        <w:t>et al</w:t>
      </w:r>
      <w:r w:rsidR="00607EF7" w:rsidRPr="00CC7E00">
        <w:rPr>
          <w:rFonts w:ascii="Optimum" w:eastAsia="Times New Roman" w:hAnsi="Optimum" w:cs="Arial"/>
          <w:iCs/>
          <w:sz w:val="20"/>
          <w:szCs w:val="20"/>
          <w:lang w:val="es-ES" w:eastAsia="es-ES"/>
        </w:rPr>
        <w:t>.</w:t>
      </w:r>
      <w:r w:rsidR="00E11490" w:rsidRPr="00CC7E00">
        <w:rPr>
          <w:rFonts w:ascii="Optimum" w:eastAsia="Times New Roman" w:hAnsi="Optimum" w:cs="Arial"/>
          <w:iCs/>
          <w:sz w:val="20"/>
          <w:szCs w:val="20"/>
          <w:lang w:val="es-ES" w:eastAsia="es-ES"/>
        </w:rPr>
        <w:t>,</w:t>
      </w:r>
      <w:r w:rsidR="00607EF7" w:rsidRPr="00CC7E00">
        <w:rPr>
          <w:rFonts w:ascii="Optimum" w:eastAsia="Times New Roman" w:hAnsi="Optimum" w:cs="Arial"/>
          <w:sz w:val="20"/>
          <w:szCs w:val="20"/>
          <w:lang w:val="es-ES" w:eastAsia="es-ES"/>
        </w:rPr>
        <w:t xml:space="preserve"> 1990).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La reacción de PCR se realizó en un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termociclador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MJ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Research</w:t>
      </w:r>
      <w:proofErr w:type="spellEnd"/>
      <w:r w:rsidR="006D5201"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>PTC-100,</w:t>
      </w:r>
      <w:r w:rsidR="006D5201"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utilizando 200 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sym w:font="Symbol" w:char="F06D"/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M de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dNTPs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, </w:t>
      </w:r>
      <w:smartTag w:uri="urn:schemas-microsoft-com:office:smarttags" w:element="metricconverter">
        <w:smartTagPr>
          <w:attr w:name="ProductID" w:val="1.5 mM"/>
        </w:smartTagPr>
        <w:r w:rsidR="00607EF7" w:rsidRPr="00CC7E00">
          <w:rPr>
            <w:rFonts w:ascii="Optimum" w:hAnsi="Optimum" w:cs="Arial"/>
            <w:sz w:val="20"/>
            <w:szCs w:val="20"/>
            <w:lang w:val="es-ES"/>
          </w:rPr>
          <w:t xml:space="preserve">1.5 </w:t>
        </w:r>
        <w:proofErr w:type="spellStart"/>
        <w:r w:rsidR="00607EF7" w:rsidRPr="00CC7E00">
          <w:rPr>
            <w:rFonts w:ascii="Optimum" w:hAnsi="Optimum" w:cs="Arial"/>
            <w:sz w:val="20"/>
            <w:szCs w:val="20"/>
            <w:lang w:val="es-ES"/>
          </w:rPr>
          <w:t>mM</w:t>
        </w:r>
      </w:smartTag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de MgCl</w:t>
      </w:r>
      <w:r w:rsidR="00607EF7" w:rsidRPr="00CC7E00">
        <w:rPr>
          <w:rFonts w:ascii="Optimum" w:hAnsi="Optimum" w:cs="Arial"/>
          <w:sz w:val="20"/>
          <w:szCs w:val="20"/>
          <w:vertAlign w:val="subscript"/>
          <w:lang w:val="es-ES"/>
        </w:rPr>
        <w:t>2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, 1X Buffer de reacción, 0.5 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sym w:font="Symbol" w:char="F06D"/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M de oligonucleótidos, 1 U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Taq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polimerasa y 50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ng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de DNA en un volumen final de 20 </w:t>
      </w:r>
      <w:r w:rsidR="00607EF7" w:rsidRPr="00CC7E00">
        <w:rPr>
          <w:rFonts w:ascii="Optimum" w:hAnsi="Optimum" w:cs="Arial"/>
          <w:color w:val="0D0D0D" w:themeColor="text1" w:themeTint="F2"/>
          <w:sz w:val="20"/>
          <w:szCs w:val="20"/>
          <w:lang w:val="es-ES"/>
        </w:rPr>
        <w:sym w:font="Symbol" w:char="F06D"/>
      </w:r>
      <w:r w:rsidR="00FB62B8" w:rsidRPr="00CC7E00">
        <w:rPr>
          <w:rFonts w:ascii="Optimum" w:hAnsi="Optimum" w:cs="Arial"/>
          <w:color w:val="0D0D0D" w:themeColor="text1" w:themeTint="F2"/>
          <w:sz w:val="20"/>
          <w:szCs w:val="20"/>
          <w:lang w:val="es-ES"/>
        </w:rPr>
        <w:t>L</w:t>
      </w:r>
      <w:r w:rsidR="00607EF7" w:rsidRPr="00CC7E00">
        <w:rPr>
          <w:rFonts w:ascii="Optimum" w:hAnsi="Optimum" w:cs="Arial"/>
          <w:color w:val="0D0D0D" w:themeColor="text1" w:themeTint="F2"/>
          <w:sz w:val="20"/>
          <w:szCs w:val="20"/>
          <w:lang w:val="es-ES"/>
        </w:rPr>
        <w:t xml:space="preserve">. 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Las reacciones de PCR incluyeron un ciclo inicial de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denaturación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a </w:t>
      </w:r>
      <w:smartTag w:uri="urn:schemas-microsoft-com:office:smarttags" w:element="metricconverter">
        <w:smartTagPr>
          <w:attr w:name="ProductID" w:val="94°C"/>
        </w:smartTagPr>
        <w:r w:rsidR="00607EF7" w:rsidRPr="00CC7E00">
          <w:rPr>
            <w:rFonts w:ascii="Optimum" w:hAnsi="Optimum" w:cs="Arial"/>
            <w:sz w:val="20"/>
            <w:szCs w:val="20"/>
            <w:lang w:val="es-ES"/>
          </w:rPr>
          <w:t>94°C</w:t>
        </w:r>
      </w:smartTag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durante 5 min, seguido por 35 ciclos de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denaturación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a </w:t>
      </w:r>
      <w:smartTag w:uri="urn:schemas-microsoft-com:office:smarttags" w:element="metricconverter">
        <w:smartTagPr>
          <w:attr w:name="ProductID" w:val="94°C"/>
        </w:smartTagPr>
        <w:r w:rsidR="00607EF7" w:rsidRPr="00CC7E00">
          <w:rPr>
            <w:rFonts w:ascii="Optimum" w:hAnsi="Optimum" w:cs="Arial"/>
            <w:sz w:val="20"/>
            <w:szCs w:val="20"/>
            <w:lang w:val="es-ES"/>
          </w:rPr>
          <w:t>94°C</w:t>
        </w:r>
      </w:smartTag>
      <w:r w:rsidR="00E11490" w:rsidRPr="00CC7E00">
        <w:rPr>
          <w:rFonts w:ascii="Optimum" w:hAnsi="Optimum" w:cs="Arial"/>
          <w:sz w:val="20"/>
          <w:szCs w:val="20"/>
          <w:lang w:val="es-ES"/>
        </w:rPr>
        <w:t xml:space="preserve"> por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r w:rsidR="00E11490" w:rsidRPr="00CC7E00">
        <w:rPr>
          <w:rFonts w:ascii="Optimum" w:hAnsi="Optimum" w:cs="Arial"/>
          <w:sz w:val="20"/>
          <w:szCs w:val="20"/>
          <w:lang w:val="es-ES"/>
        </w:rPr>
        <w:t>un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min, 51°C </w:t>
      </w:r>
      <w:r w:rsidR="00E11490" w:rsidRPr="00CC7E00">
        <w:rPr>
          <w:rFonts w:ascii="Optimum" w:hAnsi="Optimum" w:cs="Arial"/>
          <w:sz w:val="20"/>
          <w:szCs w:val="20"/>
          <w:lang w:val="es-ES"/>
        </w:rPr>
        <w:t>por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r w:rsidR="00E11490" w:rsidRPr="00CC7E00">
        <w:rPr>
          <w:rFonts w:ascii="Optimum" w:hAnsi="Optimum" w:cs="Arial"/>
          <w:sz w:val="20"/>
          <w:szCs w:val="20"/>
          <w:lang w:val="es-ES"/>
        </w:rPr>
        <w:t>un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min </w:t>
      </w:r>
      <w:r w:rsidR="00E11490" w:rsidRPr="00CC7E00">
        <w:rPr>
          <w:rFonts w:ascii="Optimum" w:hAnsi="Optimum" w:cs="Arial"/>
          <w:sz w:val="20"/>
          <w:szCs w:val="20"/>
          <w:lang w:val="es-ES"/>
        </w:rPr>
        <w:t>y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72°C</w:t>
      </w:r>
      <w:r w:rsidR="00E11490" w:rsidRPr="00CC7E00">
        <w:rPr>
          <w:rFonts w:ascii="Optimum" w:hAnsi="Optimum" w:cs="Arial"/>
          <w:sz w:val="20"/>
          <w:szCs w:val="20"/>
          <w:lang w:val="es-ES"/>
        </w:rPr>
        <w:t xml:space="preserve"> por un min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, seguido por un ciclo final de extensión a </w:t>
      </w:r>
      <w:smartTag w:uri="urn:schemas-microsoft-com:office:smarttags" w:element="metricconverter">
        <w:smartTagPr>
          <w:attr w:name="ProductID" w:val="72°C"/>
        </w:smartTagPr>
        <w:r w:rsidR="00607EF7" w:rsidRPr="00CC7E00">
          <w:rPr>
            <w:rFonts w:ascii="Optimum" w:hAnsi="Optimum" w:cs="Arial"/>
            <w:sz w:val="20"/>
            <w:szCs w:val="20"/>
            <w:lang w:val="es-ES"/>
          </w:rPr>
          <w:t>72°C</w:t>
        </w:r>
      </w:smartTag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durante 5 min. Los productos de la PCR se revelaron en geles de agarosa al 1% en tampón TBE 0.5X teñido con bromuro de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etidio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. La electroforesis se realizó a 100 voltios por 30 </w:t>
      </w:r>
      <w:r w:rsidR="00592D7E" w:rsidRPr="00CC7E00">
        <w:rPr>
          <w:rFonts w:ascii="Optimum" w:hAnsi="Optimum" w:cs="Arial"/>
          <w:color w:val="0D0D0D" w:themeColor="text1" w:themeTint="F2"/>
          <w:sz w:val="20"/>
          <w:szCs w:val="20"/>
          <w:lang w:val="es-ES"/>
        </w:rPr>
        <w:t>min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en una cámara horizontal GEL XL ultra V-2 (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Labnet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International Inc.) y se registró con un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fotodocumentador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UVP Gel-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Doc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-IT </w:t>
      </w:r>
      <w:r w:rsidR="00607EF7" w:rsidRPr="00CC7E00">
        <w:rPr>
          <w:rFonts w:ascii="Optimum" w:hAnsi="Optimum" w:cs="Arial"/>
          <w:sz w:val="20"/>
          <w:szCs w:val="20"/>
          <w:vertAlign w:val="superscript"/>
          <w:lang w:val="es-ES"/>
        </w:rPr>
        <w:t>TM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Imaging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system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(UVP LSC. USA). Las bandas electroforéticas obtenidas se midieron con el programa 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VisionWorksLs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 determinando el tamaño en pares de bases (</w:t>
      </w:r>
      <w:proofErr w:type="spellStart"/>
      <w:r w:rsidR="00607EF7" w:rsidRPr="00CC7E00">
        <w:rPr>
          <w:rFonts w:ascii="Optimum" w:hAnsi="Optimum" w:cs="Arial"/>
          <w:sz w:val="20"/>
          <w:szCs w:val="20"/>
          <w:lang w:val="es-ES"/>
        </w:rPr>
        <w:t>pb</w:t>
      </w:r>
      <w:proofErr w:type="spellEnd"/>
      <w:r w:rsidR="00607EF7" w:rsidRPr="00CC7E00">
        <w:rPr>
          <w:rFonts w:ascii="Optimum" w:hAnsi="Optimum" w:cs="Arial"/>
          <w:sz w:val="20"/>
          <w:szCs w:val="20"/>
          <w:lang w:val="es-ES"/>
        </w:rPr>
        <w:t>).</w:t>
      </w:r>
    </w:p>
    <w:p w14:paraId="7A44BEBB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  <w:lang w:val="es-ES"/>
        </w:rPr>
      </w:pPr>
    </w:p>
    <w:p w14:paraId="3A560205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  <w:lang w:val="es-ES"/>
        </w:rPr>
      </w:pPr>
      <w:r w:rsidRPr="00CC7E00">
        <w:rPr>
          <w:rFonts w:ascii="Optimum" w:hAnsi="Optimum" w:cs="Arial"/>
          <w:b/>
          <w:sz w:val="20"/>
          <w:szCs w:val="20"/>
          <w:lang w:val="es-ES"/>
        </w:rPr>
        <w:t>Purificación del DNA</w:t>
      </w:r>
      <w:r w:rsidR="007F6234" w:rsidRPr="00CC7E00">
        <w:rPr>
          <w:rFonts w:ascii="Optimum" w:hAnsi="Optimum" w:cs="Arial"/>
          <w:b/>
          <w:sz w:val="20"/>
          <w:szCs w:val="20"/>
          <w:lang w:val="es-ES"/>
        </w:rPr>
        <w:t>.</w:t>
      </w:r>
      <w:r w:rsidRPr="00CC7E00">
        <w:rPr>
          <w:rFonts w:ascii="Optimum" w:hAnsi="Optimum" w:cs="Arial"/>
          <w:b/>
          <w:sz w:val="20"/>
          <w:szCs w:val="20"/>
          <w:lang w:val="es-ES"/>
        </w:rPr>
        <w:t xml:space="preserve"> </w:t>
      </w:r>
      <w:r w:rsidRPr="00CC7E00">
        <w:rPr>
          <w:rFonts w:ascii="Optimum" w:hAnsi="Optimum" w:cs="Arial"/>
          <w:sz w:val="20"/>
          <w:szCs w:val="20"/>
          <w:lang w:val="es-ES"/>
        </w:rPr>
        <w:t>Los</w:t>
      </w:r>
      <w:r w:rsidRPr="00CC7E00">
        <w:rPr>
          <w:rFonts w:ascii="Optimum" w:hAnsi="Optimum" w:cs="Arial"/>
          <w:b/>
          <w:sz w:val="20"/>
          <w:szCs w:val="20"/>
          <w:lang w:val="es-ES"/>
        </w:rPr>
        <w:t xml:space="preserve"> </w:t>
      </w:r>
      <w:r w:rsidRPr="00CC7E00">
        <w:rPr>
          <w:rFonts w:ascii="Optimum" w:hAnsi="Optimum" w:cs="Arial"/>
          <w:sz w:val="20"/>
          <w:szCs w:val="20"/>
          <w:lang w:val="es-ES"/>
        </w:rPr>
        <w:t xml:space="preserve">fragmentos amplificados por PCR se purificaron con el kit </w:t>
      </w:r>
      <w:proofErr w:type="spellStart"/>
      <w:r w:rsidRPr="00CC7E00">
        <w:rPr>
          <w:rFonts w:ascii="Optimum" w:hAnsi="Optimum" w:cs="Arial"/>
          <w:sz w:val="20"/>
          <w:szCs w:val="20"/>
        </w:rPr>
        <w:t>UltraClean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® </w:t>
      </w:r>
      <w:proofErr w:type="spellStart"/>
      <w:r w:rsidRPr="00CC7E00">
        <w:rPr>
          <w:rFonts w:ascii="Optimum" w:hAnsi="Optimum" w:cs="Arial"/>
          <w:sz w:val="20"/>
          <w:szCs w:val="20"/>
        </w:rPr>
        <w:t>GelSpin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® DNA </w:t>
      </w:r>
      <w:proofErr w:type="spellStart"/>
      <w:r w:rsidRPr="00CC7E00">
        <w:rPr>
          <w:rFonts w:ascii="Optimum" w:hAnsi="Optimum" w:cs="Arial"/>
          <w:sz w:val="20"/>
          <w:szCs w:val="20"/>
        </w:rPr>
        <w:t>Extraction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(MO BIO </w:t>
      </w:r>
      <w:proofErr w:type="spellStart"/>
      <w:r w:rsidRPr="00CC7E00">
        <w:rPr>
          <w:rFonts w:ascii="Optimum" w:hAnsi="Optimum" w:cs="Arial"/>
          <w:sz w:val="20"/>
          <w:szCs w:val="20"/>
        </w:rPr>
        <w:t>Laboratories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Inc. USA)</w:t>
      </w:r>
      <w:r w:rsidRPr="00CC7E00">
        <w:rPr>
          <w:rFonts w:ascii="Optimum" w:hAnsi="Optimum" w:cs="Arial"/>
          <w:sz w:val="20"/>
          <w:szCs w:val="20"/>
          <w:lang w:val="es-ES"/>
        </w:rPr>
        <w:t xml:space="preserve"> y se verificó su calidad por medio de electroforesis en geles de agarosa al 1%. Se registró en el </w:t>
      </w:r>
      <w:proofErr w:type="spellStart"/>
      <w:r w:rsidRPr="00CC7E00">
        <w:rPr>
          <w:rFonts w:ascii="Optimum" w:hAnsi="Optimum" w:cs="Arial"/>
          <w:sz w:val="20"/>
          <w:szCs w:val="20"/>
          <w:lang w:val="es-ES"/>
        </w:rPr>
        <w:t>fotodocumentador</w:t>
      </w:r>
      <w:proofErr w:type="spellEnd"/>
      <w:r w:rsidRPr="00CC7E00">
        <w:rPr>
          <w:rFonts w:ascii="Optimum" w:hAnsi="Optimum" w:cs="Arial"/>
          <w:sz w:val="20"/>
          <w:szCs w:val="20"/>
          <w:lang w:val="es-ES"/>
        </w:rPr>
        <w:t xml:space="preserve"> UVP Gel-</w:t>
      </w:r>
      <w:proofErr w:type="spellStart"/>
      <w:r w:rsidRPr="00CC7E00">
        <w:rPr>
          <w:rFonts w:ascii="Optimum" w:hAnsi="Optimum" w:cs="Arial"/>
          <w:sz w:val="20"/>
          <w:szCs w:val="20"/>
          <w:lang w:val="es-ES"/>
        </w:rPr>
        <w:t>Doc</w:t>
      </w:r>
      <w:proofErr w:type="spellEnd"/>
      <w:r w:rsidRPr="00CC7E00">
        <w:rPr>
          <w:rFonts w:ascii="Optimum" w:hAnsi="Optimum" w:cs="Arial"/>
          <w:sz w:val="20"/>
          <w:szCs w:val="20"/>
          <w:lang w:val="es-ES"/>
        </w:rPr>
        <w:t xml:space="preserve">-IT </w:t>
      </w:r>
      <w:r w:rsidRPr="00CC7E00">
        <w:rPr>
          <w:rFonts w:ascii="Optimum" w:hAnsi="Optimum" w:cs="Arial"/>
          <w:sz w:val="20"/>
          <w:szCs w:val="20"/>
          <w:vertAlign w:val="superscript"/>
          <w:lang w:val="es-ES"/>
        </w:rPr>
        <w:t>TM</w:t>
      </w:r>
      <w:r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  <w:lang w:val="es-ES"/>
        </w:rPr>
        <w:t>Imaging</w:t>
      </w:r>
      <w:proofErr w:type="spellEnd"/>
      <w:r w:rsidRPr="00CC7E00">
        <w:rPr>
          <w:rFonts w:ascii="Optimum" w:hAnsi="Optimum" w:cs="Arial"/>
          <w:sz w:val="20"/>
          <w:szCs w:val="20"/>
          <w:lang w:val="es-ES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  <w:lang w:val="es-ES"/>
        </w:rPr>
        <w:t>system</w:t>
      </w:r>
      <w:proofErr w:type="spellEnd"/>
      <w:r w:rsidRPr="00CC7E00">
        <w:rPr>
          <w:rFonts w:ascii="Optimum" w:hAnsi="Optimum" w:cs="Arial"/>
          <w:sz w:val="20"/>
          <w:szCs w:val="20"/>
          <w:lang w:val="es-ES"/>
        </w:rPr>
        <w:t xml:space="preserve">. </w:t>
      </w:r>
    </w:p>
    <w:p w14:paraId="10985DD9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  <w:lang w:val="es-ES"/>
        </w:rPr>
      </w:pPr>
    </w:p>
    <w:p w14:paraId="4055141D" w14:textId="77777777" w:rsidR="00607EF7" w:rsidRPr="00CC7E00" w:rsidRDefault="007F6234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  <w:lang w:val="es-ES"/>
        </w:rPr>
        <w:t>Secuenciación del DNA.</w:t>
      </w:r>
      <w:r w:rsidR="00607EF7" w:rsidRPr="00CC7E00">
        <w:rPr>
          <w:rFonts w:ascii="Optimum" w:hAnsi="Optimum" w:cs="Arial"/>
          <w:b/>
          <w:sz w:val="20"/>
          <w:szCs w:val="20"/>
          <w:lang w:val="es-ES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</w:rPr>
        <w:t xml:space="preserve">Los productos purificados, se utilizaron para la reacción de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tagDye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Deoxy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Terminador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cycle-sequencing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>. La secuenciación se realizó de forma automatizada (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Applied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Biosystems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373A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Stretch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). </w:t>
      </w:r>
    </w:p>
    <w:p w14:paraId="1AF184EA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3E84B975" w14:textId="77777777" w:rsidR="00E11490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La calidad y ensamblaje de las secuencias obtenidas se analizaron con el programa CLC DNA </w:t>
      </w:r>
      <w:proofErr w:type="spellStart"/>
      <w:r w:rsidRPr="00CC7E00">
        <w:rPr>
          <w:rFonts w:ascii="Optimum" w:hAnsi="Optimum" w:cs="Arial"/>
          <w:sz w:val="20"/>
          <w:szCs w:val="20"/>
        </w:rPr>
        <w:t>Workbench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5.6.1 (CLC </w:t>
      </w:r>
      <w:proofErr w:type="spellStart"/>
      <w:r w:rsidRPr="00CC7E00">
        <w:rPr>
          <w:rFonts w:ascii="Optimum" w:hAnsi="Optimum" w:cs="Arial"/>
          <w:sz w:val="20"/>
          <w:szCs w:val="20"/>
        </w:rPr>
        <w:t>Bio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, </w:t>
      </w:r>
      <w:proofErr w:type="spellStart"/>
      <w:r w:rsidRPr="00CC7E00">
        <w:rPr>
          <w:rFonts w:ascii="Optimum" w:hAnsi="Optimum" w:cs="Arial"/>
          <w:sz w:val="20"/>
          <w:szCs w:val="20"/>
        </w:rPr>
        <w:t>Denmark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). Luego fueron analizadas por alineamiento con el programa BLAST (http://blast.ncbi.nlm.nih.gov) y en </w:t>
      </w:r>
      <w:proofErr w:type="spellStart"/>
      <w:r w:rsidRPr="00CC7E00">
        <w:rPr>
          <w:rFonts w:ascii="Optimum" w:hAnsi="Optimum" w:cs="Arial"/>
          <w:sz w:val="20"/>
          <w:szCs w:val="20"/>
        </w:rPr>
        <w:t>Tric</w:t>
      </w:r>
      <w:r w:rsidR="001F7905" w:rsidRPr="00CC7E00">
        <w:rPr>
          <w:rFonts w:ascii="Optimum" w:hAnsi="Optimum" w:cs="Arial"/>
          <w:sz w:val="20"/>
          <w:szCs w:val="20"/>
        </w:rPr>
        <w:t>h</w:t>
      </w:r>
      <w:r w:rsidRPr="00CC7E00">
        <w:rPr>
          <w:rFonts w:ascii="Optimum" w:hAnsi="Optimum" w:cs="Arial"/>
          <w:sz w:val="20"/>
          <w:szCs w:val="20"/>
        </w:rPr>
        <w:t>Okey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de ISTH y se asignó la especie de acuerdo a los niveles de</w:t>
      </w:r>
      <w:r w:rsidR="00037DC0" w:rsidRPr="00CC7E00">
        <w:rPr>
          <w:rFonts w:ascii="Optimum" w:hAnsi="Optimum" w:cs="Arial"/>
          <w:sz w:val="20"/>
          <w:szCs w:val="20"/>
        </w:rPr>
        <w:t xml:space="preserve"> concordancia para determinar </w:t>
      </w:r>
      <w:r w:rsidR="009B1A97" w:rsidRPr="00CC7E00">
        <w:rPr>
          <w:rFonts w:ascii="Optimum" w:hAnsi="Optimum" w:cs="Arial"/>
          <w:sz w:val="20"/>
          <w:szCs w:val="20"/>
        </w:rPr>
        <w:t>género</w:t>
      </w:r>
      <w:r w:rsidRPr="00CC7E00">
        <w:rPr>
          <w:rFonts w:ascii="Optimum" w:hAnsi="Optimum" w:cs="Arial"/>
          <w:sz w:val="20"/>
          <w:szCs w:val="20"/>
        </w:rPr>
        <w:t xml:space="preserve"> y especie</w:t>
      </w:r>
    </w:p>
    <w:p w14:paraId="04CB9D0B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 (http://www.isth.info/tools/molkey/index.php). </w:t>
      </w:r>
      <w:r w:rsidR="00E11490" w:rsidRPr="00CC7E00">
        <w:rPr>
          <w:rFonts w:ascii="Optimum" w:hAnsi="Optimum" w:cs="Arial"/>
          <w:sz w:val="20"/>
          <w:szCs w:val="20"/>
        </w:rPr>
        <w:t>D</w:t>
      </w:r>
      <w:r w:rsidRPr="00CC7E00">
        <w:rPr>
          <w:rFonts w:ascii="Optimum" w:hAnsi="Optimum" w:cs="Arial"/>
          <w:sz w:val="20"/>
          <w:szCs w:val="20"/>
        </w:rPr>
        <w:t>e los valores cuantitativos generados, solo se aceptaron las secuencias con el valor más alto para su comparación con las secuencias en estudio y se obtuvo el índice de simil</w:t>
      </w:r>
      <w:r w:rsidR="008341EE" w:rsidRPr="00CC7E00">
        <w:rPr>
          <w:rFonts w:ascii="Optimum" w:hAnsi="Optimum" w:cs="Arial"/>
          <w:sz w:val="20"/>
          <w:szCs w:val="20"/>
        </w:rPr>
        <w:t>itud</w:t>
      </w:r>
      <w:r w:rsidR="00C65FAD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entre estas. </w:t>
      </w:r>
    </w:p>
    <w:p w14:paraId="125452D1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  <w:lang w:val="es-ES"/>
        </w:rPr>
      </w:pPr>
    </w:p>
    <w:p w14:paraId="47F9C8A8" w14:textId="77777777" w:rsidR="00607EF7" w:rsidRPr="00CC7E00" w:rsidRDefault="007F6234" w:rsidP="00CC7E00">
      <w:pPr>
        <w:spacing w:after="0" w:line="240" w:lineRule="auto"/>
        <w:jc w:val="both"/>
        <w:rPr>
          <w:rStyle w:val="longtext1"/>
          <w:rFonts w:ascii="Optimum" w:hAnsi="Optimum" w:cs="Arial"/>
          <w:shd w:val="clear" w:color="auto" w:fill="FFFFFF"/>
        </w:rPr>
      </w:pPr>
      <w:r w:rsidRPr="00CC7E00">
        <w:rPr>
          <w:rFonts w:ascii="Optimum" w:hAnsi="Optimum" w:cs="Arial"/>
          <w:b/>
          <w:sz w:val="20"/>
          <w:szCs w:val="20"/>
          <w:lang w:val="es-ES"/>
        </w:rPr>
        <w:t xml:space="preserve">Alineamiento de las </w:t>
      </w:r>
      <w:r w:rsidR="00E11490" w:rsidRPr="00CC7E00">
        <w:rPr>
          <w:rFonts w:ascii="Optimum" w:hAnsi="Optimum" w:cs="Arial"/>
          <w:b/>
          <w:sz w:val="20"/>
          <w:szCs w:val="20"/>
          <w:lang w:val="es-ES"/>
        </w:rPr>
        <w:t>s</w:t>
      </w:r>
      <w:r w:rsidRPr="00CC7E00">
        <w:rPr>
          <w:rFonts w:ascii="Optimum" w:hAnsi="Optimum" w:cs="Arial"/>
          <w:b/>
          <w:sz w:val="20"/>
          <w:szCs w:val="20"/>
          <w:lang w:val="es-ES"/>
        </w:rPr>
        <w:t>ecuencias.</w:t>
      </w:r>
      <w:r w:rsidR="004A72FA" w:rsidRPr="00CC7E00">
        <w:rPr>
          <w:rFonts w:ascii="Optimum" w:hAnsi="Optimum" w:cs="Arial"/>
          <w:b/>
          <w:sz w:val="20"/>
          <w:szCs w:val="20"/>
          <w:lang w:val="es-ES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>Las secuencias obtenidas se</w:t>
      </w:r>
      <w:r w:rsidR="00607EF7" w:rsidRPr="00CC7E00">
        <w:rPr>
          <w:rFonts w:ascii="Optimum" w:hAnsi="Optimum" w:cs="Arial"/>
          <w:b/>
          <w:sz w:val="20"/>
          <w:szCs w:val="20"/>
          <w:lang w:val="es-ES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alinearon con el programa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BioEdit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Sequence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Alignment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Editor 7.0 (</w:t>
      </w:r>
      <w:r w:rsidR="00BD3462" w:rsidRPr="00CC7E00">
        <w:rPr>
          <w:rFonts w:ascii="Optimum" w:hAnsi="Optimum" w:cs="Arial"/>
          <w:sz w:val="20"/>
          <w:szCs w:val="20"/>
        </w:rPr>
        <w:t>Hall</w:t>
      </w:r>
      <w:r w:rsidR="00AB1809" w:rsidRPr="00CC7E00">
        <w:rPr>
          <w:rFonts w:ascii="Optimum" w:hAnsi="Optimum" w:cs="Arial"/>
          <w:sz w:val="20"/>
          <w:szCs w:val="20"/>
        </w:rPr>
        <w:t>,</w:t>
      </w:r>
      <w:r w:rsidR="00607EF7" w:rsidRPr="00CC7E00">
        <w:rPr>
          <w:rFonts w:ascii="Optimum" w:hAnsi="Optimum" w:cs="Arial"/>
          <w:sz w:val="20"/>
          <w:szCs w:val="20"/>
        </w:rPr>
        <w:t xml:space="preserve"> 1999)</w:t>
      </w:r>
      <w:r w:rsidR="00607EF7" w:rsidRPr="00CC7E00">
        <w:rPr>
          <w:rFonts w:ascii="Optimum" w:hAnsi="Optimum" w:cs="Arial"/>
          <w:sz w:val="20"/>
          <w:szCs w:val="20"/>
          <w:lang w:val="es-ES"/>
        </w:rPr>
        <w:t xml:space="preserve">. </w:t>
      </w:r>
      <w:r w:rsidR="00607EF7" w:rsidRPr="00CC7E00">
        <w:rPr>
          <w:rStyle w:val="longtext1"/>
          <w:rFonts w:ascii="Optimum" w:hAnsi="Optimum" w:cs="Arial"/>
          <w:shd w:val="clear" w:color="auto" w:fill="FFFFFF"/>
        </w:rPr>
        <w:t xml:space="preserve">Se obtuvieron 24 secuencias de diferentes especies de </w:t>
      </w:r>
      <w:r w:rsidR="00607EF7" w:rsidRPr="00CC7E00">
        <w:rPr>
          <w:rStyle w:val="longtext1"/>
          <w:rFonts w:ascii="Optimum" w:hAnsi="Optimum" w:cs="Arial"/>
          <w:i/>
          <w:shd w:val="clear" w:color="auto" w:fill="FFFFFF"/>
        </w:rPr>
        <w:t>hongos</w:t>
      </w:r>
      <w:r w:rsidR="00607EF7" w:rsidRPr="00CC7E00">
        <w:rPr>
          <w:rStyle w:val="longtext1"/>
          <w:rFonts w:ascii="Optimum" w:hAnsi="Optimum" w:cs="Arial"/>
          <w:shd w:val="clear" w:color="auto" w:fill="FFFFFF"/>
        </w:rPr>
        <w:t xml:space="preserve"> previamente reportadas en </w:t>
      </w:r>
      <w:proofErr w:type="spellStart"/>
      <w:r w:rsidR="00607EF7" w:rsidRPr="00CC7E00">
        <w:rPr>
          <w:rStyle w:val="longtext1"/>
          <w:rFonts w:ascii="Optimum" w:hAnsi="Optimum" w:cs="Arial"/>
          <w:shd w:val="clear" w:color="auto" w:fill="FFFFFF"/>
        </w:rPr>
        <w:t>GenBank</w:t>
      </w:r>
      <w:proofErr w:type="spellEnd"/>
      <w:r w:rsidR="00607EF7" w:rsidRPr="00CC7E00">
        <w:rPr>
          <w:rStyle w:val="longtext1"/>
          <w:rFonts w:ascii="Optimum" w:hAnsi="Optimum" w:cs="Arial"/>
          <w:shd w:val="clear" w:color="auto" w:fill="FFFFFF"/>
        </w:rPr>
        <w:t xml:space="preserve"> de </w:t>
      </w:r>
      <w:r w:rsidR="00E52C59" w:rsidRPr="00CC7E00">
        <w:rPr>
          <w:rStyle w:val="longtext1"/>
          <w:rFonts w:ascii="Optimum" w:hAnsi="Optimum" w:cs="Arial"/>
          <w:shd w:val="clear" w:color="auto" w:fill="FFFFFF"/>
        </w:rPr>
        <w:t>los géneros</w:t>
      </w:r>
      <w:r w:rsidR="00607EF7" w:rsidRPr="00CC7E00">
        <w:rPr>
          <w:rStyle w:val="longtext1"/>
          <w:rFonts w:ascii="Optimum" w:hAnsi="Optimum" w:cs="Arial"/>
          <w:shd w:val="clear" w:color="auto" w:fill="FFFFFF"/>
        </w:rPr>
        <w:t xml:space="preserve"> </w:t>
      </w:r>
      <w:proofErr w:type="spellStart"/>
      <w:r w:rsidR="00607EF7" w:rsidRPr="00CC7E00">
        <w:rPr>
          <w:rStyle w:val="longtext1"/>
          <w:rFonts w:ascii="Optimum" w:hAnsi="Optimum" w:cs="Arial"/>
          <w:i/>
          <w:shd w:val="clear" w:color="auto" w:fill="FFFFFF"/>
        </w:rPr>
        <w:t>Hypocrea</w:t>
      </w:r>
      <w:proofErr w:type="spellEnd"/>
      <w:r w:rsidR="00E52C59" w:rsidRPr="00CC7E00">
        <w:rPr>
          <w:rStyle w:val="longtext1"/>
          <w:rFonts w:ascii="Optimum" w:hAnsi="Optimum" w:cs="Arial"/>
          <w:i/>
          <w:shd w:val="clear" w:color="auto" w:fill="FFFFFF"/>
        </w:rPr>
        <w:t xml:space="preserve"> </w:t>
      </w:r>
      <w:proofErr w:type="spellStart"/>
      <w:r w:rsidR="00E52C59" w:rsidRPr="00CC7E00">
        <w:rPr>
          <w:rStyle w:val="longtext1"/>
          <w:rFonts w:ascii="Optimum" w:hAnsi="Optimum" w:cs="Arial"/>
          <w:shd w:val="clear" w:color="auto" w:fill="FFFFFF"/>
        </w:rPr>
        <w:t>sp</w:t>
      </w:r>
      <w:proofErr w:type="spellEnd"/>
      <w:r w:rsidR="00607EF7" w:rsidRPr="00CC7E00">
        <w:rPr>
          <w:rStyle w:val="longtext1"/>
          <w:rFonts w:ascii="Optimum" w:hAnsi="Optimum" w:cs="Arial"/>
          <w:shd w:val="clear" w:color="auto" w:fill="FFFFFF"/>
        </w:rPr>
        <w:t xml:space="preserve">, </w:t>
      </w:r>
      <w:r w:rsidR="00607EF7" w:rsidRPr="00CC7E00">
        <w:rPr>
          <w:rStyle w:val="longtext1"/>
          <w:rFonts w:ascii="Optimum" w:hAnsi="Optimum" w:cs="Arial"/>
          <w:i/>
          <w:shd w:val="clear" w:color="auto" w:fill="FFFFFF"/>
        </w:rPr>
        <w:t>Fusarium</w:t>
      </w:r>
      <w:r w:rsidR="00E52C59" w:rsidRPr="00CC7E00">
        <w:rPr>
          <w:rStyle w:val="longtext1"/>
          <w:rFonts w:ascii="Optimum" w:hAnsi="Optimum" w:cs="Arial"/>
          <w:i/>
          <w:shd w:val="clear" w:color="auto" w:fill="FFFFFF"/>
        </w:rPr>
        <w:t xml:space="preserve"> </w:t>
      </w:r>
      <w:proofErr w:type="spellStart"/>
      <w:r w:rsidR="00E52C59" w:rsidRPr="00CC7E00">
        <w:rPr>
          <w:rStyle w:val="longtext1"/>
          <w:rFonts w:ascii="Optimum" w:hAnsi="Optimum" w:cs="Arial"/>
          <w:shd w:val="clear" w:color="auto" w:fill="FFFFFF"/>
        </w:rPr>
        <w:t>sp</w:t>
      </w:r>
      <w:proofErr w:type="spellEnd"/>
      <w:r w:rsidR="00607EF7" w:rsidRPr="00CC7E00">
        <w:rPr>
          <w:rStyle w:val="longtext1"/>
          <w:rFonts w:ascii="Optimum" w:hAnsi="Optimum" w:cs="Arial"/>
          <w:i/>
          <w:shd w:val="clear" w:color="auto" w:fill="FFFFFF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</w:rPr>
        <w:t>(grupo externo)</w:t>
      </w:r>
      <w:r w:rsidR="00607EF7" w:rsidRPr="00CC7E00">
        <w:rPr>
          <w:rStyle w:val="longtext1"/>
          <w:rFonts w:ascii="Optimum" w:hAnsi="Optimum" w:cs="Arial"/>
          <w:shd w:val="clear" w:color="auto" w:fill="FFFFFF"/>
        </w:rPr>
        <w:t xml:space="preserve"> y </w:t>
      </w:r>
      <w:proofErr w:type="spellStart"/>
      <w:r w:rsidR="00607EF7" w:rsidRPr="00CC7E00">
        <w:rPr>
          <w:rStyle w:val="longtext1"/>
          <w:rFonts w:ascii="Optimum" w:hAnsi="Optimum" w:cs="Arial"/>
          <w:i/>
          <w:shd w:val="clear" w:color="auto" w:fill="FFFFFF"/>
        </w:rPr>
        <w:t>Trichoderma</w:t>
      </w:r>
      <w:proofErr w:type="spellEnd"/>
      <w:r w:rsidR="00607EF7" w:rsidRPr="00CC7E00">
        <w:rPr>
          <w:rStyle w:val="longtext1"/>
          <w:rFonts w:ascii="Optimum" w:hAnsi="Optimum" w:cs="Arial"/>
          <w:i/>
          <w:shd w:val="clear" w:color="auto" w:fill="FFFFFF"/>
        </w:rPr>
        <w:t xml:space="preserve"> </w:t>
      </w:r>
      <w:proofErr w:type="spellStart"/>
      <w:r w:rsidR="00607EF7" w:rsidRPr="00CC7E00">
        <w:rPr>
          <w:rStyle w:val="longtext1"/>
          <w:rFonts w:ascii="Optimum" w:hAnsi="Optimum" w:cs="Arial"/>
          <w:shd w:val="clear" w:color="auto" w:fill="FFFFFF"/>
        </w:rPr>
        <w:t>spp</w:t>
      </w:r>
      <w:proofErr w:type="spellEnd"/>
      <w:r w:rsidR="00607EF7" w:rsidRPr="00CC7E00">
        <w:rPr>
          <w:rStyle w:val="longtext1"/>
          <w:rFonts w:ascii="Optimum" w:hAnsi="Optimum" w:cs="Arial"/>
          <w:shd w:val="clear" w:color="auto" w:fill="FFFFFF"/>
        </w:rPr>
        <w:t xml:space="preserve"> para realizar los análisis </w:t>
      </w:r>
      <w:r w:rsidR="00E52C59" w:rsidRPr="00CC7E00">
        <w:rPr>
          <w:rStyle w:val="longtext1"/>
          <w:rFonts w:ascii="Optimum" w:hAnsi="Optimum" w:cs="Arial"/>
          <w:shd w:val="clear" w:color="auto" w:fill="FFFFFF"/>
        </w:rPr>
        <w:t xml:space="preserve">correspondientes </w:t>
      </w:r>
      <w:r w:rsidR="00607EF7" w:rsidRPr="00CC7E00">
        <w:rPr>
          <w:rStyle w:val="longtext1"/>
          <w:rFonts w:ascii="Optimum" w:hAnsi="Optimum" w:cs="Arial"/>
          <w:shd w:val="clear" w:color="auto" w:fill="FFFFFF"/>
        </w:rPr>
        <w:t xml:space="preserve">(Tabla </w:t>
      </w:r>
      <w:r w:rsidR="00D93F13" w:rsidRPr="00CC7E00">
        <w:rPr>
          <w:rStyle w:val="longtext1"/>
          <w:rFonts w:ascii="Optimum" w:hAnsi="Optimum" w:cs="Arial"/>
          <w:shd w:val="clear" w:color="auto" w:fill="FFFFFF"/>
        </w:rPr>
        <w:t>2</w:t>
      </w:r>
      <w:r w:rsidR="00607EF7" w:rsidRPr="00CC7E00">
        <w:rPr>
          <w:rStyle w:val="longtext1"/>
          <w:rFonts w:ascii="Optimum" w:hAnsi="Optimum" w:cs="Arial"/>
          <w:shd w:val="clear" w:color="auto" w:fill="FFFFFF"/>
        </w:rPr>
        <w:t xml:space="preserve">). </w:t>
      </w:r>
    </w:p>
    <w:p w14:paraId="5493BFBA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432F3596" w14:textId="77777777" w:rsidR="00607EF7" w:rsidRPr="00CC7E00" w:rsidRDefault="00E52C59" w:rsidP="00CC7E00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 xml:space="preserve">Evaluación actividad </w:t>
      </w:r>
      <w:proofErr w:type="spellStart"/>
      <w:r w:rsidRPr="00CC7E00">
        <w:rPr>
          <w:rFonts w:ascii="Optimum" w:hAnsi="Optimum" w:cs="Arial"/>
          <w:b/>
          <w:sz w:val="20"/>
          <w:szCs w:val="20"/>
        </w:rPr>
        <w:t>celulolítica</w:t>
      </w:r>
      <w:proofErr w:type="spellEnd"/>
      <w:r w:rsidR="007F6234" w:rsidRPr="00CC7E00">
        <w:rPr>
          <w:rFonts w:ascii="Optimum" w:hAnsi="Optimum" w:cs="Arial"/>
          <w:b/>
          <w:sz w:val="20"/>
          <w:szCs w:val="20"/>
        </w:rPr>
        <w:t xml:space="preserve">. </w:t>
      </w:r>
      <w:r w:rsidR="00607EF7" w:rsidRPr="00CC7E00">
        <w:rPr>
          <w:rFonts w:ascii="Optimum" w:hAnsi="Optimum" w:cs="Arial"/>
          <w:sz w:val="20"/>
          <w:szCs w:val="20"/>
        </w:rPr>
        <w:t xml:space="preserve">Se realizó cultivo en fase líquida utilizando 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 xml:space="preserve">medio de cultivo </w:t>
      </w:r>
      <w:proofErr w:type="spellStart"/>
      <w:r w:rsidR="00607EF7" w:rsidRPr="00CC7E00">
        <w:rPr>
          <w:rFonts w:ascii="Optimum" w:hAnsi="Optimum" w:cs="Arial"/>
          <w:color w:val="000000"/>
          <w:sz w:val="20"/>
          <w:szCs w:val="20"/>
        </w:rPr>
        <w:t>Mandels</w:t>
      </w:r>
      <w:proofErr w:type="spellEnd"/>
      <w:r w:rsidR="00BD3462" w:rsidRPr="00CC7E00">
        <w:rPr>
          <w:rFonts w:ascii="Optimum" w:hAnsi="Optimum" w:cs="Arial"/>
          <w:color w:val="000000"/>
          <w:sz w:val="20"/>
          <w:szCs w:val="20"/>
        </w:rPr>
        <w:t xml:space="preserve"> (</w:t>
      </w:r>
      <w:proofErr w:type="spellStart"/>
      <w:r w:rsidR="00BD3462" w:rsidRPr="00CC7E00">
        <w:rPr>
          <w:rFonts w:ascii="Optimum" w:hAnsi="Optimum" w:cs="Arial"/>
          <w:color w:val="000000"/>
          <w:sz w:val="20"/>
          <w:szCs w:val="20"/>
        </w:rPr>
        <w:t>Mandels</w:t>
      </w:r>
      <w:proofErr w:type="spellEnd"/>
      <w:r w:rsidR="00BD3462" w:rsidRPr="00CC7E00">
        <w:rPr>
          <w:rFonts w:ascii="Optimum" w:hAnsi="Optimum" w:cs="Arial"/>
          <w:color w:val="000000"/>
          <w:sz w:val="20"/>
          <w:szCs w:val="20"/>
        </w:rPr>
        <w:t xml:space="preserve"> &amp; Weber 1969) 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>estéril, el cual se suplementó con 30 g/L de residuos de palma de aceite (racimos vacíos) molidos (</w:t>
      </w:r>
      <w:smartTag w:uri="urn:schemas-microsoft-com:office:smarttags" w:element="metricconverter">
        <w:smartTagPr>
          <w:attr w:name="ProductID" w:val="1 mm"/>
        </w:smartTagPr>
        <w:r w:rsidR="00607EF7" w:rsidRPr="00CC7E00">
          <w:rPr>
            <w:rFonts w:ascii="Optimum" w:hAnsi="Optimum" w:cs="Arial"/>
            <w:color w:val="000000"/>
            <w:sz w:val="20"/>
            <w:szCs w:val="20"/>
          </w:rPr>
          <w:t>1 mm</w:t>
        </w:r>
      </w:smartTag>
      <w:r w:rsidR="00607EF7" w:rsidRPr="00CC7E00">
        <w:rPr>
          <w:rFonts w:ascii="Optimum" w:hAnsi="Optimum" w:cs="Arial"/>
          <w:color w:val="000000"/>
          <w:sz w:val="20"/>
          <w:szCs w:val="20"/>
        </w:rPr>
        <w:t xml:space="preserve"> en promedio) como fuente de carbono. Se realizaron cultivos (n=8 para cada cepa) de 20 </w:t>
      </w:r>
      <w:proofErr w:type="spellStart"/>
      <w:r w:rsidR="006D5201" w:rsidRPr="00CC7E00">
        <w:rPr>
          <w:rFonts w:ascii="Optimum" w:hAnsi="Optimum" w:cs="Arial"/>
          <w:color w:val="000000"/>
          <w:sz w:val="20"/>
          <w:szCs w:val="20"/>
        </w:rPr>
        <w:t>mL</w:t>
      </w:r>
      <w:proofErr w:type="spellEnd"/>
      <w:r w:rsidR="006D5201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 xml:space="preserve">en </w:t>
      </w:r>
      <w:r w:rsidR="006D5201" w:rsidRPr="00CC7E00">
        <w:rPr>
          <w:rFonts w:ascii="Optimum" w:hAnsi="Optimum" w:cs="Arial"/>
          <w:color w:val="000000"/>
          <w:sz w:val="20"/>
          <w:szCs w:val="20"/>
        </w:rPr>
        <w:t xml:space="preserve">Erlenmeyer 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 xml:space="preserve">de 100 </w:t>
      </w:r>
      <w:proofErr w:type="spellStart"/>
      <w:r w:rsidR="006D5201" w:rsidRPr="00CC7E00">
        <w:rPr>
          <w:rFonts w:ascii="Optimum" w:hAnsi="Optimum" w:cs="Arial"/>
          <w:color w:val="000000"/>
          <w:sz w:val="20"/>
          <w:szCs w:val="20"/>
        </w:rPr>
        <w:t>mL</w:t>
      </w:r>
      <w:proofErr w:type="spellEnd"/>
      <w:r w:rsidR="006D5201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 xml:space="preserve">y se inocularon con 2 </w:t>
      </w:r>
      <w:proofErr w:type="spellStart"/>
      <w:r w:rsidR="006D5201" w:rsidRPr="00CC7E00">
        <w:rPr>
          <w:rFonts w:ascii="Optimum" w:hAnsi="Optimum" w:cs="Arial"/>
          <w:color w:val="000000"/>
          <w:sz w:val="20"/>
          <w:szCs w:val="20"/>
        </w:rPr>
        <w:t>mL</w:t>
      </w:r>
      <w:proofErr w:type="spellEnd"/>
      <w:r w:rsidR="006D5201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>de suspensión de esporas (aproximadamente 1</w:t>
      </w:r>
      <w:r w:rsidR="008341EE" w:rsidRPr="00CC7E00">
        <w:rPr>
          <w:rFonts w:ascii="Optimum" w:hAnsi="Optimum" w:cs="Arial"/>
          <w:color w:val="000000"/>
          <w:sz w:val="20"/>
          <w:szCs w:val="20"/>
        </w:rPr>
        <w:t>,4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>2 x 10</w:t>
      </w:r>
      <w:r w:rsidR="00607EF7" w:rsidRPr="00CC7E00">
        <w:rPr>
          <w:rStyle w:val="A11"/>
          <w:rFonts w:ascii="Optimum" w:hAnsi="Optimum" w:cs="Arial"/>
          <w:sz w:val="20"/>
          <w:szCs w:val="20"/>
          <w:vertAlign w:val="superscript"/>
        </w:rPr>
        <w:t>8</w:t>
      </w:r>
      <w:r w:rsidR="00607EF7" w:rsidRPr="00CC7E00">
        <w:rPr>
          <w:rStyle w:val="A11"/>
          <w:rFonts w:ascii="Optimum" w:hAnsi="Optimum" w:cs="Arial"/>
          <w:sz w:val="20"/>
          <w:szCs w:val="20"/>
        </w:rPr>
        <w:t xml:space="preserve"> 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>esporas/</w:t>
      </w:r>
      <w:proofErr w:type="spellStart"/>
      <w:r w:rsidR="006D5201" w:rsidRPr="00CC7E00">
        <w:rPr>
          <w:rFonts w:ascii="Optimum" w:hAnsi="Optimum" w:cs="Arial"/>
          <w:color w:val="000000"/>
          <w:sz w:val="20"/>
          <w:szCs w:val="20"/>
        </w:rPr>
        <w:t>mL</w:t>
      </w:r>
      <w:proofErr w:type="spellEnd"/>
      <w:r w:rsidR="00607EF7" w:rsidRPr="00CC7E00">
        <w:rPr>
          <w:rFonts w:ascii="Optimum" w:hAnsi="Optimum" w:cs="Arial"/>
          <w:color w:val="000000"/>
          <w:sz w:val="20"/>
          <w:szCs w:val="20"/>
        </w:rPr>
        <w:t xml:space="preserve">), posteriormente se incubaron a </w:t>
      </w:r>
      <w:smartTag w:uri="urn:schemas-microsoft-com:office:smarttags" w:element="metricconverter">
        <w:smartTagPr>
          <w:attr w:name="ProductID" w:val="30ºC"/>
        </w:smartTagPr>
        <w:r w:rsidR="00607EF7" w:rsidRPr="00CC7E00">
          <w:rPr>
            <w:rFonts w:ascii="Optimum" w:hAnsi="Optimum" w:cs="Arial"/>
            <w:color w:val="000000"/>
            <w:sz w:val="20"/>
            <w:szCs w:val="20"/>
          </w:rPr>
          <w:t>30ºC</w:t>
        </w:r>
      </w:smartTag>
      <w:r w:rsidR="00607EF7" w:rsidRPr="00CC7E00">
        <w:rPr>
          <w:rFonts w:ascii="Optimum" w:hAnsi="Optimum" w:cs="Arial"/>
          <w:color w:val="000000"/>
          <w:sz w:val="20"/>
          <w:szCs w:val="20"/>
        </w:rPr>
        <w:t xml:space="preserve"> en agitación orbital a 150 rpm, durante 5 días. </w:t>
      </w:r>
      <w:r w:rsidR="008341EE" w:rsidRPr="00CC7E00">
        <w:rPr>
          <w:rFonts w:ascii="Optimum" w:hAnsi="Optimum" w:cs="Arial"/>
          <w:color w:val="000000"/>
          <w:sz w:val="20"/>
          <w:szCs w:val="20"/>
        </w:rPr>
        <w:t>Posteriormente</w:t>
      </w:r>
      <w:r w:rsidR="00C65FAD" w:rsidRPr="00CC7E00">
        <w:rPr>
          <w:rFonts w:ascii="Optimum" w:hAnsi="Optimum" w:cs="Arial"/>
          <w:color w:val="000000"/>
          <w:sz w:val="20"/>
          <w:szCs w:val="20"/>
        </w:rPr>
        <w:t xml:space="preserve"> las muestras fueron centrifugadas y al sobrenadante se le determinó l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 xml:space="preserve">a actividad enzimática de celulasas y </w:t>
      </w:r>
      <w:r w:rsidR="003702CF" w:rsidRPr="00CC7E00">
        <w:rPr>
          <w:rFonts w:ascii="Optimum" w:hAnsi="Optimum" w:cs="Arial"/>
          <w:color w:val="000000"/>
          <w:sz w:val="20"/>
          <w:szCs w:val="20"/>
        </w:rPr>
        <w:t xml:space="preserve">el contenido de </w:t>
      </w:r>
      <w:r w:rsidR="00607EF7" w:rsidRPr="00CC7E00">
        <w:rPr>
          <w:rFonts w:ascii="Optimum" w:hAnsi="Optimum" w:cs="Arial"/>
          <w:color w:val="000000"/>
          <w:sz w:val="20"/>
          <w:szCs w:val="20"/>
        </w:rPr>
        <w:t>proteína soluble.</w:t>
      </w:r>
    </w:p>
    <w:p w14:paraId="05278E5E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598D5B94" w14:textId="77777777" w:rsidR="003702CF" w:rsidRPr="00CC7E00" w:rsidRDefault="00607EF7" w:rsidP="00CC7E00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 xml:space="preserve">Medición de la actividad </w:t>
      </w:r>
      <w:r w:rsidR="00E52C59" w:rsidRPr="00CC7E00">
        <w:rPr>
          <w:rFonts w:ascii="Optimum" w:hAnsi="Optimum" w:cs="Arial"/>
          <w:b/>
          <w:sz w:val="20"/>
          <w:szCs w:val="20"/>
        </w:rPr>
        <w:t>enzimática</w:t>
      </w:r>
      <w:r w:rsidR="007F6234" w:rsidRPr="00CC7E00">
        <w:rPr>
          <w:rFonts w:ascii="Optimum" w:hAnsi="Optimum" w:cs="Arial"/>
          <w:color w:val="000000"/>
          <w:sz w:val="20"/>
          <w:szCs w:val="20"/>
        </w:rPr>
        <w:t xml:space="preserve">. </w:t>
      </w:r>
      <w:r w:rsidRPr="00CC7E00">
        <w:rPr>
          <w:rFonts w:ascii="Optimum" w:hAnsi="Optimum" w:cs="Arial"/>
          <w:color w:val="000000"/>
          <w:sz w:val="20"/>
          <w:szCs w:val="20"/>
        </w:rPr>
        <w:t xml:space="preserve">La actividad </w:t>
      </w:r>
      <w:proofErr w:type="spellStart"/>
      <w:r w:rsidRPr="00CC7E00">
        <w:rPr>
          <w:rFonts w:ascii="Optimum" w:hAnsi="Optimum" w:cs="Arial"/>
          <w:color w:val="000000"/>
          <w:sz w:val="20"/>
          <w:szCs w:val="20"/>
        </w:rPr>
        <w:t>celulasa</w:t>
      </w:r>
      <w:proofErr w:type="spellEnd"/>
      <w:r w:rsidRPr="00CC7E00">
        <w:rPr>
          <w:rFonts w:ascii="Optimum" w:hAnsi="Optimum" w:cs="Arial"/>
          <w:color w:val="000000"/>
          <w:sz w:val="20"/>
          <w:szCs w:val="20"/>
        </w:rPr>
        <w:t xml:space="preserve"> total fue determinada </w:t>
      </w:r>
      <w:r w:rsidR="00714B8B" w:rsidRPr="00CC7E00">
        <w:rPr>
          <w:rFonts w:ascii="Optimum" w:hAnsi="Optimum" w:cs="Arial"/>
          <w:color w:val="000000"/>
          <w:sz w:val="20"/>
          <w:szCs w:val="20"/>
        </w:rPr>
        <w:t>en cada uno de los sobrenadantes (8 por cepa), mediante la cuantificación</w:t>
      </w:r>
      <w:r w:rsidRPr="00CC7E00">
        <w:rPr>
          <w:rFonts w:ascii="Optimum" w:hAnsi="Optimum" w:cs="Arial"/>
          <w:color w:val="000000"/>
          <w:sz w:val="20"/>
          <w:szCs w:val="20"/>
        </w:rPr>
        <w:t xml:space="preserve"> de azúcares reductores producidos por la acción enzimática sobre papel de filtro </w:t>
      </w:r>
      <w:proofErr w:type="spellStart"/>
      <w:r w:rsidRPr="00CC7E00">
        <w:rPr>
          <w:rFonts w:ascii="Optimum" w:hAnsi="Optimum" w:cs="Arial"/>
          <w:color w:val="000000"/>
          <w:sz w:val="20"/>
          <w:szCs w:val="20"/>
        </w:rPr>
        <w:t>Whatman</w:t>
      </w:r>
      <w:proofErr w:type="spellEnd"/>
      <w:r w:rsidRPr="00CC7E00">
        <w:rPr>
          <w:rFonts w:ascii="Optimum" w:hAnsi="Optimum" w:cs="Arial"/>
          <w:color w:val="000000"/>
          <w:sz w:val="20"/>
          <w:szCs w:val="20"/>
        </w:rPr>
        <w:t xml:space="preserve"> No.1, de acuerdo a lo establecido por la IUPAC</w:t>
      </w:r>
      <w:r w:rsidR="00BD3462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2570B4" w:rsidRPr="00CC7E00">
        <w:rPr>
          <w:rFonts w:ascii="Optimum" w:hAnsi="Optimum" w:cs="Arial"/>
          <w:color w:val="000000"/>
          <w:sz w:val="20"/>
          <w:szCs w:val="20"/>
        </w:rPr>
        <w:t>(</w:t>
      </w:r>
      <w:proofErr w:type="spellStart"/>
      <w:r w:rsidR="002570B4" w:rsidRPr="00CC7E00">
        <w:rPr>
          <w:rFonts w:ascii="Optimum" w:hAnsi="Optimum" w:cs="Arial"/>
          <w:color w:val="000000"/>
          <w:sz w:val="20"/>
          <w:szCs w:val="20"/>
        </w:rPr>
        <w:t>Ghose</w:t>
      </w:r>
      <w:proofErr w:type="spellEnd"/>
      <w:r w:rsidR="002570B4" w:rsidRPr="00CC7E00">
        <w:rPr>
          <w:rFonts w:ascii="Optimum" w:hAnsi="Optimum" w:cs="Arial"/>
          <w:color w:val="000000"/>
          <w:sz w:val="20"/>
          <w:szCs w:val="20"/>
        </w:rPr>
        <w:t>, 1987).</w:t>
      </w:r>
      <w:r w:rsidR="006D5201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3702CF" w:rsidRPr="00CC7E00">
        <w:rPr>
          <w:rFonts w:ascii="Optimum" w:hAnsi="Optimum" w:cs="Arial"/>
          <w:color w:val="000000"/>
          <w:sz w:val="20"/>
          <w:szCs w:val="20"/>
        </w:rPr>
        <w:t xml:space="preserve">Los ensayos fueron realizados </w:t>
      </w:r>
      <w:r w:rsidR="00714B8B" w:rsidRPr="00CC7E00">
        <w:rPr>
          <w:rFonts w:ascii="Optimum" w:hAnsi="Optimum" w:cs="Arial"/>
          <w:color w:val="000000"/>
          <w:sz w:val="20"/>
          <w:szCs w:val="20"/>
        </w:rPr>
        <w:t xml:space="preserve">utilizando 0,5 </w:t>
      </w:r>
      <w:proofErr w:type="spellStart"/>
      <w:r w:rsidR="00714B8B" w:rsidRPr="00CC7E00">
        <w:rPr>
          <w:rFonts w:ascii="Optimum" w:hAnsi="Optimum" w:cs="Arial"/>
          <w:color w:val="000000"/>
          <w:sz w:val="20"/>
          <w:szCs w:val="20"/>
        </w:rPr>
        <w:t>mL</w:t>
      </w:r>
      <w:proofErr w:type="spellEnd"/>
      <w:r w:rsidR="00714B8B" w:rsidRPr="00CC7E00">
        <w:rPr>
          <w:rFonts w:ascii="Optimum" w:hAnsi="Optimum" w:cs="Arial"/>
          <w:color w:val="000000"/>
          <w:sz w:val="20"/>
          <w:szCs w:val="20"/>
        </w:rPr>
        <w:t xml:space="preserve"> de sobrenadante, 1 </w:t>
      </w:r>
      <w:proofErr w:type="spellStart"/>
      <w:r w:rsidR="00714B8B" w:rsidRPr="00CC7E00">
        <w:rPr>
          <w:rFonts w:ascii="Optimum" w:hAnsi="Optimum" w:cs="Arial"/>
          <w:color w:val="000000"/>
          <w:sz w:val="20"/>
          <w:szCs w:val="20"/>
        </w:rPr>
        <w:t>mL</w:t>
      </w:r>
      <w:proofErr w:type="spellEnd"/>
      <w:r w:rsidR="00714B8B" w:rsidRPr="00CC7E00">
        <w:rPr>
          <w:rFonts w:ascii="Optimum" w:hAnsi="Optimum" w:cs="Arial"/>
          <w:color w:val="000000"/>
          <w:sz w:val="20"/>
          <w:szCs w:val="20"/>
        </w:rPr>
        <w:t xml:space="preserve"> de</w:t>
      </w:r>
      <w:r w:rsidR="003702CF" w:rsidRPr="00CC7E00">
        <w:rPr>
          <w:rFonts w:ascii="Optimum" w:hAnsi="Optimum" w:cs="Arial"/>
          <w:color w:val="000000"/>
          <w:sz w:val="20"/>
          <w:szCs w:val="20"/>
        </w:rPr>
        <w:t xml:space="preserve"> buffer de citrato 0.05 M a pH 4.8 e inc</w:t>
      </w:r>
      <w:r w:rsidR="0036769A" w:rsidRPr="00CC7E00">
        <w:rPr>
          <w:rFonts w:ascii="Optimum" w:hAnsi="Optimum" w:cs="Arial"/>
          <w:color w:val="000000"/>
          <w:sz w:val="20"/>
          <w:szCs w:val="20"/>
        </w:rPr>
        <w:t>ubados a 50º</w:t>
      </w:r>
      <w:r w:rsidR="003702CF" w:rsidRPr="00CC7E00">
        <w:rPr>
          <w:rFonts w:ascii="Optimum" w:hAnsi="Optimum" w:cs="Arial"/>
          <w:color w:val="000000"/>
          <w:sz w:val="20"/>
          <w:szCs w:val="20"/>
        </w:rPr>
        <w:t>C por 60 min</w:t>
      </w:r>
      <w:r w:rsidR="00714B8B" w:rsidRPr="00CC7E00">
        <w:rPr>
          <w:rFonts w:ascii="Optimum" w:hAnsi="Optimum" w:cs="Arial"/>
          <w:color w:val="000000"/>
          <w:sz w:val="20"/>
          <w:szCs w:val="20"/>
        </w:rPr>
        <w:t xml:space="preserve">, en presencia de 50 mg de papel </w:t>
      </w:r>
      <w:proofErr w:type="spellStart"/>
      <w:r w:rsidR="00714B8B" w:rsidRPr="00CC7E00">
        <w:rPr>
          <w:rFonts w:ascii="Optimum" w:hAnsi="Optimum" w:cs="Arial"/>
          <w:color w:val="000000"/>
          <w:sz w:val="20"/>
          <w:szCs w:val="20"/>
        </w:rPr>
        <w:t>Whatman</w:t>
      </w:r>
      <w:proofErr w:type="spellEnd"/>
      <w:r w:rsidR="00714B8B" w:rsidRPr="00CC7E00">
        <w:rPr>
          <w:rFonts w:ascii="Optimum" w:hAnsi="Optimum" w:cs="Arial"/>
          <w:color w:val="000000"/>
          <w:sz w:val="20"/>
          <w:szCs w:val="20"/>
        </w:rPr>
        <w:t xml:space="preserve"> No. 1</w:t>
      </w:r>
      <w:r w:rsidR="003702CF" w:rsidRPr="00CC7E00">
        <w:rPr>
          <w:rFonts w:ascii="Optimum" w:hAnsi="Optimum" w:cs="Arial"/>
          <w:color w:val="000000"/>
          <w:sz w:val="20"/>
          <w:szCs w:val="20"/>
        </w:rPr>
        <w:t xml:space="preserve">. </w:t>
      </w:r>
      <w:r w:rsidR="00714B8B" w:rsidRPr="00CC7E00">
        <w:rPr>
          <w:rFonts w:ascii="Optimum" w:hAnsi="Optimum" w:cs="Arial"/>
          <w:color w:val="000000"/>
          <w:sz w:val="20"/>
          <w:szCs w:val="20"/>
        </w:rPr>
        <w:t>Posteriormente e</w:t>
      </w:r>
      <w:r w:rsidR="003702CF" w:rsidRPr="00CC7E00">
        <w:rPr>
          <w:rFonts w:ascii="Optimum" w:hAnsi="Optimum" w:cs="Arial"/>
          <w:color w:val="000000"/>
          <w:sz w:val="20"/>
          <w:szCs w:val="20"/>
        </w:rPr>
        <w:t>l contenido de azúcares reductores fue determinado usando el método de ácido 5-dinitrosalicílico</w:t>
      </w:r>
      <w:r w:rsidR="002570B4" w:rsidRPr="00CC7E00">
        <w:rPr>
          <w:rFonts w:ascii="Optimum" w:hAnsi="Optimum" w:cs="Arial"/>
          <w:color w:val="000000"/>
          <w:sz w:val="20"/>
          <w:szCs w:val="20"/>
        </w:rPr>
        <w:t xml:space="preserve"> (Miller, 1959).</w:t>
      </w:r>
      <w:r w:rsidR="006D5201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3702CF" w:rsidRPr="00CC7E00">
        <w:rPr>
          <w:rFonts w:ascii="Optimum" w:hAnsi="Optimum" w:cs="Arial"/>
          <w:color w:val="000000"/>
          <w:sz w:val="20"/>
          <w:szCs w:val="20"/>
        </w:rPr>
        <w:t xml:space="preserve">La actividad se determinó en unidades internacionales </w:t>
      </w:r>
      <w:r w:rsidR="003702CF" w:rsidRPr="00CC7E00">
        <w:rPr>
          <w:rFonts w:ascii="Optimum" w:hAnsi="Optimum" w:cs="Arial"/>
          <w:sz w:val="20"/>
          <w:szCs w:val="20"/>
        </w:rPr>
        <w:t>UI/</w:t>
      </w:r>
      <w:proofErr w:type="spellStart"/>
      <w:r w:rsidR="003702CF" w:rsidRPr="00CC7E00">
        <w:rPr>
          <w:rFonts w:ascii="Optimum" w:hAnsi="Optimum" w:cs="Arial"/>
          <w:sz w:val="20"/>
          <w:szCs w:val="20"/>
        </w:rPr>
        <w:t>mL</w:t>
      </w:r>
      <w:proofErr w:type="spellEnd"/>
      <w:r w:rsidR="003702CF" w:rsidRPr="00CC7E00">
        <w:rPr>
          <w:rFonts w:ascii="Optimum" w:hAnsi="Optimum" w:cs="Arial"/>
          <w:sz w:val="20"/>
          <w:szCs w:val="20"/>
        </w:rPr>
        <w:t xml:space="preserve"> de </w:t>
      </w:r>
      <w:r w:rsidR="003702CF" w:rsidRPr="00CC7E00">
        <w:rPr>
          <w:rFonts w:ascii="Optimum" w:hAnsi="Optimum" w:cs="Arial"/>
          <w:sz w:val="20"/>
          <w:szCs w:val="20"/>
        </w:rPr>
        <w:lastRenderedPageBreak/>
        <w:t>sobrenadante (UI en µmol glucosa/min).</w:t>
      </w:r>
      <w:r w:rsidR="006D5201" w:rsidRPr="00CC7E00">
        <w:rPr>
          <w:rFonts w:ascii="Optimum" w:hAnsi="Optimum" w:cs="Arial"/>
          <w:color w:val="000000"/>
          <w:sz w:val="20"/>
          <w:szCs w:val="20"/>
        </w:rPr>
        <w:t xml:space="preserve"> </w:t>
      </w:r>
      <w:r w:rsidR="003702CF" w:rsidRPr="00CC7E00">
        <w:rPr>
          <w:rFonts w:ascii="Optimum" w:hAnsi="Optimum" w:cs="Arial"/>
          <w:color w:val="000000"/>
          <w:sz w:val="20"/>
          <w:szCs w:val="20"/>
        </w:rPr>
        <w:t>La concentración de proteína soluble se determinó</w:t>
      </w:r>
      <w:r w:rsidR="002570B4" w:rsidRPr="00CC7E00">
        <w:rPr>
          <w:rFonts w:ascii="Optimum" w:hAnsi="Optimum" w:cs="Arial"/>
          <w:color w:val="000000"/>
          <w:sz w:val="20"/>
          <w:szCs w:val="20"/>
        </w:rPr>
        <w:t xml:space="preserve"> mediante el método de Bradford. (1976).</w:t>
      </w:r>
    </w:p>
    <w:p w14:paraId="1EFF15C8" w14:textId="77777777" w:rsidR="002570B4" w:rsidRPr="00CC7E00" w:rsidRDefault="002570B4" w:rsidP="00CC7E00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</w:p>
    <w:p w14:paraId="3AF36B67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color w:val="000000"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>Análisis estadístico</w:t>
      </w:r>
      <w:r w:rsidR="00C65FAD" w:rsidRPr="00CC7E00">
        <w:rPr>
          <w:rFonts w:ascii="Optimum" w:hAnsi="Optimum" w:cs="Arial"/>
          <w:b/>
          <w:sz w:val="20"/>
          <w:szCs w:val="20"/>
        </w:rPr>
        <w:t>s</w:t>
      </w:r>
      <w:r w:rsidR="007F6234" w:rsidRPr="00CC7E00">
        <w:rPr>
          <w:rFonts w:ascii="Optimum" w:hAnsi="Optimum" w:cs="Arial"/>
          <w:b/>
          <w:sz w:val="20"/>
          <w:szCs w:val="20"/>
        </w:rPr>
        <w:t xml:space="preserve">. </w:t>
      </w:r>
      <w:r w:rsidR="00814388" w:rsidRPr="00CC7E00">
        <w:rPr>
          <w:rFonts w:ascii="Optimum" w:hAnsi="Optimum" w:cs="Arial"/>
          <w:sz w:val="20"/>
          <w:szCs w:val="20"/>
        </w:rPr>
        <w:t xml:space="preserve">Una vez </w:t>
      </w:r>
      <w:r w:rsidR="0075368E" w:rsidRPr="00CC7E00">
        <w:rPr>
          <w:rFonts w:ascii="Optimum" w:hAnsi="Optimum" w:cs="Arial"/>
          <w:sz w:val="20"/>
          <w:szCs w:val="20"/>
        </w:rPr>
        <w:t>comprobados</w:t>
      </w:r>
      <w:r w:rsidR="00814388" w:rsidRPr="00CC7E00">
        <w:rPr>
          <w:rFonts w:ascii="Optimum" w:hAnsi="Optimum" w:cs="Arial"/>
          <w:sz w:val="20"/>
          <w:szCs w:val="20"/>
        </w:rPr>
        <w:t xml:space="preserve"> los supuestos del </w:t>
      </w:r>
      <w:r w:rsidR="0075368E" w:rsidRPr="00CC7E00">
        <w:rPr>
          <w:rFonts w:ascii="Optimum" w:hAnsi="Optimum" w:cs="Arial"/>
          <w:sz w:val="20"/>
          <w:szCs w:val="20"/>
        </w:rPr>
        <w:t>análisis de varianza</w:t>
      </w:r>
      <w:r w:rsidR="00814388" w:rsidRPr="00CC7E00">
        <w:rPr>
          <w:rFonts w:ascii="Optimum" w:hAnsi="Optimum" w:cs="Arial"/>
          <w:sz w:val="20"/>
          <w:szCs w:val="20"/>
        </w:rPr>
        <w:t>, l</w:t>
      </w:r>
      <w:r w:rsidRPr="00CC7E00">
        <w:rPr>
          <w:rFonts w:ascii="Optimum" w:hAnsi="Optimum" w:cs="Arial"/>
          <w:sz w:val="20"/>
          <w:szCs w:val="20"/>
        </w:rPr>
        <w:t xml:space="preserve">os datos experimentales se analizaron mediante ANOVA y prueba de comparación de medias (Test de Tukey) con un nivel de confianza del 95%, mediante el software </w:t>
      </w:r>
      <w:proofErr w:type="spellStart"/>
      <w:r w:rsidRPr="00CC7E00">
        <w:rPr>
          <w:rFonts w:ascii="Optimum" w:hAnsi="Optimum" w:cs="Arial"/>
          <w:sz w:val="20"/>
          <w:szCs w:val="20"/>
        </w:rPr>
        <w:t>Statgraphics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Plus 5.1 (</w:t>
      </w:r>
      <w:proofErr w:type="spellStart"/>
      <w:r w:rsidRPr="00CC7E00">
        <w:rPr>
          <w:rFonts w:ascii="Optimum" w:hAnsi="Optimum" w:cs="Arial"/>
          <w:sz w:val="20"/>
          <w:szCs w:val="20"/>
        </w:rPr>
        <w:t>Statistical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</w:rPr>
        <w:t>Graphics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Corp., 1994-2001).</w:t>
      </w:r>
    </w:p>
    <w:p w14:paraId="7C4B5265" w14:textId="77777777" w:rsidR="00B73342" w:rsidRPr="00CC7E00" w:rsidRDefault="00B73342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70A4DF2E" w14:textId="1AC9DFCC" w:rsidR="00872B77" w:rsidRPr="00CC7E00" w:rsidRDefault="00845449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>RESULTADOS Y DISCUSIÓN</w:t>
      </w:r>
    </w:p>
    <w:p w14:paraId="1725C933" w14:textId="77777777" w:rsidR="00CC7E00" w:rsidRDefault="00CC7E00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0012D689" w14:textId="77777777" w:rsidR="00872B77" w:rsidRPr="00CC7E00" w:rsidRDefault="00E54D12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Se identificó molecularmente a nivel de género y especie </w:t>
      </w:r>
      <w:r w:rsidR="00592D7E" w:rsidRPr="00CC7E00">
        <w:rPr>
          <w:rFonts w:ascii="Optimum" w:hAnsi="Optimum" w:cs="Arial"/>
          <w:sz w:val="20"/>
          <w:szCs w:val="20"/>
        </w:rPr>
        <w:t>ocho</w:t>
      </w:r>
      <w:r w:rsidRPr="00CC7E00">
        <w:rPr>
          <w:rFonts w:ascii="Optimum" w:hAnsi="Optimum" w:cs="Arial"/>
          <w:sz w:val="20"/>
          <w:szCs w:val="20"/>
        </w:rPr>
        <w:t xml:space="preserve"> cepas nativas de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, identificadas previamente por morfología hasta género, las cuales en su mayoría presentaron baja actividad </w:t>
      </w:r>
      <w:proofErr w:type="spellStart"/>
      <w:r w:rsidR="00394D75" w:rsidRPr="00CC7E00">
        <w:rPr>
          <w:rFonts w:ascii="Optimum" w:hAnsi="Optimum" w:cs="Arial"/>
          <w:sz w:val="20"/>
          <w:szCs w:val="20"/>
        </w:rPr>
        <w:t>celulolítica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, en comparación con la cepa de referencia utilizada. Las metodologías utilizadas en este trabajo representan herramientas invaluables para la rápida caracterización de cepas de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>,</w:t>
      </w:r>
      <w:r w:rsidRPr="00CC7E00">
        <w:rPr>
          <w:rFonts w:ascii="Optimum" w:hAnsi="Optimum" w:cs="Arial"/>
          <w:sz w:val="20"/>
          <w:szCs w:val="20"/>
        </w:rPr>
        <w:t xml:space="preserve"> tanto para su identificación como en su evaluación biológica. Los residuos de palma de aceite en Colombia representan una materia prima utilizable para la producción de azúcares fermentables y por ende de bioetanol.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Resulta por esto importante, la evaluación de cepas nativas de hongos tipo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sz w:val="20"/>
          <w:szCs w:val="20"/>
        </w:rPr>
        <w:t>, con novedosas y más potentes actividades biológicas que permitan la degradación de la celulosa recalcitrante, presente en los racimos de palma de aceite.</w:t>
      </w:r>
    </w:p>
    <w:p w14:paraId="6DBCEBC1" w14:textId="77777777" w:rsidR="006C54DF" w:rsidRPr="00CC7E00" w:rsidRDefault="00FE00DC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>S</w:t>
      </w:r>
      <w:r w:rsidR="00607EF7" w:rsidRPr="00CC7E00">
        <w:rPr>
          <w:rFonts w:ascii="Optimum" w:hAnsi="Optimum" w:cs="Arial"/>
          <w:sz w:val="20"/>
          <w:szCs w:val="20"/>
        </w:rPr>
        <w:t xml:space="preserve">e obtuvieron por PCR bandas electroforéticas del peso esperado, entre 593-640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pb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que correspond</w:t>
      </w:r>
      <w:r w:rsidRPr="00CC7E00">
        <w:rPr>
          <w:rFonts w:ascii="Optimum" w:hAnsi="Optimum" w:cs="Arial"/>
          <w:sz w:val="20"/>
          <w:szCs w:val="20"/>
        </w:rPr>
        <w:t>en</w:t>
      </w:r>
      <w:r w:rsidR="00607EF7" w:rsidRPr="00CC7E00">
        <w:rPr>
          <w:rFonts w:ascii="Optimum" w:hAnsi="Optimum" w:cs="Arial"/>
          <w:sz w:val="20"/>
          <w:szCs w:val="20"/>
        </w:rPr>
        <w:t xml:space="preserve"> a las secuencias completas de las regiones genómicas </w:t>
      </w:r>
      <w:r w:rsidR="00D93F13" w:rsidRPr="00CC7E00">
        <w:rPr>
          <w:rFonts w:ascii="Optimum" w:hAnsi="Optimum" w:cs="Arial"/>
          <w:sz w:val="20"/>
          <w:szCs w:val="20"/>
        </w:rPr>
        <w:t>ITS1-5,8S-ITS2</w:t>
      </w:r>
      <w:r w:rsidR="00607EF7" w:rsidRPr="00CC7E00">
        <w:rPr>
          <w:rFonts w:ascii="Optimum" w:hAnsi="Optimum" w:cs="Arial"/>
          <w:sz w:val="20"/>
          <w:szCs w:val="20"/>
        </w:rPr>
        <w:t>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</w:rPr>
        <w:t xml:space="preserve">A partir de </w:t>
      </w:r>
      <w:r w:rsidR="00FB62B8" w:rsidRPr="00CC7E00">
        <w:rPr>
          <w:rFonts w:ascii="Optimum" w:hAnsi="Optimum" w:cs="Arial"/>
          <w:sz w:val="20"/>
          <w:szCs w:val="20"/>
        </w:rPr>
        <w:t xml:space="preserve">éstos </w:t>
      </w:r>
      <w:r w:rsidR="00607EF7" w:rsidRPr="00CC7E00">
        <w:rPr>
          <w:rFonts w:ascii="Optimum" w:hAnsi="Optimum" w:cs="Arial"/>
          <w:sz w:val="20"/>
          <w:szCs w:val="20"/>
        </w:rPr>
        <w:t xml:space="preserve">se obtuvo la secuencia completa de cada una de las dos cadenas del DNA para las regiones </w:t>
      </w:r>
      <w:r w:rsidR="001273D5" w:rsidRPr="00CC7E00">
        <w:rPr>
          <w:rFonts w:ascii="Optimum" w:hAnsi="Optimum" w:cs="Arial"/>
          <w:sz w:val="20"/>
          <w:szCs w:val="20"/>
        </w:rPr>
        <w:t xml:space="preserve">ITS1-5,8S-ITS2 </w:t>
      </w:r>
      <w:r w:rsidR="00607EF7" w:rsidRPr="00CC7E00">
        <w:rPr>
          <w:rFonts w:ascii="Optimum" w:hAnsi="Optimum" w:cs="Arial"/>
          <w:sz w:val="20"/>
          <w:szCs w:val="20"/>
        </w:rPr>
        <w:t xml:space="preserve">para los ocho aislamientos nativos evaluados. </w:t>
      </w:r>
      <w:r w:rsidR="00D93F13" w:rsidRPr="00CC7E00">
        <w:rPr>
          <w:rFonts w:ascii="Optimum" w:hAnsi="Optimum" w:cs="Arial"/>
          <w:sz w:val="20"/>
          <w:szCs w:val="20"/>
        </w:rPr>
        <w:t xml:space="preserve">Todas las secuencias se depositaron en la base de datos de </w:t>
      </w:r>
      <w:proofErr w:type="spellStart"/>
      <w:r w:rsidR="00D93F13" w:rsidRPr="00CC7E00">
        <w:rPr>
          <w:rFonts w:ascii="Optimum" w:hAnsi="Optimum" w:cs="Arial"/>
          <w:sz w:val="20"/>
          <w:szCs w:val="20"/>
        </w:rPr>
        <w:t>GenBank</w:t>
      </w:r>
      <w:proofErr w:type="spellEnd"/>
      <w:r w:rsidR="00D93F13" w:rsidRPr="00CC7E00">
        <w:rPr>
          <w:rFonts w:ascii="Optimum" w:hAnsi="Optimum" w:cs="Arial"/>
          <w:sz w:val="20"/>
          <w:szCs w:val="20"/>
        </w:rPr>
        <w:t xml:space="preserve"> (</w:t>
      </w:r>
      <w:hyperlink r:id="rId9" w:history="1">
        <w:r w:rsidR="00D93F13" w:rsidRPr="00CC7E00">
          <w:rPr>
            <w:rStyle w:val="Hipervnculo"/>
            <w:rFonts w:ascii="Optimum" w:hAnsi="Optimum" w:cs="Arial"/>
            <w:color w:val="0D0D0D"/>
            <w:sz w:val="20"/>
            <w:szCs w:val="20"/>
            <w:u w:val="none"/>
          </w:rPr>
          <w:t>http://www.ncbi.nlm.nih.gov/</w:t>
        </w:r>
      </w:hyperlink>
      <w:r w:rsidR="00D93F13" w:rsidRPr="00CC7E00">
        <w:rPr>
          <w:rFonts w:ascii="Optimum" w:hAnsi="Optimum" w:cs="Arial"/>
          <w:sz w:val="20"/>
          <w:szCs w:val="20"/>
        </w:rPr>
        <w:t xml:space="preserve">) con los números de accesión </w:t>
      </w:r>
      <w:r w:rsidR="00D93F13" w:rsidRPr="00CC7E00">
        <w:rPr>
          <w:rFonts w:ascii="Optimum" w:hAnsi="Optimum" w:cs="Arial"/>
          <w:sz w:val="20"/>
          <w:szCs w:val="20"/>
          <w:shd w:val="clear" w:color="auto" w:fill="FFFFFF"/>
        </w:rPr>
        <w:t xml:space="preserve">JN704353.1, JN704351.1, JN704349.1, JN704347.1, JN704354.1, JN704352.1, JN704350.1, JN704348.1 y JN704346.1 (Tabla </w:t>
      </w:r>
      <w:r w:rsidR="00543D91" w:rsidRPr="00CC7E00">
        <w:rPr>
          <w:rFonts w:ascii="Optimum" w:hAnsi="Optimum" w:cs="Arial"/>
          <w:sz w:val="20"/>
          <w:szCs w:val="20"/>
          <w:shd w:val="clear" w:color="auto" w:fill="FFFFFF"/>
        </w:rPr>
        <w:t>1</w:t>
      </w:r>
      <w:r w:rsidR="00D93F13" w:rsidRPr="00CC7E00">
        <w:rPr>
          <w:rFonts w:ascii="Optimum" w:hAnsi="Optimum" w:cs="Arial"/>
          <w:sz w:val="20"/>
          <w:szCs w:val="20"/>
          <w:shd w:val="clear" w:color="auto" w:fill="FFFFFF"/>
        </w:rPr>
        <w:t>).</w:t>
      </w:r>
    </w:p>
    <w:p w14:paraId="2AB65BCF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30ECD58A" w14:textId="471DB48E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i/>
          <w:sz w:val="20"/>
          <w:szCs w:val="20"/>
          <w:lang w:eastAsia="es-ES"/>
        </w:rPr>
      </w:pPr>
      <w:r w:rsidRPr="00CC7E00">
        <w:rPr>
          <w:rFonts w:ascii="Optimum" w:hAnsi="Optimum" w:cs="Arial"/>
          <w:sz w:val="20"/>
          <w:szCs w:val="20"/>
        </w:rPr>
        <w:t xml:space="preserve">Al analizar las secuencias </w:t>
      </w:r>
      <w:proofErr w:type="spellStart"/>
      <w:r w:rsidRPr="00CC7E00">
        <w:rPr>
          <w:rFonts w:ascii="Optimum" w:hAnsi="Optimum" w:cs="Arial"/>
          <w:sz w:val="20"/>
          <w:szCs w:val="20"/>
        </w:rPr>
        <w:t>nucleotídicas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obtenidas, se verificó la región genómica para todos los aislamientos, obteniéndose la secuencia parcial del gen 18S </w:t>
      </w:r>
      <w:proofErr w:type="spellStart"/>
      <w:r w:rsidRPr="00CC7E00">
        <w:rPr>
          <w:rFonts w:ascii="Optimum" w:hAnsi="Optimum" w:cs="Arial"/>
          <w:sz w:val="20"/>
          <w:szCs w:val="20"/>
        </w:rPr>
        <w:t>r</w:t>
      </w:r>
      <w:r w:rsidR="00E52C59" w:rsidRPr="00CC7E00">
        <w:rPr>
          <w:rFonts w:ascii="Optimum" w:hAnsi="Optimum" w:cs="Arial"/>
          <w:sz w:val="20"/>
          <w:szCs w:val="20"/>
        </w:rPr>
        <w:t>D</w:t>
      </w:r>
      <w:r w:rsidRPr="00CC7E00">
        <w:rPr>
          <w:rFonts w:ascii="Optimum" w:hAnsi="Optimum" w:cs="Arial"/>
          <w:sz w:val="20"/>
          <w:szCs w:val="20"/>
        </w:rPr>
        <w:t>NA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, el ITS-1, el gen 5,8 </w:t>
      </w:r>
      <w:proofErr w:type="spellStart"/>
      <w:r w:rsidRPr="00CC7E00">
        <w:rPr>
          <w:rFonts w:ascii="Optimum" w:hAnsi="Optimum" w:cs="Arial"/>
          <w:sz w:val="20"/>
          <w:szCs w:val="20"/>
        </w:rPr>
        <w:t>r</w:t>
      </w:r>
      <w:r w:rsidR="00E52C59" w:rsidRPr="00CC7E00">
        <w:rPr>
          <w:rFonts w:ascii="Optimum" w:hAnsi="Optimum" w:cs="Arial"/>
          <w:sz w:val="20"/>
          <w:szCs w:val="20"/>
        </w:rPr>
        <w:t>D</w:t>
      </w:r>
      <w:r w:rsidRPr="00CC7E00">
        <w:rPr>
          <w:rFonts w:ascii="Optimum" w:hAnsi="Optimum" w:cs="Arial"/>
          <w:sz w:val="20"/>
          <w:szCs w:val="20"/>
        </w:rPr>
        <w:t>NA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, el ITS-2 y la secuencia parcial del gen 28S </w:t>
      </w:r>
      <w:proofErr w:type="spellStart"/>
      <w:r w:rsidRPr="00CC7E00">
        <w:rPr>
          <w:rFonts w:ascii="Optimum" w:hAnsi="Optimum" w:cs="Arial"/>
          <w:sz w:val="20"/>
          <w:szCs w:val="20"/>
        </w:rPr>
        <w:t>r</w:t>
      </w:r>
      <w:r w:rsidR="00E52C59" w:rsidRPr="00CC7E00">
        <w:rPr>
          <w:rFonts w:ascii="Optimum" w:hAnsi="Optimum" w:cs="Arial"/>
          <w:sz w:val="20"/>
          <w:szCs w:val="20"/>
        </w:rPr>
        <w:t>D</w:t>
      </w:r>
      <w:r w:rsidRPr="00CC7E00">
        <w:rPr>
          <w:rFonts w:ascii="Optimum" w:hAnsi="Optimum" w:cs="Arial"/>
          <w:sz w:val="20"/>
          <w:szCs w:val="20"/>
        </w:rPr>
        <w:t>NA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. Se observó para </w:t>
      </w:r>
      <w:r w:rsidR="008341EE" w:rsidRPr="00CC7E00">
        <w:rPr>
          <w:rFonts w:ascii="Optimum" w:hAnsi="Optimum" w:cs="Arial"/>
          <w:sz w:val="20"/>
          <w:szCs w:val="20"/>
        </w:rPr>
        <w:t>las ocho cepas la presencia de las cinco anclas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r w:rsidR="008341EE" w:rsidRPr="00CC7E00">
        <w:rPr>
          <w:rFonts w:ascii="Optimum" w:hAnsi="Optimum" w:cs="Arial"/>
          <w:sz w:val="20"/>
          <w:szCs w:val="20"/>
        </w:rPr>
        <w:t>que identifican</w:t>
      </w:r>
      <w:r w:rsidRPr="00CC7E00">
        <w:rPr>
          <w:rFonts w:ascii="Optimum" w:hAnsi="Optimum" w:cs="Arial"/>
          <w:sz w:val="20"/>
          <w:szCs w:val="20"/>
        </w:rPr>
        <w:t xml:space="preserve"> hongos del g</w:t>
      </w:r>
      <w:r w:rsidR="001273D5" w:rsidRPr="00CC7E00">
        <w:rPr>
          <w:rFonts w:ascii="Optimum" w:hAnsi="Optimum" w:cs="Arial"/>
          <w:sz w:val="20"/>
          <w:szCs w:val="20"/>
        </w:rPr>
        <w:t>én</w:t>
      </w:r>
      <w:r w:rsidRPr="00CC7E00">
        <w:rPr>
          <w:rFonts w:ascii="Optimum" w:hAnsi="Optimum" w:cs="Arial"/>
          <w:sz w:val="20"/>
          <w:szCs w:val="20"/>
        </w:rPr>
        <w:t xml:space="preserve">ero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="002165F8" w:rsidRPr="00CC7E00">
        <w:rPr>
          <w:rFonts w:ascii="Optimum" w:hAnsi="Optimum" w:cs="Arial"/>
          <w:i/>
          <w:sz w:val="20"/>
          <w:szCs w:val="20"/>
        </w:rPr>
        <w:t xml:space="preserve"> </w:t>
      </w:r>
      <w:r w:rsidR="002165F8" w:rsidRPr="00CC7E00">
        <w:rPr>
          <w:rFonts w:ascii="Optimum" w:hAnsi="Optimum" w:cs="Arial"/>
          <w:sz w:val="20"/>
          <w:szCs w:val="20"/>
        </w:rPr>
        <w:t>(Tabla 1)</w:t>
      </w:r>
      <w:r w:rsidRPr="00CC7E00">
        <w:rPr>
          <w:rFonts w:ascii="Optimum" w:hAnsi="Optimum" w:cs="Arial"/>
          <w:sz w:val="20"/>
          <w:szCs w:val="20"/>
        </w:rPr>
        <w:t>,</w:t>
      </w:r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identificándose </w:t>
      </w:r>
      <w:r w:rsidR="006F06D3" w:rsidRPr="00CC7E00">
        <w:rPr>
          <w:rFonts w:ascii="Optimum" w:hAnsi="Optimum" w:cs="Arial"/>
          <w:sz w:val="20"/>
          <w:szCs w:val="20"/>
        </w:rPr>
        <w:t xml:space="preserve">cuatro </w:t>
      </w:r>
      <w:r w:rsidRPr="00CC7E00">
        <w:rPr>
          <w:rFonts w:ascii="Optimum" w:hAnsi="Optimum" w:cs="Arial"/>
          <w:sz w:val="20"/>
          <w:szCs w:val="20"/>
        </w:rPr>
        <w:t xml:space="preserve">de los hongos nativos como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="008341EE" w:rsidRPr="00CC7E00">
        <w:rPr>
          <w:rFonts w:ascii="Optimum" w:hAnsi="Optimum" w:cs="Arial"/>
          <w:i/>
          <w:sz w:val="20"/>
          <w:szCs w:val="20"/>
        </w:rPr>
        <w:t>koningiopsis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r w:rsidR="00A96454" w:rsidRPr="00CC7E00">
        <w:rPr>
          <w:rFonts w:ascii="Optimum" w:hAnsi="Optimum" w:cs="Arial"/>
          <w:sz w:val="20"/>
          <w:szCs w:val="20"/>
        </w:rPr>
        <w:t>(HR-04-89; HR-11-89; HR-19-89; y HR-06-89)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r w:rsidR="00592D7E" w:rsidRPr="00CC7E00">
        <w:rPr>
          <w:rFonts w:ascii="Optimum" w:hAnsi="Optimum" w:cs="Arial"/>
          <w:sz w:val="20"/>
          <w:szCs w:val="20"/>
        </w:rPr>
        <w:t>y cuatro</w:t>
      </w:r>
      <w:r w:rsidRPr="00CC7E00">
        <w:rPr>
          <w:rFonts w:ascii="Optimum" w:hAnsi="Optimum" w:cs="Arial"/>
          <w:sz w:val="20"/>
          <w:szCs w:val="20"/>
        </w:rPr>
        <w:t xml:space="preserve"> como </w:t>
      </w:r>
      <w:proofErr w:type="spellStart"/>
      <w:r w:rsidR="008341EE"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="008341EE"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="00D67E0F" w:rsidRPr="00CC7E00">
        <w:rPr>
          <w:rFonts w:ascii="Optimum" w:hAnsi="Optimum" w:cs="Arial"/>
          <w:i/>
          <w:sz w:val="20"/>
          <w:szCs w:val="20"/>
        </w:rPr>
        <w:t>asperellum</w:t>
      </w:r>
      <w:proofErr w:type="spellEnd"/>
      <w:r w:rsidR="002165F8" w:rsidRPr="00CC7E00">
        <w:rPr>
          <w:rFonts w:ascii="Optimum" w:hAnsi="Optimum" w:cs="Arial"/>
          <w:color w:val="0D0D0D"/>
          <w:sz w:val="20"/>
          <w:szCs w:val="20"/>
        </w:rPr>
        <w:t xml:space="preserve"> </w:t>
      </w:r>
      <w:r w:rsidR="00A96454" w:rsidRPr="00CC7E00">
        <w:rPr>
          <w:rFonts w:ascii="Optimum" w:hAnsi="Optimum" w:cs="Arial"/>
          <w:color w:val="0D0D0D"/>
          <w:sz w:val="20"/>
          <w:szCs w:val="20"/>
        </w:rPr>
        <w:t>(HR-01-89; HR-03-89; HR-16-89; HR-18-89).</w:t>
      </w:r>
    </w:p>
    <w:p w14:paraId="08C8D199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1B1D927B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  <w:shd w:val="clear" w:color="auto" w:fill="FFFFFF"/>
        </w:rPr>
      </w:pPr>
      <w:r w:rsidRPr="00CC7E00">
        <w:rPr>
          <w:rFonts w:ascii="Optimum" w:hAnsi="Optimum" w:cs="Arial"/>
          <w:sz w:val="20"/>
          <w:szCs w:val="20"/>
        </w:rPr>
        <w:t xml:space="preserve">Por último, la secuencia de la cepa de referencia que se utilizó en este estudio </w:t>
      </w:r>
      <w:r w:rsidR="00E52C59" w:rsidRPr="00CC7E00">
        <w:rPr>
          <w:rFonts w:ascii="Optimum" w:hAnsi="Optimum" w:cs="Arial"/>
          <w:color w:val="000000"/>
          <w:sz w:val="20"/>
          <w:szCs w:val="20"/>
        </w:rPr>
        <w:t>(ATCC 24449)</w:t>
      </w:r>
      <w:r w:rsidR="00E52C59" w:rsidRPr="00CC7E00">
        <w:rPr>
          <w:rFonts w:ascii="Optimum" w:hAnsi="Optimum" w:cs="Arial"/>
          <w:b/>
          <w:color w:val="000000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fue identificada como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reesei</w:t>
      </w:r>
      <w:proofErr w:type="spellEnd"/>
      <w:r w:rsidR="002165F8" w:rsidRPr="00CC7E00">
        <w:rPr>
          <w:rFonts w:ascii="Optimum" w:hAnsi="Optimum" w:cs="Arial"/>
          <w:i/>
          <w:sz w:val="20"/>
          <w:szCs w:val="20"/>
        </w:rPr>
        <w:t>/</w:t>
      </w:r>
      <w:proofErr w:type="spellStart"/>
      <w:r w:rsidR="002165F8" w:rsidRPr="00CC7E00">
        <w:rPr>
          <w:rFonts w:ascii="Optimum" w:hAnsi="Optimum" w:cs="Arial"/>
          <w:i/>
          <w:sz w:val="20"/>
          <w:szCs w:val="20"/>
        </w:rPr>
        <w:t>Hypocrea</w:t>
      </w:r>
      <w:proofErr w:type="spellEnd"/>
      <w:r w:rsidR="002165F8"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="002165F8" w:rsidRPr="00CC7E00">
        <w:rPr>
          <w:rFonts w:ascii="Optimum" w:hAnsi="Optimum" w:cs="Arial"/>
          <w:i/>
          <w:sz w:val="20"/>
          <w:szCs w:val="20"/>
        </w:rPr>
        <w:t>jecorina</w:t>
      </w:r>
      <w:proofErr w:type="spellEnd"/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="002165F8" w:rsidRPr="00CC7E00">
        <w:rPr>
          <w:rFonts w:ascii="Optimum" w:hAnsi="Optimum" w:cs="Arial"/>
          <w:sz w:val="20"/>
          <w:szCs w:val="20"/>
        </w:rPr>
        <w:t>presentando las cinco anclas en las posiciones 78, 101, 281, 439 y 533 en la región ITS secuenciada; r</w:t>
      </w:r>
      <w:r w:rsidRPr="00CC7E00">
        <w:rPr>
          <w:rFonts w:ascii="Optimum" w:hAnsi="Optimum" w:cs="Arial"/>
          <w:sz w:val="20"/>
          <w:szCs w:val="20"/>
        </w:rPr>
        <w:t xml:space="preserve">esultado que ratifica las bondades de esta metodología. </w:t>
      </w:r>
    </w:p>
    <w:p w14:paraId="58893F7D" w14:textId="77777777" w:rsidR="00356706" w:rsidRPr="00CC7E00" w:rsidRDefault="00356706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24559134" w14:textId="77777777" w:rsidR="007F6234" w:rsidRPr="00CC7E00" w:rsidRDefault="00356706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En estudios previos se ha descrito el aislamiento y caracterización molecular (ITS1 e ITS2 del </w:t>
      </w:r>
      <w:proofErr w:type="spellStart"/>
      <w:r w:rsidRPr="00CC7E00">
        <w:rPr>
          <w:rFonts w:ascii="Optimum" w:hAnsi="Optimum" w:cs="Arial"/>
          <w:sz w:val="20"/>
          <w:szCs w:val="20"/>
        </w:rPr>
        <w:t>rDNA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) de cepas de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aisladas principalmente de suelo en el Sudeste Asiático (</w:t>
      </w:r>
      <w:proofErr w:type="spellStart"/>
      <w:r w:rsidRPr="00CC7E00">
        <w:rPr>
          <w:rFonts w:ascii="Optimum" w:hAnsi="Optimum" w:cs="Arial"/>
          <w:sz w:val="20"/>
          <w:szCs w:val="20"/>
        </w:rPr>
        <w:t>Kubicek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i/>
          <w:sz w:val="20"/>
          <w:szCs w:val="20"/>
        </w:rPr>
        <w:t>et al</w:t>
      </w:r>
      <w:r w:rsidRPr="00CC7E00">
        <w:rPr>
          <w:rFonts w:ascii="Optimum" w:hAnsi="Optimum" w:cs="Arial"/>
          <w:sz w:val="20"/>
          <w:szCs w:val="20"/>
        </w:rPr>
        <w:t xml:space="preserve">., 2003). El estudio de la producción de celulasas por hongos sobre residuos de palma se ha reportado utilizando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Chaetomium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globosum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(</w:t>
      </w:r>
      <w:proofErr w:type="spellStart"/>
      <w:r w:rsidRPr="00CC7E00">
        <w:rPr>
          <w:rFonts w:ascii="Optimum" w:hAnsi="Optimum" w:cs="Arial"/>
          <w:sz w:val="20"/>
          <w:szCs w:val="20"/>
        </w:rPr>
        <w:t>Umikalson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i/>
          <w:sz w:val="20"/>
          <w:szCs w:val="20"/>
        </w:rPr>
        <w:t>et al</w:t>
      </w:r>
      <w:r w:rsidRPr="00CC7E00">
        <w:rPr>
          <w:rFonts w:ascii="Optimum" w:hAnsi="Optimum" w:cs="Arial"/>
          <w:sz w:val="20"/>
          <w:szCs w:val="20"/>
        </w:rPr>
        <w:t xml:space="preserve">., 1997) </w:t>
      </w:r>
      <w:r w:rsidRPr="00CC7E00">
        <w:rPr>
          <w:rFonts w:ascii="Optimum" w:hAnsi="Optimum" w:cs="Arial"/>
          <w:i/>
          <w:sz w:val="20"/>
          <w:szCs w:val="20"/>
        </w:rPr>
        <w:t xml:space="preserve">Aspergillus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terreus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(</w:t>
      </w:r>
      <w:proofErr w:type="spellStart"/>
      <w:r w:rsidRPr="00CC7E00">
        <w:rPr>
          <w:rFonts w:ascii="Optimum" w:hAnsi="Optimum" w:cs="Arial"/>
          <w:sz w:val="20"/>
          <w:szCs w:val="20"/>
        </w:rPr>
        <w:t>Shahriarinour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i/>
          <w:sz w:val="20"/>
          <w:szCs w:val="20"/>
        </w:rPr>
        <w:t>et al</w:t>
      </w:r>
      <w:r w:rsidRPr="00CC7E00">
        <w:rPr>
          <w:rFonts w:ascii="Optimum" w:hAnsi="Optimum" w:cs="Arial"/>
          <w:sz w:val="20"/>
          <w:szCs w:val="20"/>
        </w:rPr>
        <w:t xml:space="preserve">., 2011), </w:t>
      </w:r>
      <w:r w:rsidRPr="00CC7E00">
        <w:rPr>
          <w:rFonts w:ascii="Optimum" w:hAnsi="Optimum" w:cs="Arial"/>
          <w:i/>
          <w:sz w:val="20"/>
          <w:szCs w:val="20"/>
        </w:rPr>
        <w:t xml:space="preserve">Aspergillus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niger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(</w:t>
      </w:r>
      <w:proofErr w:type="spellStart"/>
      <w:r w:rsidRPr="00CC7E00">
        <w:rPr>
          <w:rFonts w:ascii="Optimum" w:hAnsi="Optimum" w:cs="Arial"/>
          <w:sz w:val="20"/>
          <w:szCs w:val="20"/>
        </w:rPr>
        <w:t>Prasertsan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i/>
          <w:sz w:val="20"/>
          <w:szCs w:val="20"/>
        </w:rPr>
        <w:t>et al</w:t>
      </w:r>
      <w:r w:rsidRPr="00CC7E00">
        <w:rPr>
          <w:rFonts w:ascii="Optimum" w:hAnsi="Optimum" w:cs="Arial"/>
          <w:sz w:val="20"/>
          <w:szCs w:val="20"/>
        </w:rPr>
        <w:t xml:space="preserve">., 1997),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Pycnoporus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sanguineus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(</w:t>
      </w:r>
      <w:proofErr w:type="spellStart"/>
      <w:r w:rsidRPr="00CC7E00">
        <w:rPr>
          <w:rFonts w:ascii="Optimum" w:hAnsi="Optimum" w:cs="Arial"/>
          <w:sz w:val="20"/>
          <w:szCs w:val="20"/>
        </w:rPr>
        <w:t>Teoh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&amp; </w:t>
      </w:r>
      <w:proofErr w:type="spellStart"/>
      <w:r w:rsidRPr="00CC7E00">
        <w:rPr>
          <w:rFonts w:ascii="Optimum" w:hAnsi="Optimum" w:cs="Arial"/>
          <w:sz w:val="20"/>
          <w:szCs w:val="20"/>
        </w:rPr>
        <w:t>Mashitah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, 2010),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harzianum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(</w:t>
      </w:r>
      <w:proofErr w:type="spellStart"/>
      <w:r w:rsidRPr="00CC7E00">
        <w:rPr>
          <w:rFonts w:ascii="Optimum" w:hAnsi="Optimum" w:cs="Arial"/>
          <w:sz w:val="20"/>
          <w:szCs w:val="20"/>
        </w:rPr>
        <w:t>Alam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i/>
          <w:sz w:val="20"/>
          <w:szCs w:val="20"/>
        </w:rPr>
        <w:t>et al</w:t>
      </w:r>
      <w:r w:rsidRPr="00CC7E00">
        <w:rPr>
          <w:rFonts w:ascii="Optimum" w:hAnsi="Optimum" w:cs="Arial"/>
          <w:sz w:val="20"/>
          <w:szCs w:val="20"/>
        </w:rPr>
        <w:t xml:space="preserve">., 2009),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viride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(Rodríguez &amp; Piñeros, 2007) y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reesei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(</w:t>
      </w:r>
      <w:proofErr w:type="spellStart"/>
      <w:r w:rsidRPr="00CC7E00">
        <w:rPr>
          <w:rFonts w:ascii="Optimum" w:hAnsi="Optimum" w:cs="Arial"/>
          <w:sz w:val="20"/>
          <w:szCs w:val="20"/>
        </w:rPr>
        <w:t>Wahid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i/>
          <w:sz w:val="20"/>
          <w:szCs w:val="20"/>
        </w:rPr>
        <w:t>et al</w:t>
      </w:r>
      <w:r w:rsidRPr="00CC7E00">
        <w:rPr>
          <w:rFonts w:ascii="Optimum" w:hAnsi="Optimum" w:cs="Arial"/>
          <w:sz w:val="20"/>
          <w:szCs w:val="20"/>
        </w:rPr>
        <w:t>., 2011) entre otros.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harzianum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se ha cultivado sobre los residuos de palma para ser utilizado en control biológico (</w:t>
      </w:r>
      <w:proofErr w:type="spellStart"/>
      <w:r w:rsidRPr="00CC7E00">
        <w:rPr>
          <w:rFonts w:ascii="Optimum" w:hAnsi="Optimum" w:cs="Arial"/>
          <w:sz w:val="20"/>
          <w:szCs w:val="20"/>
        </w:rPr>
        <w:t>Kanjanamaneesathian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i/>
          <w:sz w:val="20"/>
          <w:szCs w:val="20"/>
        </w:rPr>
        <w:t>et al</w:t>
      </w:r>
      <w:r w:rsidRPr="00CC7E00">
        <w:rPr>
          <w:rFonts w:ascii="Optimum" w:hAnsi="Optimum" w:cs="Arial"/>
          <w:sz w:val="20"/>
          <w:szCs w:val="20"/>
        </w:rPr>
        <w:t>., 2003).</w:t>
      </w:r>
    </w:p>
    <w:p w14:paraId="01B035DC" w14:textId="77777777" w:rsidR="00872B77" w:rsidRPr="00CC7E00" w:rsidRDefault="00872B77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600EF4B7" w14:textId="77777777" w:rsidR="00607EF7" w:rsidRPr="00CC7E00" w:rsidRDefault="00787CD0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>Alineamiento de secuencias</w:t>
      </w:r>
      <w:r w:rsidR="00607EF7" w:rsidRPr="00CC7E00">
        <w:rPr>
          <w:rFonts w:ascii="Optimum" w:hAnsi="Optimum" w:cs="Arial"/>
          <w:b/>
          <w:sz w:val="20"/>
          <w:szCs w:val="20"/>
        </w:rPr>
        <w:t xml:space="preserve"> </w:t>
      </w:r>
    </w:p>
    <w:p w14:paraId="38CEE860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74B577D3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Se utilizó la secuencia del ITS1-ITS4 del hongo </w:t>
      </w:r>
      <w:r w:rsidRPr="00CC7E00">
        <w:rPr>
          <w:rFonts w:ascii="Optimum" w:hAnsi="Optimum" w:cs="Arial"/>
          <w:i/>
          <w:sz w:val="20"/>
          <w:szCs w:val="20"/>
        </w:rPr>
        <w:t xml:space="preserve">Fusarium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oxysporum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como grupo externo para realizar comparaciones.</w:t>
      </w:r>
      <w:r w:rsidRPr="00CC7E00">
        <w:rPr>
          <w:rFonts w:ascii="Optimum" w:hAnsi="Optimum" w:cs="Arial"/>
          <w:b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Se generó un </w:t>
      </w:r>
      <w:proofErr w:type="spellStart"/>
      <w:r w:rsidRPr="00CC7E00">
        <w:rPr>
          <w:rFonts w:ascii="Optimum" w:hAnsi="Optimum" w:cs="Arial"/>
          <w:sz w:val="20"/>
          <w:szCs w:val="20"/>
        </w:rPr>
        <w:t>cladograma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utilizando el Programa </w:t>
      </w:r>
      <w:proofErr w:type="spellStart"/>
      <w:r w:rsidR="00EF142C" w:rsidRPr="00CC7E00">
        <w:rPr>
          <w:rFonts w:ascii="Optimum" w:hAnsi="Optimum" w:cs="Arial"/>
          <w:sz w:val="20"/>
          <w:szCs w:val="20"/>
        </w:rPr>
        <w:t>Neiborg</w:t>
      </w:r>
      <w:proofErr w:type="spellEnd"/>
      <w:r w:rsidR="00EF142C" w:rsidRPr="00CC7E00">
        <w:rPr>
          <w:rFonts w:ascii="Optimum" w:hAnsi="Optimum" w:cs="Arial"/>
          <w:sz w:val="20"/>
          <w:szCs w:val="20"/>
        </w:rPr>
        <w:t xml:space="preserve"> </w:t>
      </w:r>
      <w:proofErr w:type="spellStart"/>
      <w:r w:rsidR="00EF142C" w:rsidRPr="00CC7E00">
        <w:rPr>
          <w:rFonts w:ascii="Optimum" w:hAnsi="Optimum" w:cs="Arial"/>
          <w:sz w:val="20"/>
          <w:szCs w:val="20"/>
        </w:rPr>
        <w:t>Joining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(</w:t>
      </w:r>
      <w:r w:rsidRPr="00CC7E00">
        <w:rPr>
          <w:rFonts w:ascii="Optimum" w:hAnsi="Optimum" w:cs="Arial"/>
          <w:color w:val="0D0D0D"/>
          <w:sz w:val="20"/>
          <w:szCs w:val="20"/>
        </w:rPr>
        <w:t xml:space="preserve">Figura </w:t>
      </w:r>
      <w:r w:rsidR="004C05CD" w:rsidRPr="00CC7E00">
        <w:rPr>
          <w:rFonts w:ascii="Optimum" w:hAnsi="Optimum" w:cs="Arial"/>
          <w:color w:val="0D0D0D"/>
          <w:sz w:val="20"/>
          <w:szCs w:val="20"/>
        </w:rPr>
        <w:t>2</w:t>
      </w:r>
      <w:r w:rsidR="00EF142C" w:rsidRPr="00CC7E00">
        <w:rPr>
          <w:rFonts w:ascii="Optimum" w:hAnsi="Optimum" w:cs="Arial"/>
          <w:sz w:val="20"/>
          <w:szCs w:val="20"/>
        </w:rPr>
        <w:t>) que evidencia que lo</w:t>
      </w:r>
      <w:r w:rsidRPr="00CC7E00">
        <w:rPr>
          <w:rFonts w:ascii="Optimum" w:hAnsi="Optimum" w:cs="Arial"/>
          <w:sz w:val="20"/>
          <w:szCs w:val="20"/>
        </w:rPr>
        <w:t xml:space="preserve">s </w:t>
      </w:r>
      <w:r w:rsidR="00FF4AE8" w:rsidRPr="00CC7E00">
        <w:rPr>
          <w:rFonts w:ascii="Optimum" w:hAnsi="Optimum" w:cs="Arial"/>
          <w:sz w:val="20"/>
          <w:szCs w:val="20"/>
        </w:rPr>
        <w:t>siete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r w:rsidR="00EF142C" w:rsidRPr="00CC7E00">
        <w:rPr>
          <w:rFonts w:ascii="Optimum" w:hAnsi="Optimum" w:cs="Arial"/>
          <w:sz w:val="20"/>
          <w:szCs w:val="20"/>
        </w:rPr>
        <w:t xml:space="preserve">aislamientos </w:t>
      </w:r>
      <w:r w:rsidRPr="00CC7E00">
        <w:rPr>
          <w:rFonts w:ascii="Optimum" w:hAnsi="Optimum" w:cs="Arial"/>
          <w:sz w:val="20"/>
          <w:szCs w:val="20"/>
        </w:rPr>
        <w:t>nativ</w:t>
      </w:r>
      <w:r w:rsidR="00EF142C" w:rsidRPr="00CC7E00">
        <w:rPr>
          <w:rFonts w:ascii="Optimum" w:hAnsi="Optimum" w:cs="Arial"/>
          <w:sz w:val="20"/>
          <w:szCs w:val="20"/>
        </w:rPr>
        <w:t>o</w:t>
      </w:r>
      <w:r w:rsidRPr="00CC7E00">
        <w:rPr>
          <w:rFonts w:ascii="Optimum" w:hAnsi="Optimum" w:cs="Arial"/>
          <w:sz w:val="20"/>
          <w:szCs w:val="20"/>
        </w:rPr>
        <w:t xml:space="preserve">s aisladas de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="006C26AE" w:rsidRPr="00CC7E00">
        <w:rPr>
          <w:rFonts w:ascii="Optimum" w:hAnsi="Optimum" w:cs="Arial"/>
          <w:sz w:val="20"/>
          <w:szCs w:val="20"/>
        </w:rPr>
        <w:t>spp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se encuentran más </w:t>
      </w:r>
      <w:r w:rsidRPr="00CC7E00">
        <w:rPr>
          <w:rFonts w:ascii="Optimum" w:hAnsi="Optimum" w:cs="Arial"/>
          <w:sz w:val="20"/>
          <w:szCs w:val="20"/>
        </w:rPr>
        <w:lastRenderedPageBreak/>
        <w:t xml:space="preserve">relacionadas entre ellas, así HR-01-89, HR-03-89, HR-16-89, HR-06-89, HR-11-89, HR-18-89, HR-04-89, HR-2414-89 y </w:t>
      </w:r>
      <w:r w:rsidR="00394D75" w:rsidRPr="00CC7E00">
        <w:rPr>
          <w:rFonts w:ascii="Optimum" w:hAnsi="Optimum" w:cs="Arial"/>
          <w:sz w:val="20"/>
          <w:szCs w:val="20"/>
        </w:rPr>
        <w:t>HR-18-89</w:t>
      </w:r>
      <w:r w:rsidRPr="00CC7E00">
        <w:rPr>
          <w:rFonts w:ascii="Optimum" w:hAnsi="Optimum" w:cs="Arial"/>
          <w:sz w:val="20"/>
          <w:szCs w:val="20"/>
        </w:rPr>
        <w:t xml:space="preserve">, formaron un grupo. </w:t>
      </w:r>
    </w:p>
    <w:p w14:paraId="70C2C865" w14:textId="77777777" w:rsidR="00756CEA" w:rsidRPr="00CC7E00" w:rsidRDefault="00756CEA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7B8EB683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Se observa que las cepas HR-01-89, HR-03-89, HR-16-89 y HR-06-89 conforman un solo </w:t>
      </w:r>
      <w:proofErr w:type="spellStart"/>
      <w:r w:rsidR="00EF142C" w:rsidRPr="00CC7E00">
        <w:rPr>
          <w:rFonts w:ascii="Optimum" w:hAnsi="Optimum" w:cs="Arial"/>
          <w:sz w:val="20"/>
          <w:szCs w:val="20"/>
        </w:rPr>
        <w:t>clado</w:t>
      </w:r>
      <w:proofErr w:type="spellEnd"/>
      <w:r w:rsidRPr="00CC7E00">
        <w:rPr>
          <w:rFonts w:ascii="Optimum" w:hAnsi="Optimum" w:cs="Arial"/>
          <w:sz w:val="20"/>
          <w:szCs w:val="20"/>
        </w:rPr>
        <w:t>, (</w:t>
      </w:r>
      <w:proofErr w:type="spellStart"/>
      <w:r w:rsidRPr="00CC7E00">
        <w:rPr>
          <w:rFonts w:ascii="Optimum" w:hAnsi="Optimum" w:cs="Arial"/>
          <w:sz w:val="20"/>
          <w:szCs w:val="20"/>
        </w:rPr>
        <w:t>clado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A) indicando una alta </w:t>
      </w:r>
      <w:r w:rsidR="002165F8" w:rsidRPr="00CC7E00">
        <w:rPr>
          <w:rFonts w:ascii="Optimum" w:hAnsi="Optimum" w:cs="Arial"/>
          <w:sz w:val="20"/>
          <w:szCs w:val="20"/>
        </w:rPr>
        <w:t xml:space="preserve">similitud </w:t>
      </w:r>
      <w:proofErr w:type="spellStart"/>
      <w:r w:rsidR="00FF4AE8" w:rsidRPr="00CC7E00">
        <w:rPr>
          <w:rFonts w:ascii="Optimum" w:hAnsi="Optimum" w:cs="Arial"/>
          <w:sz w:val="20"/>
          <w:szCs w:val="20"/>
        </w:rPr>
        <w:t>nucleótidica</w:t>
      </w:r>
      <w:proofErr w:type="spellEnd"/>
      <w:r w:rsidR="00FF4AE8" w:rsidRPr="00CC7E00">
        <w:rPr>
          <w:rFonts w:ascii="Optimum" w:hAnsi="Optimum" w:cs="Arial"/>
          <w:sz w:val="20"/>
          <w:szCs w:val="20"/>
        </w:rPr>
        <w:t xml:space="preserve"> entre ellas,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r w:rsidR="00FF4AE8" w:rsidRPr="00CC7E00">
        <w:rPr>
          <w:rFonts w:ascii="Optimum" w:hAnsi="Optimum" w:cs="Arial"/>
          <w:sz w:val="20"/>
          <w:szCs w:val="20"/>
        </w:rPr>
        <w:t>e</w:t>
      </w:r>
      <w:r w:rsidRPr="00CC7E00">
        <w:rPr>
          <w:rFonts w:ascii="Optimum" w:hAnsi="Optimum" w:cs="Arial"/>
          <w:sz w:val="20"/>
          <w:szCs w:val="20"/>
        </w:rPr>
        <w:t xml:space="preserve">s posible que estas tres cepas pertenezcan a una misma colonia, debido a </w:t>
      </w:r>
      <w:r w:rsidR="002165F8" w:rsidRPr="00CC7E00">
        <w:rPr>
          <w:rFonts w:ascii="Optimum" w:hAnsi="Optimum" w:cs="Arial"/>
          <w:sz w:val="20"/>
          <w:szCs w:val="20"/>
        </w:rPr>
        <w:t xml:space="preserve">que </w:t>
      </w:r>
      <w:r w:rsidRPr="00CC7E00">
        <w:rPr>
          <w:rFonts w:ascii="Optimum" w:hAnsi="Optimum" w:cs="Arial"/>
          <w:sz w:val="20"/>
          <w:szCs w:val="20"/>
        </w:rPr>
        <w:t xml:space="preserve">se identificaron como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="002165F8" w:rsidRPr="00CC7E00">
        <w:rPr>
          <w:rFonts w:ascii="Optimum" w:hAnsi="Optimum" w:cs="Arial"/>
          <w:i/>
          <w:sz w:val="20"/>
          <w:szCs w:val="20"/>
        </w:rPr>
        <w:t>koningiopsis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con </w:t>
      </w:r>
      <w:r w:rsidR="00FF4AE8" w:rsidRPr="00CC7E00">
        <w:rPr>
          <w:rFonts w:ascii="Optimum" w:hAnsi="Optimum" w:cs="Arial"/>
          <w:sz w:val="20"/>
          <w:szCs w:val="20"/>
        </w:rPr>
        <w:t>las posiciones idénticas para las cinco anclas observadas entre las cepas HR-03-89, HR-16-89 y HR-06-89 y ligeramente diferentes con la cepa HR-01-89 (Tabla 1)</w:t>
      </w:r>
      <w:r w:rsidRPr="00CC7E00">
        <w:rPr>
          <w:rFonts w:ascii="Optimum" w:hAnsi="Optimum" w:cs="Arial"/>
          <w:sz w:val="20"/>
          <w:szCs w:val="20"/>
        </w:rPr>
        <w:t xml:space="preserve">. La cepa de referencia </w:t>
      </w:r>
      <w:r w:rsidR="00FF4AE8" w:rsidRPr="00CC7E00">
        <w:rPr>
          <w:rFonts w:ascii="Optimum" w:hAnsi="Optimum" w:cs="Arial"/>
          <w:color w:val="000000"/>
          <w:sz w:val="20"/>
          <w:szCs w:val="20"/>
        </w:rPr>
        <w:t>ATCC 24449</w:t>
      </w:r>
      <w:r w:rsidRPr="00CC7E00">
        <w:rPr>
          <w:rFonts w:ascii="Optimum" w:hAnsi="Optimum" w:cs="Arial"/>
          <w:sz w:val="20"/>
          <w:szCs w:val="20"/>
        </w:rPr>
        <w:t xml:space="preserve">,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reesei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, presentó una relación más cercana a estas cuatro cepas, mostrando una alta </w:t>
      </w:r>
      <w:r w:rsidR="002165F8" w:rsidRPr="00CC7E00">
        <w:rPr>
          <w:rFonts w:ascii="Optimum" w:hAnsi="Optimum" w:cs="Arial"/>
          <w:sz w:val="20"/>
          <w:szCs w:val="20"/>
        </w:rPr>
        <w:t>similitud</w:t>
      </w:r>
      <w:r w:rsidRPr="00CC7E00">
        <w:rPr>
          <w:rFonts w:ascii="Optimum" w:hAnsi="Optimum" w:cs="Arial"/>
          <w:sz w:val="20"/>
          <w:szCs w:val="20"/>
        </w:rPr>
        <w:t xml:space="preserve"> con este </w:t>
      </w:r>
      <w:proofErr w:type="spellStart"/>
      <w:r w:rsidRPr="00CC7E00">
        <w:rPr>
          <w:rFonts w:ascii="Optimum" w:hAnsi="Optimum" w:cs="Arial"/>
          <w:sz w:val="20"/>
          <w:szCs w:val="20"/>
        </w:rPr>
        <w:t>clado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. </w:t>
      </w:r>
    </w:p>
    <w:p w14:paraId="2CFCA81E" w14:textId="77777777" w:rsidR="006C54DF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Las cepas HR-18-89 y HR-04-89 forman otro </w:t>
      </w:r>
      <w:proofErr w:type="spellStart"/>
      <w:r w:rsidRPr="00CC7E00">
        <w:rPr>
          <w:rFonts w:ascii="Optimum" w:hAnsi="Optimum" w:cs="Arial"/>
          <w:sz w:val="20"/>
          <w:szCs w:val="20"/>
        </w:rPr>
        <w:t>clado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</w:t>
      </w:r>
      <w:r w:rsidR="002165F8" w:rsidRPr="00CC7E00">
        <w:rPr>
          <w:rFonts w:ascii="Optimum" w:hAnsi="Optimum" w:cs="Arial"/>
          <w:sz w:val="20"/>
          <w:szCs w:val="20"/>
        </w:rPr>
        <w:t>(</w:t>
      </w:r>
      <w:proofErr w:type="spellStart"/>
      <w:r w:rsidR="002165F8" w:rsidRPr="00CC7E00">
        <w:rPr>
          <w:rFonts w:ascii="Optimum" w:hAnsi="Optimum" w:cs="Arial"/>
          <w:sz w:val="20"/>
          <w:szCs w:val="20"/>
        </w:rPr>
        <w:t>cla</w:t>
      </w:r>
      <w:r w:rsidRPr="00CC7E00">
        <w:rPr>
          <w:rFonts w:ascii="Optimum" w:hAnsi="Optimum" w:cs="Arial"/>
          <w:sz w:val="20"/>
          <w:szCs w:val="20"/>
        </w:rPr>
        <w:t>do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B)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indicando relación entre ellas y menos </w:t>
      </w:r>
      <w:r w:rsidR="00EF142C" w:rsidRPr="00CC7E00">
        <w:rPr>
          <w:rFonts w:ascii="Optimum" w:hAnsi="Optimum" w:cs="Arial"/>
          <w:sz w:val="20"/>
          <w:szCs w:val="20"/>
        </w:rPr>
        <w:t xml:space="preserve">relación </w:t>
      </w:r>
      <w:r w:rsidRPr="00CC7E00">
        <w:rPr>
          <w:rFonts w:ascii="Optimum" w:hAnsi="Optimum" w:cs="Arial"/>
          <w:sz w:val="20"/>
          <w:szCs w:val="20"/>
        </w:rPr>
        <w:t xml:space="preserve">con las cepas del </w:t>
      </w:r>
      <w:proofErr w:type="spellStart"/>
      <w:r w:rsidRPr="00CC7E00">
        <w:rPr>
          <w:rFonts w:ascii="Optimum" w:hAnsi="Optimum" w:cs="Arial"/>
          <w:sz w:val="20"/>
          <w:szCs w:val="20"/>
        </w:rPr>
        <w:t>clado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A</w:t>
      </w:r>
      <w:r w:rsidR="00FE1DFC" w:rsidRPr="00CC7E00">
        <w:rPr>
          <w:rFonts w:ascii="Optimum" w:hAnsi="Optimum" w:cs="Arial"/>
          <w:sz w:val="20"/>
          <w:szCs w:val="20"/>
        </w:rPr>
        <w:t>.</w:t>
      </w:r>
      <w:r w:rsidRPr="00CC7E00">
        <w:rPr>
          <w:rFonts w:ascii="Optimum" w:hAnsi="Optimum" w:cs="Arial"/>
          <w:sz w:val="20"/>
          <w:szCs w:val="20"/>
        </w:rPr>
        <w:t xml:space="preserve"> Por último, las cepas HR-11-89 y </w:t>
      </w:r>
      <w:r w:rsidR="00394D75" w:rsidRPr="00CC7E00">
        <w:rPr>
          <w:rFonts w:ascii="Optimum" w:hAnsi="Optimum" w:cs="Arial"/>
          <w:sz w:val="20"/>
          <w:szCs w:val="20"/>
        </w:rPr>
        <w:t>HR-18-89</w:t>
      </w:r>
      <w:r w:rsidRPr="00CC7E00">
        <w:rPr>
          <w:rFonts w:ascii="Optimum" w:hAnsi="Optimum" w:cs="Arial"/>
          <w:sz w:val="20"/>
          <w:szCs w:val="20"/>
        </w:rPr>
        <w:t xml:space="preserve"> formaron el </w:t>
      </w:r>
      <w:proofErr w:type="spellStart"/>
      <w:r w:rsidRPr="00CC7E00">
        <w:rPr>
          <w:rFonts w:ascii="Optimum" w:hAnsi="Optimum" w:cs="Arial"/>
          <w:sz w:val="20"/>
          <w:szCs w:val="20"/>
        </w:rPr>
        <w:t>clado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C. </w:t>
      </w:r>
      <w:r w:rsidR="00FE1DFC" w:rsidRPr="00CC7E00">
        <w:rPr>
          <w:rFonts w:ascii="Optimum" w:hAnsi="Optimum" w:cs="Arial"/>
          <w:sz w:val="20"/>
          <w:szCs w:val="20"/>
        </w:rPr>
        <w:t xml:space="preserve">Sin embargo, es importante anotar que la cepa HR-11-89 presentó las cinco anclas en las posiciones 74, 95, 240, 398 y 498 en la región ITS identificándose como </w:t>
      </w:r>
      <w:r w:rsidR="00FE1DFC" w:rsidRPr="00CC7E00">
        <w:rPr>
          <w:rFonts w:ascii="Optimum" w:hAnsi="Optimum" w:cs="Arial"/>
          <w:i/>
          <w:sz w:val="20"/>
          <w:szCs w:val="20"/>
        </w:rPr>
        <w:t xml:space="preserve">T. </w:t>
      </w:r>
      <w:proofErr w:type="spellStart"/>
      <w:r w:rsidR="00FE1DFC" w:rsidRPr="00CC7E00">
        <w:rPr>
          <w:rFonts w:ascii="Optimum" w:hAnsi="Optimum" w:cs="Arial"/>
          <w:i/>
          <w:sz w:val="20"/>
          <w:szCs w:val="20"/>
        </w:rPr>
        <w:t>koningiopsis</w:t>
      </w:r>
      <w:proofErr w:type="spellEnd"/>
      <w:r w:rsidR="00FE1DFC" w:rsidRPr="00CC7E00">
        <w:rPr>
          <w:rFonts w:ascii="Optimum" w:hAnsi="Optimum" w:cs="Arial"/>
          <w:sz w:val="20"/>
          <w:szCs w:val="20"/>
        </w:rPr>
        <w:t xml:space="preserve">. Por el contrario la cepa </w:t>
      </w:r>
      <w:r w:rsidR="00394D75" w:rsidRPr="00CC7E00">
        <w:rPr>
          <w:rFonts w:ascii="Optimum" w:hAnsi="Optimum" w:cs="Arial"/>
          <w:sz w:val="20"/>
          <w:szCs w:val="20"/>
        </w:rPr>
        <w:t>HR-18-89</w:t>
      </w:r>
      <w:r w:rsidR="00FE1DFC" w:rsidRPr="00CC7E00">
        <w:rPr>
          <w:rFonts w:ascii="Optimum" w:hAnsi="Optimum" w:cs="Arial"/>
          <w:sz w:val="20"/>
          <w:szCs w:val="20"/>
        </w:rPr>
        <w:t xml:space="preserve"> solo presentó la 2da ancla en la posición 18 (Tabla 1)</w:t>
      </w:r>
      <w:r w:rsidR="0062720A" w:rsidRPr="00CC7E00">
        <w:rPr>
          <w:rFonts w:ascii="Optimum" w:hAnsi="Optimum" w:cs="Arial"/>
          <w:sz w:val="20"/>
          <w:szCs w:val="20"/>
        </w:rPr>
        <w:t>.</w:t>
      </w:r>
    </w:p>
    <w:p w14:paraId="73CA495B" w14:textId="77777777" w:rsidR="006C54DF" w:rsidRPr="00CC7E00" w:rsidRDefault="006C54DF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326D2CAF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>Determin</w:t>
      </w:r>
      <w:r w:rsidR="00054E84" w:rsidRPr="00CC7E00">
        <w:rPr>
          <w:rFonts w:ascii="Optimum" w:hAnsi="Optimum" w:cs="Arial"/>
          <w:b/>
          <w:sz w:val="20"/>
          <w:szCs w:val="20"/>
        </w:rPr>
        <w:t xml:space="preserve">ación de la actividad </w:t>
      </w:r>
      <w:proofErr w:type="spellStart"/>
      <w:r w:rsidR="00054E84" w:rsidRPr="00CC7E00">
        <w:rPr>
          <w:rFonts w:ascii="Optimum" w:hAnsi="Optimum" w:cs="Arial"/>
          <w:b/>
          <w:sz w:val="20"/>
          <w:szCs w:val="20"/>
        </w:rPr>
        <w:t>celulolítica</w:t>
      </w:r>
      <w:proofErr w:type="spellEnd"/>
    </w:p>
    <w:p w14:paraId="2157FC89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477FC7C5" w14:textId="77777777" w:rsidR="0062720A" w:rsidRPr="00CC7E00" w:rsidRDefault="00607EF7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>L</w:t>
      </w:r>
      <w:r w:rsidR="00E54D12" w:rsidRPr="00CC7E00">
        <w:rPr>
          <w:rFonts w:ascii="Optimum" w:hAnsi="Optimum" w:cs="Arial"/>
          <w:sz w:val="20"/>
          <w:szCs w:val="20"/>
        </w:rPr>
        <w:t>a</w:t>
      </w:r>
      <w:r w:rsidRPr="00CC7E00">
        <w:rPr>
          <w:rFonts w:ascii="Optimum" w:hAnsi="Optimum" w:cs="Arial"/>
          <w:sz w:val="20"/>
          <w:szCs w:val="20"/>
        </w:rPr>
        <w:t xml:space="preserve">s cepas identificadas molecularmente se evaluaron biológicamente para determinar su actividad </w:t>
      </w:r>
      <w:proofErr w:type="spellStart"/>
      <w:r w:rsidRPr="00CC7E00">
        <w:rPr>
          <w:rFonts w:ascii="Optimum" w:hAnsi="Optimum" w:cs="Arial"/>
          <w:sz w:val="20"/>
          <w:szCs w:val="20"/>
        </w:rPr>
        <w:t>celulasa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. En la Figura </w:t>
      </w:r>
      <w:r w:rsidR="00EF142C" w:rsidRPr="00CC7E00">
        <w:rPr>
          <w:rFonts w:ascii="Optimum" w:hAnsi="Optimum" w:cs="Arial"/>
          <w:sz w:val="20"/>
          <w:szCs w:val="20"/>
        </w:rPr>
        <w:t>2</w:t>
      </w:r>
      <w:r w:rsidRPr="00CC7E00">
        <w:rPr>
          <w:rFonts w:ascii="Optimum" w:hAnsi="Optimum" w:cs="Arial"/>
          <w:sz w:val="20"/>
          <w:szCs w:val="20"/>
        </w:rPr>
        <w:t xml:space="preserve"> se presentan los resultados de actividad enzimática de</w:t>
      </w:r>
      <w:r w:rsidR="00EC2D83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>l</w:t>
      </w:r>
      <w:r w:rsidR="00EC2D83" w:rsidRPr="00CC7E00">
        <w:rPr>
          <w:rFonts w:ascii="Optimum" w:hAnsi="Optimum" w:cs="Arial"/>
          <w:sz w:val="20"/>
          <w:szCs w:val="20"/>
        </w:rPr>
        <w:t>os</w:t>
      </w:r>
      <w:r w:rsidRPr="00CC7E00">
        <w:rPr>
          <w:rFonts w:ascii="Optimum" w:hAnsi="Optimum" w:cs="Arial"/>
          <w:sz w:val="20"/>
          <w:szCs w:val="20"/>
        </w:rPr>
        <w:t xml:space="preserve"> complejo</w:t>
      </w:r>
      <w:r w:rsidR="00EC2D83" w:rsidRPr="00CC7E00">
        <w:rPr>
          <w:rFonts w:ascii="Optimum" w:hAnsi="Optimum" w:cs="Arial"/>
          <w:sz w:val="20"/>
          <w:szCs w:val="20"/>
        </w:rPr>
        <w:t>s</w:t>
      </w:r>
      <w:r w:rsidRPr="00CC7E00">
        <w:rPr>
          <w:rFonts w:ascii="Optimum" w:hAnsi="Optimum" w:cs="Arial"/>
          <w:sz w:val="20"/>
          <w:szCs w:val="20"/>
        </w:rPr>
        <w:t xml:space="preserve"> producido</w:t>
      </w:r>
      <w:r w:rsidR="00EC2D83" w:rsidRPr="00CC7E00">
        <w:rPr>
          <w:rFonts w:ascii="Optimum" w:hAnsi="Optimum" w:cs="Arial"/>
          <w:sz w:val="20"/>
          <w:szCs w:val="20"/>
        </w:rPr>
        <w:t>s</w:t>
      </w:r>
      <w:r w:rsidRPr="00CC7E00">
        <w:rPr>
          <w:rFonts w:ascii="Optimum" w:hAnsi="Optimum" w:cs="Arial"/>
          <w:sz w:val="20"/>
          <w:szCs w:val="20"/>
        </w:rPr>
        <w:t xml:space="preserve"> por las cepas estudiadas</w:t>
      </w:r>
      <w:r w:rsidR="0075368E" w:rsidRPr="00CC7E00">
        <w:rPr>
          <w:rFonts w:ascii="Optimum" w:hAnsi="Optimum" w:cs="Arial"/>
          <w:sz w:val="20"/>
          <w:szCs w:val="20"/>
        </w:rPr>
        <w:t xml:space="preserve"> utilizando </w:t>
      </w:r>
      <w:r w:rsidRPr="00CC7E00">
        <w:rPr>
          <w:rFonts w:ascii="Optimum" w:hAnsi="Optimum" w:cs="Arial"/>
          <w:sz w:val="20"/>
          <w:szCs w:val="20"/>
        </w:rPr>
        <w:t>residuos de palma como sustrato</w:t>
      </w:r>
      <w:r w:rsidR="00EC2D83" w:rsidRPr="00CC7E00">
        <w:rPr>
          <w:rFonts w:ascii="Optimum" w:hAnsi="Optimum" w:cs="Arial"/>
          <w:sz w:val="20"/>
          <w:szCs w:val="20"/>
        </w:rPr>
        <w:t xml:space="preserve"> (valores promedio, n=8)</w:t>
      </w:r>
      <w:r w:rsidRPr="00CC7E00">
        <w:rPr>
          <w:rFonts w:ascii="Optimum" w:hAnsi="Optimum" w:cs="Arial"/>
          <w:sz w:val="20"/>
          <w:szCs w:val="20"/>
        </w:rPr>
        <w:t>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="00F02B0B" w:rsidRPr="00CC7E00">
        <w:rPr>
          <w:rFonts w:ascii="Optimum" w:hAnsi="Optimum" w:cs="Arial"/>
          <w:sz w:val="20"/>
          <w:szCs w:val="20"/>
        </w:rPr>
        <w:t xml:space="preserve">Se encontraron diferencias estadísticamente significativas </w:t>
      </w:r>
      <w:r w:rsidR="00DC6E45" w:rsidRPr="00CC7E00">
        <w:rPr>
          <w:rFonts w:ascii="Optimum" w:hAnsi="Optimum" w:cs="Arial"/>
          <w:sz w:val="20"/>
          <w:szCs w:val="20"/>
        </w:rPr>
        <w:t xml:space="preserve">en la actividad </w:t>
      </w:r>
      <w:proofErr w:type="spellStart"/>
      <w:r w:rsidR="00DC6E45" w:rsidRPr="00CC7E00">
        <w:rPr>
          <w:rFonts w:ascii="Optimum" w:hAnsi="Optimum" w:cs="Arial"/>
          <w:sz w:val="20"/>
          <w:szCs w:val="20"/>
        </w:rPr>
        <w:t>celulolítica</w:t>
      </w:r>
      <w:proofErr w:type="spellEnd"/>
      <w:r w:rsidR="00DC6E45" w:rsidRPr="00CC7E00">
        <w:rPr>
          <w:rFonts w:ascii="Optimum" w:hAnsi="Optimum" w:cs="Arial"/>
          <w:sz w:val="20"/>
          <w:szCs w:val="20"/>
        </w:rPr>
        <w:t xml:space="preserve"> de los complejos producidos por las cepas estudiadas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="00EC2D83" w:rsidRPr="00CC7E00">
        <w:rPr>
          <w:rFonts w:ascii="Optimum" w:hAnsi="Optimum" w:cs="Arial"/>
          <w:color w:val="0D0D0D"/>
          <w:sz w:val="20"/>
          <w:szCs w:val="20"/>
        </w:rPr>
        <w:t xml:space="preserve">(ANOVA, </w:t>
      </w:r>
      <w:proofErr w:type="gramStart"/>
      <w:r w:rsidR="00EC2D83" w:rsidRPr="00CC7E00">
        <w:rPr>
          <w:rFonts w:ascii="Optimum" w:hAnsi="Optimum" w:cs="Arial"/>
          <w:color w:val="0D0D0D"/>
          <w:sz w:val="20"/>
          <w:szCs w:val="20"/>
        </w:rPr>
        <w:t>F(</w:t>
      </w:r>
      <w:proofErr w:type="gramEnd"/>
      <w:r w:rsidR="00EC2D83" w:rsidRPr="00CC7E00">
        <w:rPr>
          <w:rFonts w:ascii="Optimum" w:hAnsi="Optimum" w:cs="Arial"/>
          <w:color w:val="0D0D0D"/>
          <w:sz w:val="20"/>
          <w:szCs w:val="20"/>
        </w:rPr>
        <w:t xml:space="preserve">8,63) =39,18, p = 0.000), </w:t>
      </w:r>
      <w:r w:rsidR="00EC2D83" w:rsidRPr="00CC7E00">
        <w:rPr>
          <w:rFonts w:ascii="Optimum" w:hAnsi="Optimum" w:cs="Arial"/>
          <w:sz w:val="20"/>
          <w:szCs w:val="20"/>
        </w:rPr>
        <w:t>(Test de Tukey, n=6, p&lt;0,05).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>La prueba de Tukey, mostró que las cepas HR-01-89, HR-03-89, HR-11-89, HR-04-89 y HR-18-89 no presentan diferencias en la actividad enzimática</w:t>
      </w:r>
      <w:r w:rsidR="00EC2D83" w:rsidRPr="00CC7E00">
        <w:rPr>
          <w:rFonts w:ascii="Optimum" w:hAnsi="Optimum" w:cs="Arial"/>
          <w:sz w:val="20"/>
          <w:szCs w:val="20"/>
        </w:rPr>
        <w:t>, alcanzando un valor promedio de 0,07 UI/</w:t>
      </w:r>
      <w:proofErr w:type="spellStart"/>
      <w:r w:rsidR="007862CB" w:rsidRPr="00CC7E00">
        <w:rPr>
          <w:rFonts w:ascii="Optimum" w:hAnsi="Optimum" w:cs="Arial"/>
          <w:sz w:val="20"/>
          <w:szCs w:val="20"/>
        </w:rPr>
        <w:t>mL</w:t>
      </w:r>
      <w:proofErr w:type="spellEnd"/>
      <w:r w:rsidRPr="00CC7E00">
        <w:rPr>
          <w:rFonts w:ascii="Optimum" w:hAnsi="Optimum" w:cs="Arial"/>
          <w:sz w:val="20"/>
          <w:szCs w:val="20"/>
        </w:rPr>
        <w:t>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>La cepa de referencia HR-2414-89 (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reesei</w:t>
      </w:r>
      <w:proofErr w:type="spellEnd"/>
      <w:r w:rsidR="00A054E2" w:rsidRPr="00CC7E00">
        <w:rPr>
          <w:rFonts w:ascii="Optimum" w:hAnsi="Optimum" w:cs="Arial"/>
          <w:sz w:val="20"/>
          <w:szCs w:val="20"/>
        </w:rPr>
        <w:t>) presentó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r w:rsidR="00EC2D83" w:rsidRPr="00CC7E00">
        <w:rPr>
          <w:rFonts w:ascii="Optimum" w:hAnsi="Optimum" w:cs="Arial"/>
          <w:sz w:val="20"/>
          <w:szCs w:val="20"/>
        </w:rPr>
        <w:t>mayores valores de actividad enzimática (0,11 UI/</w:t>
      </w:r>
      <w:proofErr w:type="spellStart"/>
      <w:r w:rsidR="00EC2D83" w:rsidRPr="00CC7E00">
        <w:rPr>
          <w:rFonts w:ascii="Optimum" w:hAnsi="Optimum" w:cs="Arial"/>
          <w:sz w:val="20"/>
          <w:szCs w:val="20"/>
        </w:rPr>
        <w:t>mL</w:t>
      </w:r>
      <w:proofErr w:type="spellEnd"/>
      <w:r w:rsidR="00EC2D83" w:rsidRPr="00CC7E00">
        <w:rPr>
          <w:rFonts w:ascii="Optimum" w:hAnsi="Optimum" w:cs="Arial"/>
          <w:sz w:val="20"/>
          <w:szCs w:val="20"/>
        </w:rPr>
        <w:t xml:space="preserve">) comparada con </w:t>
      </w:r>
      <w:r w:rsidRPr="00CC7E00">
        <w:rPr>
          <w:rFonts w:ascii="Optimum" w:hAnsi="Optimum" w:cs="Arial"/>
          <w:sz w:val="20"/>
          <w:szCs w:val="20"/>
        </w:rPr>
        <w:t>las cepas nativas cultivadas sobre residuos de palma de aceite. La cepa nativa HR-1</w:t>
      </w:r>
      <w:r w:rsidR="004B1E0B" w:rsidRPr="00CC7E00">
        <w:rPr>
          <w:rFonts w:ascii="Optimum" w:hAnsi="Optimum" w:cs="Arial"/>
          <w:sz w:val="20"/>
          <w:szCs w:val="20"/>
        </w:rPr>
        <w:t>8</w:t>
      </w:r>
      <w:r w:rsidRPr="00CC7E00">
        <w:rPr>
          <w:rFonts w:ascii="Optimum" w:hAnsi="Optimum" w:cs="Arial"/>
          <w:sz w:val="20"/>
          <w:szCs w:val="20"/>
        </w:rPr>
        <w:t>-89</w:t>
      </w:r>
      <w:r w:rsidR="0036769A" w:rsidRPr="00CC7E00">
        <w:rPr>
          <w:rFonts w:ascii="Optimum" w:hAnsi="Optimum" w:cs="Arial"/>
          <w:sz w:val="20"/>
          <w:szCs w:val="20"/>
        </w:rPr>
        <w:t xml:space="preserve"> </w:t>
      </w:r>
      <w:r w:rsidR="004B1E0B" w:rsidRPr="00CC7E00">
        <w:rPr>
          <w:rFonts w:ascii="Optimum" w:hAnsi="Optimum" w:cs="Arial"/>
          <w:sz w:val="20"/>
          <w:szCs w:val="20"/>
        </w:rPr>
        <w:t>(</w:t>
      </w:r>
      <w:r w:rsidR="004B1E0B" w:rsidRPr="00CC7E00">
        <w:rPr>
          <w:rFonts w:ascii="Optimum" w:hAnsi="Optimum" w:cs="Arial"/>
          <w:i/>
          <w:color w:val="0D0D0D"/>
          <w:sz w:val="20"/>
          <w:szCs w:val="20"/>
        </w:rPr>
        <w:t xml:space="preserve">T. </w:t>
      </w:r>
      <w:proofErr w:type="spellStart"/>
      <w:r w:rsidR="00A054E2" w:rsidRPr="00CC7E00">
        <w:rPr>
          <w:rFonts w:ascii="Optimum" w:hAnsi="Optimum" w:cs="Arial"/>
          <w:i/>
          <w:color w:val="0D0D0D"/>
          <w:sz w:val="20"/>
          <w:szCs w:val="20"/>
        </w:rPr>
        <w:t>asperellum</w:t>
      </w:r>
      <w:proofErr w:type="spellEnd"/>
      <w:r w:rsidR="004B1E0B" w:rsidRPr="00CC7E00">
        <w:rPr>
          <w:rFonts w:ascii="Optimum" w:hAnsi="Optimum" w:cs="Arial"/>
          <w:color w:val="0D0D0D"/>
          <w:sz w:val="20"/>
          <w:szCs w:val="20"/>
        </w:rPr>
        <w:t>)</w:t>
      </w:r>
      <w:r w:rsidR="004B1E0B" w:rsidRPr="00CC7E00">
        <w:rPr>
          <w:rFonts w:ascii="Optimum" w:hAnsi="Optimum" w:cs="Arial"/>
          <w:i/>
          <w:color w:val="0D0D0D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presentó los mayores niveles de actividad enzimática, un 78% </w:t>
      </w:r>
      <w:r w:rsidR="00E54D12" w:rsidRPr="00CC7E00">
        <w:rPr>
          <w:rFonts w:ascii="Optimum" w:hAnsi="Optimum" w:cs="Arial"/>
          <w:sz w:val="20"/>
          <w:szCs w:val="20"/>
        </w:rPr>
        <w:t xml:space="preserve">comparada con </w:t>
      </w:r>
      <w:r w:rsidRPr="00CC7E00">
        <w:rPr>
          <w:rFonts w:ascii="Optimum" w:hAnsi="Optimum" w:cs="Arial"/>
          <w:sz w:val="20"/>
          <w:szCs w:val="20"/>
        </w:rPr>
        <w:t xml:space="preserve">el valor de la cepa referencia. </w:t>
      </w:r>
    </w:p>
    <w:p w14:paraId="0C1FACA8" w14:textId="77777777" w:rsidR="00E54D12" w:rsidRPr="00CC7E00" w:rsidRDefault="00E54D12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</w:p>
    <w:p w14:paraId="362F6593" w14:textId="77777777" w:rsidR="00EC2D83" w:rsidRPr="00CC7E00" w:rsidRDefault="00607EF7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 xml:space="preserve">Relacionado con cepas aisladas y evaluadas sobre residuos de palma, recientemente se ha estudiado una nueva cepa de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="006D5201"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koningii</w:t>
      </w:r>
      <w:proofErr w:type="spellEnd"/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D-64 aislada de muestras de suelo de Singapur y se comparó con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="006D5201"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reesei</w:t>
      </w:r>
      <w:proofErr w:type="spellEnd"/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>Rut C30 (ATCC 56765).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>Se estudió la producción de celulasas sobre celulosa</w:t>
      </w:r>
      <w:r w:rsidR="000C0263" w:rsidRPr="00CC7E00">
        <w:rPr>
          <w:rFonts w:ascii="Optimum" w:hAnsi="Optimum" w:cs="Arial"/>
          <w:sz w:val="20"/>
          <w:szCs w:val="20"/>
        </w:rPr>
        <w:t xml:space="preserve"> y</w:t>
      </w:r>
      <w:r w:rsidRPr="00CC7E00">
        <w:rPr>
          <w:rFonts w:ascii="Optimum" w:hAnsi="Optimum" w:cs="Arial"/>
          <w:sz w:val="20"/>
          <w:szCs w:val="20"/>
        </w:rPr>
        <w:t xml:space="preserve"> salvado de trigo </w:t>
      </w:r>
      <w:r w:rsidR="000C0263" w:rsidRPr="00CC7E00">
        <w:rPr>
          <w:rFonts w:ascii="Optimum" w:hAnsi="Optimum" w:cs="Arial"/>
          <w:sz w:val="20"/>
          <w:szCs w:val="20"/>
        </w:rPr>
        <w:t>(además de otros compuestos), encontrando valores de actividad sobre papel filtro de 1,4 ±0,1 UI/</w:t>
      </w:r>
      <w:proofErr w:type="spellStart"/>
      <w:r w:rsidR="007862CB" w:rsidRPr="00CC7E00">
        <w:rPr>
          <w:rFonts w:ascii="Optimum" w:hAnsi="Optimum" w:cs="Arial"/>
          <w:sz w:val="20"/>
          <w:szCs w:val="20"/>
        </w:rPr>
        <w:t>mL</w:t>
      </w:r>
      <w:proofErr w:type="spellEnd"/>
      <w:r w:rsidR="007862CB" w:rsidRPr="00CC7E00">
        <w:rPr>
          <w:rFonts w:ascii="Optimum" w:hAnsi="Optimum" w:cs="Arial"/>
          <w:sz w:val="20"/>
          <w:szCs w:val="20"/>
        </w:rPr>
        <w:t xml:space="preserve"> </w:t>
      </w:r>
      <w:r w:rsidR="000C0263" w:rsidRPr="00CC7E00">
        <w:rPr>
          <w:rFonts w:ascii="Optimum" w:hAnsi="Optimum" w:cs="Arial"/>
          <w:sz w:val="20"/>
          <w:szCs w:val="20"/>
        </w:rPr>
        <w:t>y 0,5</w:t>
      </w:r>
      <w:r w:rsidRPr="00CC7E00">
        <w:rPr>
          <w:rFonts w:ascii="Optimum" w:hAnsi="Optimum" w:cs="Arial"/>
          <w:sz w:val="20"/>
          <w:szCs w:val="20"/>
        </w:rPr>
        <w:t xml:space="preserve"> </w:t>
      </w:r>
      <w:r w:rsidR="000C0263" w:rsidRPr="00CC7E00">
        <w:rPr>
          <w:rFonts w:ascii="Optimum" w:hAnsi="Optimum" w:cs="Arial"/>
          <w:sz w:val="20"/>
          <w:szCs w:val="20"/>
        </w:rPr>
        <w:t>±0,1 UI/</w:t>
      </w:r>
      <w:proofErr w:type="spellStart"/>
      <w:r w:rsidR="007862CB" w:rsidRPr="00CC7E00">
        <w:rPr>
          <w:rFonts w:ascii="Optimum" w:hAnsi="Optimum" w:cs="Arial"/>
          <w:sz w:val="20"/>
          <w:szCs w:val="20"/>
        </w:rPr>
        <w:t>mL</w:t>
      </w:r>
      <w:proofErr w:type="spellEnd"/>
      <w:r w:rsidR="007862CB" w:rsidRPr="00CC7E00">
        <w:rPr>
          <w:rFonts w:ascii="Optimum" w:hAnsi="Optimum" w:cs="Arial"/>
          <w:sz w:val="20"/>
          <w:szCs w:val="20"/>
        </w:rPr>
        <w:t xml:space="preserve">, </w:t>
      </w:r>
      <w:r w:rsidR="00612BCB" w:rsidRPr="00CC7E00">
        <w:rPr>
          <w:rFonts w:ascii="Optimum" w:hAnsi="Optimum" w:cs="Arial"/>
          <w:sz w:val="20"/>
          <w:szCs w:val="20"/>
        </w:rPr>
        <w:t>respectivamente, actividades</w:t>
      </w:r>
      <w:r w:rsidR="000C0263" w:rsidRPr="00CC7E00">
        <w:rPr>
          <w:rFonts w:ascii="Optimum" w:hAnsi="Optimum" w:cs="Arial"/>
          <w:sz w:val="20"/>
          <w:szCs w:val="20"/>
        </w:rPr>
        <w:t xml:space="preserve"> superiores a l</w:t>
      </w:r>
      <w:r w:rsidR="00872B77" w:rsidRPr="00CC7E00">
        <w:rPr>
          <w:rFonts w:ascii="Optimum" w:hAnsi="Optimum" w:cs="Arial"/>
          <w:sz w:val="20"/>
          <w:szCs w:val="20"/>
        </w:rPr>
        <w:t xml:space="preserve">as obtenidas en este trabajo. </w:t>
      </w:r>
      <w:r w:rsidR="000C0263" w:rsidRPr="00CC7E00">
        <w:rPr>
          <w:rFonts w:ascii="Optimum" w:hAnsi="Optimum" w:cs="Arial"/>
          <w:sz w:val="20"/>
          <w:szCs w:val="20"/>
        </w:rPr>
        <w:t>También se evaluó la</w:t>
      </w:r>
      <w:r w:rsidRPr="00CC7E00">
        <w:rPr>
          <w:rFonts w:ascii="Optimum" w:hAnsi="Optimum" w:cs="Arial"/>
          <w:sz w:val="20"/>
          <w:szCs w:val="20"/>
        </w:rPr>
        <w:t xml:space="preserve"> capacidad hidrolítica </w:t>
      </w:r>
      <w:r w:rsidR="000C0263" w:rsidRPr="00CC7E00">
        <w:rPr>
          <w:rFonts w:ascii="Optimum" w:hAnsi="Optimum" w:cs="Arial"/>
          <w:sz w:val="20"/>
          <w:szCs w:val="20"/>
        </w:rPr>
        <w:t xml:space="preserve">utilizando </w:t>
      </w:r>
      <w:r w:rsidRPr="00CC7E00">
        <w:rPr>
          <w:rFonts w:ascii="Optimum" w:hAnsi="Optimum" w:cs="Arial"/>
          <w:sz w:val="20"/>
          <w:szCs w:val="20"/>
        </w:rPr>
        <w:t xml:space="preserve">residuos de palma </w:t>
      </w:r>
      <w:proofErr w:type="spellStart"/>
      <w:r w:rsidRPr="00CC7E00">
        <w:rPr>
          <w:rFonts w:ascii="Optimum" w:hAnsi="Optimum" w:cs="Arial"/>
          <w:sz w:val="20"/>
          <w:szCs w:val="20"/>
        </w:rPr>
        <w:t>pretratados</w:t>
      </w:r>
      <w:proofErr w:type="spellEnd"/>
      <w:r w:rsidRPr="00CC7E00">
        <w:rPr>
          <w:rFonts w:ascii="Optimum" w:hAnsi="Optimum" w:cs="Arial"/>
          <w:sz w:val="20"/>
          <w:szCs w:val="20"/>
        </w:rPr>
        <w:t xml:space="preserve"> químicamente (tratamiento alcalino)</w:t>
      </w:r>
      <w:r w:rsidR="000C0263" w:rsidRPr="00CC7E00">
        <w:rPr>
          <w:rFonts w:ascii="Optimum" w:hAnsi="Optimum" w:cs="Arial"/>
          <w:sz w:val="20"/>
          <w:szCs w:val="20"/>
        </w:rPr>
        <w:t>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="000C0263" w:rsidRPr="00CC7E00">
        <w:rPr>
          <w:rFonts w:ascii="Optimum" w:hAnsi="Optimum" w:cs="Arial"/>
          <w:sz w:val="20"/>
          <w:szCs w:val="20"/>
        </w:rPr>
        <w:t xml:space="preserve">Se encontró una mayor capacidad de hidrólisis </w:t>
      </w:r>
      <w:r w:rsidR="009B25E4" w:rsidRPr="00CC7E00">
        <w:rPr>
          <w:rFonts w:ascii="Optimum" w:hAnsi="Optimum" w:cs="Arial"/>
          <w:sz w:val="20"/>
          <w:szCs w:val="20"/>
        </w:rPr>
        <w:t>con enzimas producida</w:t>
      </w:r>
      <w:r w:rsidR="000C0263" w:rsidRPr="00CC7E00">
        <w:rPr>
          <w:rFonts w:ascii="Optimum" w:hAnsi="Optimum" w:cs="Arial"/>
          <w:sz w:val="20"/>
          <w:szCs w:val="20"/>
        </w:rPr>
        <w:t xml:space="preserve">s por la cepa de </w:t>
      </w:r>
      <w:proofErr w:type="spellStart"/>
      <w:r w:rsidR="000C0263"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="000C0263"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="000C0263" w:rsidRPr="00CC7E00">
        <w:rPr>
          <w:rFonts w:ascii="Optimum" w:hAnsi="Optimum" w:cs="Arial"/>
          <w:i/>
          <w:sz w:val="20"/>
          <w:szCs w:val="20"/>
        </w:rPr>
        <w:t>reesei</w:t>
      </w:r>
      <w:proofErr w:type="spellEnd"/>
      <w:r w:rsidR="000C0263" w:rsidRPr="00CC7E00">
        <w:rPr>
          <w:rFonts w:ascii="Optimum" w:hAnsi="Optimum" w:cs="Arial"/>
          <w:i/>
          <w:sz w:val="20"/>
          <w:szCs w:val="20"/>
        </w:rPr>
        <w:t xml:space="preserve"> </w:t>
      </w:r>
      <w:r w:rsidR="009B25E4" w:rsidRPr="00CC7E00">
        <w:rPr>
          <w:rFonts w:ascii="Optimum" w:hAnsi="Optimum" w:cs="Arial"/>
          <w:sz w:val="20"/>
          <w:szCs w:val="20"/>
        </w:rPr>
        <w:t>Rut</w:t>
      </w:r>
      <w:r w:rsidR="000C0263" w:rsidRPr="00CC7E00">
        <w:rPr>
          <w:rFonts w:ascii="Optimum" w:hAnsi="Optimum" w:cs="Arial"/>
          <w:sz w:val="20"/>
          <w:szCs w:val="20"/>
        </w:rPr>
        <w:t xml:space="preserve"> C30 comparada con la cepa D-64 aislada</w:t>
      </w:r>
      <w:r w:rsidR="009B25E4" w:rsidRPr="00CC7E00">
        <w:rPr>
          <w:rFonts w:ascii="Optimum" w:hAnsi="Optimum" w:cs="Arial"/>
          <w:sz w:val="20"/>
          <w:szCs w:val="20"/>
        </w:rPr>
        <w:t>.</w:t>
      </w:r>
      <w:r w:rsidR="00BD3462" w:rsidRPr="00CC7E00">
        <w:rPr>
          <w:rFonts w:ascii="Optimum" w:hAnsi="Optimum" w:cs="Arial"/>
          <w:sz w:val="20"/>
          <w:szCs w:val="20"/>
        </w:rPr>
        <w:t xml:space="preserve"> </w:t>
      </w:r>
      <w:r w:rsidR="009B25E4" w:rsidRPr="00CC7E00">
        <w:rPr>
          <w:rFonts w:ascii="Optimum" w:hAnsi="Optimum" w:cs="Arial"/>
          <w:sz w:val="20"/>
          <w:szCs w:val="20"/>
        </w:rPr>
        <w:t xml:space="preserve">Sin embargo mediante ajuste de dosis de enzimas se lograron valores similares de hidrólisis enzimática </w:t>
      </w:r>
      <w:r w:rsidR="009D74A1" w:rsidRPr="00CC7E00">
        <w:rPr>
          <w:rFonts w:ascii="Optimum" w:hAnsi="Optimum" w:cs="Arial"/>
          <w:sz w:val="20"/>
          <w:szCs w:val="20"/>
        </w:rPr>
        <w:t>(Wang</w:t>
      </w:r>
      <w:r w:rsidR="009D74A1" w:rsidRPr="00CC7E00">
        <w:rPr>
          <w:rFonts w:ascii="Optimum" w:hAnsi="Optimum" w:cs="Arial"/>
          <w:i/>
          <w:sz w:val="20"/>
          <w:szCs w:val="20"/>
        </w:rPr>
        <w:t xml:space="preserve"> et al., </w:t>
      </w:r>
      <w:r w:rsidR="009D74A1" w:rsidRPr="00CC7E00">
        <w:rPr>
          <w:rFonts w:ascii="Optimum" w:hAnsi="Optimum" w:cs="Arial"/>
          <w:sz w:val="20"/>
          <w:szCs w:val="20"/>
        </w:rPr>
        <w:t>2012).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="00EE193B" w:rsidRPr="00CC7E00">
        <w:rPr>
          <w:rFonts w:ascii="Optimum" w:hAnsi="Optimum" w:cs="Arial"/>
          <w:sz w:val="20"/>
          <w:szCs w:val="20"/>
        </w:rPr>
        <w:t xml:space="preserve">En este estudio, se encontró superioridad </w:t>
      </w:r>
      <w:r w:rsidR="00641F5E" w:rsidRPr="00CC7E00">
        <w:rPr>
          <w:rFonts w:ascii="Optimum" w:hAnsi="Optimum" w:cs="Arial"/>
          <w:sz w:val="20"/>
          <w:szCs w:val="20"/>
        </w:rPr>
        <w:t xml:space="preserve">en la capacidad hidrolítica de enzimas producidas por la </w:t>
      </w:r>
      <w:r w:rsidR="00EE193B" w:rsidRPr="00CC7E00">
        <w:rPr>
          <w:rFonts w:ascii="Optimum" w:hAnsi="Optimum" w:cs="Arial"/>
          <w:sz w:val="20"/>
          <w:szCs w:val="20"/>
        </w:rPr>
        <w:t xml:space="preserve">cepa de </w:t>
      </w:r>
      <w:proofErr w:type="spellStart"/>
      <w:r w:rsidR="00EE193B"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="00EE193B"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="00EE193B" w:rsidRPr="00CC7E00">
        <w:rPr>
          <w:rFonts w:ascii="Optimum" w:hAnsi="Optimum" w:cs="Arial"/>
          <w:i/>
          <w:sz w:val="20"/>
          <w:szCs w:val="20"/>
        </w:rPr>
        <w:t>reesei</w:t>
      </w:r>
      <w:proofErr w:type="spellEnd"/>
      <w:r w:rsidR="00EE193B" w:rsidRPr="00CC7E00">
        <w:rPr>
          <w:rFonts w:ascii="Optimum" w:hAnsi="Optimum" w:cs="Arial"/>
          <w:i/>
          <w:sz w:val="20"/>
          <w:szCs w:val="20"/>
        </w:rPr>
        <w:t xml:space="preserve"> </w:t>
      </w:r>
      <w:r w:rsidR="009B25E4" w:rsidRPr="00CC7E00">
        <w:rPr>
          <w:rFonts w:ascii="Optimum" w:hAnsi="Optimum" w:cs="Arial"/>
          <w:sz w:val="20"/>
          <w:szCs w:val="20"/>
        </w:rPr>
        <w:t>sobre las cepas nativas</w:t>
      </w:r>
      <w:r w:rsidR="00612BCB" w:rsidRPr="00CC7E00">
        <w:rPr>
          <w:rFonts w:ascii="Optimum" w:hAnsi="Optimum" w:cs="Arial"/>
          <w:sz w:val="20"/>
          <w:szCs w:val="20"/>
        </w:rPr>
        <w:t>.</w:t>
      </w:r>
    </w:p>
    <w:p w14:paraId="53588940" w14:textId="77777777" w:rsidR="00607EF7" w:rsidRPr="00CC7E00" w:rsidRDefault="00EE193B" w:rsidP="00CC7E00">
      <w:pPr>
        <w:spacing w:after="0" w:line="240" w:lineRule="auto"/>
        <w:jc w:val="both"/>
        <w:rPr>
          <w:rFonts w:ascii="Optimum" w:hAnsi="Optimum" w:cs="Arial"/>
          <w:color w:val="222222"/>
          <w:sz w:val="20"/>
          <w:szCs w:val="20"/>
          <w:shd w:val="clear" w:color="auto" w:fill="FFFFFF"/>
        </w:rPr>
      </w:pPr>
      <w:r w:rsidRPr="00CC7E00">
        <w:rPr>
          <w:rFonts w:ascii="Optimum" w:hAnsi="Optimum" w:cs="Arial"/>
          <w:sz w:val="20"/>
          <w:szCs w:val="20"/>
        </w:rPr>
        <w:t>En otro trabajo publicado, s</w:t>
      </w:r>
      <w:r w:rsidR="00607EF7" w:rsidRPr="00CC7E00">
        <w:rPr>
          <w:rFonts w:ascii="Optimum" w:hAnsi="Optimum" w:cs="Arial"/>
          <w:sz w:val="20"/>
          <w:szCs w:val="20"/>
        </w:rPr>
        <w:t xml:space="preserve">e </w:t>
      </w:r>
      <w:r w:rsidRPr="00CC7E00">
        <w:rPr>
          <w:rFonts w:ascii="Optimum" w:hAnsi="Optimum" w:cs="Arial"/>
          <w:sz w:val="20"/>
          <w:szCs w:val="20"/>
        </w:rPr>
        <w:t>describió</w:t>
      </w:r>
      <w:r w:rsidR="00607EF7" w:rsidRPr="00CC7E00">
        <w:rPr>
          <w:rFonts w:ascii="Optimum" w:hAnsi="Optimum" w:cs="Arial"/>
          <w:sz w:val="20"/>
          <w:szCs w:val="20"/>
        </w:rPr>
        <w:t xml:space="preserve"> el aislamiento de microorganismos productores de celulasas </w:t>
      </w:r>
      <w:r w:rsidR="003F5D11" w:rsidRPr="00CC7E00">
        <w:rPr>
          <w:rFonts w:ascii="Optimum" w:hAnsi="Optimum" w:cs="Arial"/>
          <w:sz w:val="20"/>
          <w:szCs w:val="20"/>
        </w:rPr>
        <w:t>en</w:t>
      </w:r>
      <w:r w:rsidR="00607EF7" w:rsidRPr="00CC7E00">
        <w:rPr>
          <w:rFonts w:ascii="Optimum" w:hAnsi="Optimum" w:cs="Arial"/>
          <w:sz w:val="20"/>
          <w:szCs w:val="20"/>
        </w:rPr>
        <w:t xml:space="preserve"> residuos de palma de aceite en descomposición en Malasia específicamente bacterias</w:t>
      </w:r>
      <w:r w:rsidR="00BD3462" w:rsidRPr="00CC7E00">
        <w:rPr>
          <w:rFonts w:ascii="Optimum" w:hAnsi="Optimum" w:cs="Arial"/>
          <w:sz w:val="20"/>
          <w:szCs w:val="20"/>
        </w:rPr>
        <w:t xml:space="preserve"> </w:t>
      </w:r>
      <w:r w:rsidR="001D465A" w:rsidRPr="00CC7E00">
        <w:rPr>
          <w:rFonts w:ascii="Optimum" w:hAnsi="Optimum" w:cs="Arial"/>
          <w:sz w:val="20"/>
          <w:szCs w:val="20"/>
        </w:rPr>
        <w:t>(</w:t>
      </w:r>
      <w:proofErr w:type="spellStart"/>
      <w:r w:rsidR="001D465A" w:rsidRPr="00CC7E00">
        <w:rPr>
          <w:rFonts w:ascii="Optimum" w:hAnsi="Optimum" w:cs="Arial"/>
          <w:sz w:val="20"/>
          <w:szCs w:val="20"/>
        </w:rPr>
        <w:t>Baharuddin</w:t>
      </w:r>
      <w:proofErr w:type="spellEnd"/>
      <w:r w:rsidR="001D465A" w:rsidRPr="00CC7E00">
        <w:rPr>
          <w:rFonts w:ascii="Optimum" w:hAnsi="Optimum" w:cs="Arial"/>
          <w:sz w:val="20"/>
          <w:szCs w:val="20"/>
        </w:rPr>
        <w:t xml:space="preserve"> </w:t>
      </w:r>
      <w:r w:rsidR="001D465A" w:rsidRPr="00CC7E00">
        <w:rPr>
          <w:rFonts w:ascii="Optimum" w:hAnsi="Optimum" w:cs="Arial"/>
          <w:i/>
          <w:sz w:val="20"/>
          <w:szCs w:val="20"/>
        </w:rPr>
        <w:t>et al.,</w:t>
      </w:r>
      <w:r w:rsidR="001D465A" w:rsidRPr="00CC7E00">
        <w:rPr>
          <w:rFonts w:ascii="Optimum" w:hAnsi="Optimum" w:cs="Arial"/>
          <w:sz w:val="20"/>
          <w:szCs w:val="20"/>
        </w:rPr>
        <w:t xml:space="preserve"> 2009) </w:t>
      </w:r>
      <w:r w:rsidR="00607EF7" w:rsidRPr="00CC7E00">
        <w:rPr>
          <w:rFonts w:ascii="Optimum" w:hAnsi="Optimum" w:cs="Arial"/>
          <w:sz w:val="20"/>
          <w:szCs w:val="20"/>
        </w:rPr>
        <w:t>y de hongos degradadores</w:t>
      </w:r>
      <w:r w:rsidR="00BD3462" w:rsidRPr="00CC7E00">
        <w:rPr>
          <w:rFonts w:ascii="Optimum" w:hAnsi="Optimum" w:cs="Arial"/>
          <w:sz w:val="20"/>
          <w:szCs w:val="20"/>
        </w:rPr>
        <w:t xml:space="preserve"> </w:t>
      </w:r>
      <w:r w:rsidR="00E247B6" w:rsidRPr="00CC7E00">
        <w:rPr>
          <w:rFonts w:ascii="Optimum" w:hAnsi="Optimum" w:cs="Arial"/>
          <w:sz w:val="20"/>
          <w:szCs w:val="20"/>
        </w:rPr>
        <w:t xml:space="preserve">(Abu </w:t>
      </w:r>
      <w:proofErr w:type="spellStart"/>
      <w:r w:rsidR="00E247B6" w:rsidRPr="00CC7E00">
        <w:rPr>
          <w:rFonts w:ascii="Optimum" w:hAnsi="Optimum" w:cs="Arial"/>
          <w:sz w:val="20"/>
          <w:szCs w:val="20"/>
        </w:rPr>
        <w:t>Bakar</w:t>
      </w:r>
      <w:proofErr w:type="spellEnd"/>
      <w:r w:rsidR="00E247B6" w:rsidRPr="00CC7E00">
        <w:rPr>
          <w:rFonts w:ascii="Optimum" w:hAnsi="Optimum" w:cs="Arial"/>
          <w:sz w:val="20"/>
          <w:szCs w:val="20"/>
        </w:rPr>
        <w:t xml:space="preserve"> </w:t>
      </w:r>
      <w:r w:rsidR="00E247B6" w:rsidRPr="00CC7E00">
        <w:rPr>
          <w:rFonts w:ascii="Optimum" w:hAnsi="Optimum" w:cs="Arial"/>
          <w:i/>
          <w:sz w:val="20"/>
          <w:szCs w:val="20"/>
        </w:rPr>
        <w:t>et al.,</w:t>
      </w:r>
      <w:r w:rsidR="00E247B6" w:rsidRPr="00CC7E00">
        <w:rPr>
          <w:rFonts w:ascii="Optimum" w:hAnsi="Optimum" w:cs="Arial"/>
          <w:sz w:val="20"/>
          <w:szCs w:val="20"/>
        </w:rPr>
        <w:t xml:space="preserve"> 2010)</w:t>
      </w:r>
      <w:r w:rsidR="00607EF7" w:rsidRPr="00CC7E00">
        <w:rPr>
          <w:rFonts w:ascii="Optimum" w:hAnsi="Optimum" w:cs="Arial"/>
          <w:sz w:val="20"/>
          <w:szCs w:val="20"/>
        </w:rPr>
        <w:t>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</w:rPr>
        <w:t xml:space="preserve">En este último trabajo se aislaron dos cepas de </w:t>
      </w:r>
      <w:proofErr w:type="spellStart"/>
      <w:r w:rsidR="00607EF7"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="00607EF7" w:rsidRPr="00CC7E00">
        <w:rPr>
          <w:rFonts w:ascii="Optimum" w:hAnsi="Optimum" w:cs="Arial"/>
          <w:i/>
          <w:sz w:val="20"/>
          <w:szCs w:val="20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</w:rPr>
        <w:t xml:space="preserve">(SK1 y SK5), con actividades sobre papel filtro </w:t>
      </w:r>
      <w:r w:rsidR="00356706" w:rsidRPr="00CC7E00">
        <w:rPr>
          <w:rFonts w:ascii="Optimum" w:hAnsi="Optimum" w:cs="Arial"/>
          <w:sz w:val="20"/>
          <w:szCs w:val="20"/>
        </w:rPr>
        <w:t>produciendo</w:t>
      </w:r>
      <w:r w:rsidR="00607EF7" w:rsidRPr="00CC7E00">
        <w:rPr>
          <w:rFonts w:ascii="Optimum" w:hAnsi="Optimum" w:cs="Arial"/>
          <w:sz w:val="20"/>
          <w:szCs w:val="20"/>
        </w:rPr>
        <w:t xml:space="preserve"> 0</w:t>
      </w:r>
      <w:r w:rsidR="00FE1DFC" w:rsidRPr="00CC7E00">
        <w:rPr>
          <w:rFonts w:ascii="Optimum" w:hAnsi="Optimum" w:cs="Arial"/>
          <w:sz w:val="20"/>
          <w:szCs w:val="20"/>
        </w:rPr>
        <w:t>,2 y 0,</w:t>
      </w:r>
      <w:r w:rsidR="00607EF7" w:rsidRPr="00CC7E00">
        <w:rPr>
          <w:rFonts w:ascii="Optimum" w:hAnsi="Optimum" w:cs="Arial"/>
          <w:sz w:val="20"/>
          <w:szCs w:val="20"/>
        </w:rPr>
        <w:t xml:space="preserve">4 </w:t>
      </w:r>
      <w:r w:rsidR="003702CF" w:rsidRPr="00CC7E00">
        <w:rPr>
          <w:rFonts w:ascii="Optimum" w:hAnsi="Optimum" w:cs="Arial"/>
          <w:sz w:val="20"/>
          <w:szCs w:val="20"/>
        </w:rPr>
        <w:t>UI/</w:t>
      </w:r>
      <w:proofErr w:type="spellStart"/>
      <w:r w:rsidR="007862CB" w:rsidRPr="00CC7E00">
        <w:rPr>
          <w:rFonts w:ascii="Optimum" w:hAnsi="Optimum" w:cs="Arial"/>
          <w:sz w:val="20"/>
          <w:szCs w:val="20"/>
        </w:rPr>
        <w:t>mL</w:t>
      </w:r>
      <w:proofErr w:type="spellEnd"/>
      <w:r w:rsidR="007862CB" w:rsidRPr="00CC7E00">
        <w:rPr>
          <w:rFonts w:ascii="Optimum" w:hAnsi="Optimum" w:cs="Arial"/>
          <w:sz w:val="20"/>
          <w:szCs w:val="20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</w:rPr>
        <w:t>a los cinco días de cultivo, valores superiores a los obtenidos en este estudio</w:t>
      </w:r>
      <w:r w:rsidR="00917F28" w:rsidRPr="00CC7E00">
        <w:rPr>
          <w:rFonts w:ascii="Optimum" w:hAnsi="Optimum" w:cs="Arial"/>
          <w:sz w:val="20"/>
          <w:szCs w:val="20"/>
        </w:rPr>
        <w:t xml:space="preserve"> (0,05-0,11) (</w:t>
      </w:r>
      <w:r w:rsidR="00356706" w:rsidRPr="00CC7E00">
        <w:rPr>
          <w:rFonts w:ascii="Optimum" w:hAnsi="Optimum" w:cs="Arial"/>
          <w:sz w:val="20"/>
          <w:szCs w:val="20"/>
        </w:rPr>
        <w:t>Figura 2</w:t>
      </w:r>
      <w:r w:rsidR="00917F28" w:rsidRPr="00CC7E00">
        <w:rPr>
          <w:rFonts w:ascii="Optimum" w:hAnsi="Optimum" w:cs="Arial"/>
          <w:sz w:val="20"/>
          <w:szCs w:val="20"/>
        </w:rPr>
        <w:t>)</w:t>
      </w:r>
      <w:r w:rsidR="00607EF7" w:rsidRPr="00CC7E00">
        <w:rPr>
          <w:rFonts w:ascii="Optimum" w:hAnsi="Optimum" w:cs="Arial"/>
          <w:sz w:val="20"/>
          <w:szCs w:val="20"/>
        </w:rPr>
        <w:t>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="00607EF7" w:rsidRPr="00CC7E00">
        <w:rPr>
          <w:rFonts w:ascii="Optimum" w:hAnsi="Optimum" w:cs="Arial"/>
          <w:sz w:val="20"/>
          <w:szCs w:val="20"/>
        </w:rPr>
        <w:t xml:space="preserve">Esto puede deberse a que los residuos de palma de aceite utilizados como sustrato en la producción de las enzimas fueron materiales sin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de</w:t>
      </w:r>
      <w:r w:rsidR="00E247B6" w:rsidRPr="00CC7E00">
        <w:rPr>
          <w:rFonts w:ascii="Optimum" w:hAnsi="Optimum" w:cs="Arial"/>
          <w:sz w:val="20"/>
          <w:szCs w:val="20"/>
        </w:rPr>
        <w:t>s</w:t>
      </w:r>
      <w:r w:rsidR="00607EF7" w:rsidRPr="00CC7E00">
        <w:rPr>
          <w:rFonts w:ascii="Optimum" w:hAnsi="Optimum" w:cs="Arial"/>
          <w:sz w:val="20"/>
          <w:szCs w:val="20"/>
        </w:rPr>
        <w:t>lignificar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>, lo que</w:t>
      </w:r>
      <w:r w:rsidR="00917F28" w:rsidRPr="00CC7E00">
        <w:rPr>
          <w:rFonts w:ascii="Optimum" w:hAnsi="Optimum" w:cs="Arial"/>
          <w:sz w:val="20"/>
          <w:szCs w:val="20"/>
        </w:rPr>
        <w:t xml:space="preserve"> puede haber afectado</w:t>
      </w:r>
      <w:r w:rsidR="00607EF7" w:rsidRPr="00CC7E00">
        <w:rPr>
          <w:rFonts w:ascii="Optimum" w:hAnsi="Optimum" w:cs="Arial"/>
          <w:sz w:val="20"/>
          <w:szCs w:val="20"/>
        </w:rPr>
        <w:t xml:space="preserve"> la generación de las enzimas. Se deb</w:t>
      </w:r>
      <w:r w:rsidRPr="00CC7E00">
        <w:rPr>
          <w:rFonts w:ascii="Optimum" w:hAnsi="Optimum" w:cs="Arial"/>
          <w:sz w:val="20"/>
          <w:szCs w:val="20"/>
        </w:rPr>
        <w:t xml:space="preserve">e considerar que otras condiciones de cultivo </w:t>
      </w:r>
      <w:r w:rsidR="00607EF7" w:rsidRPr="00CC7E00">
        <w:rPr>
          <w:rFonts w:ascii="Optimum" w:hAnsi="Optimum" w:cs="Arial"/>
          <w:sz w:val="20"/>
          <w:szCs w:val="20"/>
        </w:rPr>
        <w:t xml:space="preserve">influyen sobre la actividad </w:t>
      </w:r>
      <w:proofErr w:type="spellStart"/>
      <w:r w:rsidR="00917F28" w:rsidRPr="00CC7E00">
        <w:rPr>
          <w:rFonts w:ascii="Optimum" w:hAnsi="Optimum" w:cs="Arial"/>
          <w:sz w:val="20"/>
          <w:szCs w:val="20"/>
        </w:rPr>
        <w:t>celulasa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de los complejos producidos por </w:t>
      </w:r>
      <w:r w:rsidR="00607EF7" w:rsidRPr="00CC7E00">
        <w:rPr>
          <w:rFonts w:ascii="Optimum" w:hAnsi="Optimum" w:cs="Arial"/>
          <w:sz w:val="20"/>
          <w:szCs w:val="20"/>
        </w:rPr>
        <w:t xml:space="preserve">hongos </w:t>
      </w:r>
      <w:proofErr w:type="spellStart"/>
      <w:r w:rsidR="00607EF7"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="00607EF7" w:rsidRPr="00CC7E00">
        <w:rPr>
          <w:rFonts w:ascii="Optimum" w:hAnsi="Optimum" w:cs="Arial"/>
          <w:i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utilizando </w:t>
      </w:r>
      <w:r w:rsidR="00607EF7" w:rsidRPr="00CC7E00">
        <w:rPr>
          <w:rFonts w:ascii="Optimum" w:hAnsi="Optimum" w:cs="Arial"/>
          <w:sz w:val="20"/>
          <w:szCs w:val="20"/>
        </w:rPr>
        <w:t>residuos de palma</w:t>
      </w:r>
      <w:r w:rsidRPr="00CC7E00">
        <w:rPr>
          <w:rFonts w:ascii="Optimum" w:hAnsi="Optimum" w:cs="Arial"/>
          <w:sz w:val="20"/>
          <w:szCs w:val="20"/>
        </w:rPr>
        <w:t xml:space="preserve"> como sustrato</w:t>
      </w:r>
      <w:r w:rsidR="00607EF7" w:rsidRPr="00CC7E00">
        <w:rPr>
          <w:rFonts w:ascii="Optimum" w:hAnsi="Optimum" w:cs="Arial"/>
          <w:sz w:val="20"/>
          <w:szCs w:val="20"/>
        </w:rPr>
        <w:t>, dentro de los cuales se ha reportado el tiempo de cultivo, el tamaño del inóculo y la concentración de sulfato amonio</w:t>
      </w:r>
      <w:r w:rsidR="00BD3462" w:rsidRPr="00CC7E00">
        <w:rPr>
          <w:rFonts w:ascii="Optimum" w:hAnsi="Optimum" w:cs="Arial"/>
          <w:sz w:val="20"/>
          <w:szCs w:val="20"/>
        </w:rPr>
        <w:t xml:space="preserve"> </w:t>
      </w:r>
      <w:r w:rsidR="00176D36" w:rsidRPr="00CC7E00">
        <w:rPr>
          <w:rFonts w:ascii="Optimum" w:hAnsi="Optimum" w:cs="Arial"/>
          <w:sz w:val="20"/>
          <w:szCs w:val="20"/>
        </w:rPr>
        <w:t>(</w:t>
      </w:r>
      <w:proofErr w:type="spellStart"/>
      <w:r w:rsidR="00176D36" w:rsidRPr="00CC7E00">
        <w:rPr>
          <w:rFonts w:ascii="Optimum" w:hAnsi="Optimum" w:cs="Arial"/>
          <w:color w:val="222222"/>
          <w:sz w:val="20"/>
          <w:szCs w:val="20"/>
          <w:shd w:val="clear" w:color="auto" w:fill="FFFFFF"/>
        </w:rPr>
        <w:t>Kubicek</w:t>
      </w:r>
      <w:proofErr w:type="spellEnd"/>
      <w:r w:rsidR="00176D36" w:rsidRPr="00CC7E00">
        <w:rPr>
          <w:rFonts w:ascii="Optimum" w:hAnsi="Optimum" w:cs="Arial"/>
          <w:color w:val="222222"/>
          <w:sz w:val="20"/>
          <w:szCs w:val="20"/>
          <w:shd w:val="clear" w:color="auto" w:fill="FFFFFF"/>
        </w:rPr>
        <w:t xml:space="preserve"> </w:t>
      </w:r>
      <w:r w:rsidR="00176D36" w:rsidRPr="00CC7E00">
        <w:rPr>
          <w:rFonts w:ascii="Optimum" w:hAnsi="Optimum" w:cs="Arial"/>
          <w:i/>
          <w:color w:val="222222"/>
          <w:sz w:val="20"/>
          <w:szCs w:val="20"/>
          <w:shd w:val="clear" w:color="auto" w:fill="FFFFFF"/>
        </w:rPr>
        <w:t>et al.,</w:t>
      </w:r>
      <w:r w:rsidR="00176D36" w:rsidRPr="00CC7E00">
        <w:rPr>
          <w:rFonts w:ascii="Optimum" w:hAnsi="Optimum" w:cs="Arial"/>
          <w:color w:val="222222"/>
          <w:sz w:val="20"/>
          <w:szCs w:val="20"/>
          <w:shd w:val="clear" w:color="auto" w:fill="FFFFFF"/>
        </w:rPr>
        <w:t xml:space="preserve"> 2003).</w:t>
      </w:r>
    </w:p>
    <w:p w14:paraId="069635B8" w14:textId="77777777" w:rsidR="009E458B" w:rsidRPr="00CC7E00" w:rsidRDefault="009E458B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4B9782AC" w14:textId="594233E7" w:rsidR="00176D36" w:rsidRPr="00CC7E00" w:rsidRDefault="00845449" w:rsidP="00CC7E00">
      <w:pPr>
        <w:spacing w:after="0" w:line="240" w:lineRule="auto"/>
        <w:jc w:val="both"/>
        <w:rPr>
          <w:rFonts w:ascii="Optimum" w:hAnsi="Optimum" w:cs="Arial"/>
          <w:b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lastRenderedPageBreak/>
        <w:t xml:space="preserve">CONCLUSIÓN </w:t>
      </w:r>
    </w:p>
    <w:p w14:paraId="0E7CEE7C" w14:textId="77777777" w:rsidR="00176D36" w:rsidRPr="00CC7E00" w:rsidRDefault="00176D36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69D5B109" w14:textId="77777777" w:rsidR="00607EF7" w:rsidRPr="00CC7E00" w:rsidRDefault="00356706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t>L</w:t>
      </w:r>
      <w:r w:rsidR="00607EF7" w:rsidRPr="00CC7E00">
        <w:rPr>
          <w:rFonts w:ascii="Optimum" w:hAnsi="Optimum" w:cs="Arial"/>
          <w:sz w:val="20"/>
          <w:szCs w:val="20"/>
        </w:rPr>
        <w:t xml:space="preserve">a identificación morfológica de hongos tipo </w:t>
      </w:r>
      <w:proofErr w:type="spellStart"/>
      <w:r w:rsidR="00607EF7"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="00607EF7"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="00607EF7" w:rsidRPr="00CC7E00">
        <w:rPr>
          <w:rFonts w:ascii="Optimum" w:hAnsi="Optimum" w:cs="Arial"/>
          <w:sz w:val="20"/>
          <w:szCs w:val="20"/>
        </w:rPr>
        <w:t>sp</w:t>
      </w:r>
      <w:r w:rsidRPr="00CC7E00">
        <w:rPr>
          <w:rFonts w:ascii="Optimum" w:hAnsi="Optimum" w:cs="Arial"/>
          <w:sz w:val="20"/>
          <w:szCs w:val="20"/>
        </w:rPr>
        <w:t>p</w:t>
      </w:r>
      <w:proofErr w:type="spellEnd"/>
      <w:r w:rsidR="00607EF7" w:rsidRPr="00CC7E00">
        <w:rPr>
          <w:rFonts w:ascii="Optimum" w:hAnsi="Optimum" w:cs="Arial"/>
          <w:sz w:val="20"/>
          <w:szCs w:val="20"/>
        </w:rPr>
        <w:t xml:space="preserve"> aunada al uso de técni</w:t>
      </w:r>
      <w:r w:rsidR="00BD3462" w:rsidRPr="00CC7E00">
        <w:rPr>
          <w:rFonts w:ascii="Optimum" w:hAnsi="Optimum" w:cs="Arial"/>
          <w:sz w:val="20"/>
          <w:szCs w:val="20"/>
        </w:rPr>
        <w:t>cas moleculares que confirmen gé</w:t>
      </w:r>
      <w:r w:rsidR="00607EF7" w:rsidRPr="00CC7E00">
        <w:rPr>
          <w:rFonts w:ascii="Optimum" w:hAnsi="Optimum" w:cs="Arial"/>
          <w:sz w:val="20"/>
          <w:szCs w:val="20"/>
        </w:rPr>
        <w:t xml:space="preserve">nero y especie, representa una metodología rápida, económica y que requiere poca labor, produciendo un conocimiento </w:t>
      </w:r>
      <w:r w:rsidRPr="00CC7E00">
        <w:rPr>
          <w:rFonts w:ascii="Optimum" w:hAnsi="Optimum" w:cs="Arial"/>
          <w:sz w:val="20"/>
          <w:szCs w:val="20"/>
        </w:rPr>
        <w:t>taxonómico de las cepas con el cual se puede proceder a</w:t>
      </w:r>
      <w:r w:rsidR="00607EF7" w:rsidRPr="00CC7E00">
        <w:rPr>
          <w:rFonts w:ascii="Optimum" w:hAnsi="Optimum" w:cs="Arial"/>
          <w:sz w:val="20"/>
          <w:szCs w:val="20"/>
        </w:rPr>
        <w:t xml:space="preserve"> realizar bioensayos que permitan reconocer las bondades de aislamientos nativos con </w:t>
      </w:r>
      <w:r w:rsidR="00461D57" w:rsidRPr="00CC7E00">
        <w:rPr>
          <w:rFonts w:ascii="Optimum" w:hAnsi="Optimum" w:cs="Arial"/>
          <w:sz w:val="20"/>
          <w:szCs w:val="20"/>
        </w:rPr>
        <w:t>actividades biológicas</w:t>
      </w:r>
      <w:r w:rsidR="00EE193B" w:rsidRPr="00CC7E00">
        <w:rPr>
          <w:rFonts w:ascii="Optimum" w:hAnsi="Optimum" w:cs="Arial"/>
          <w:sz w:val="20"/>
          <w:szCs w:val="20"/>
        </w:rPr>
        <w:t xml:space="preserve"> de interés para el aprovechamiento de materiales lignocelulósicos</w:t>
      </w:r>
      <w:r w:rsidR="00461D57" w:rsidRPr="00CC7E00">
        <w:rPr>
          <w:rFonts w:ascii="Optimum" w:hAnsi="Optimum" w:cs="Arial"/>
          <w:sz w:val="20"/>
          <w:szCs w:val="20"/>
        </w:rPr>
        <w:t xml:space="preserve">. </w:t>
      </w:r>
    </w:p>
    <w:p w14:paraId="4AB041E4" w14:textId="77777777" w:rsidR="00E607F7" w:rsidRDefault="00E607F7" w:rsidP="00CC7E00">
      <w:pPr>
        <w:spacing w:after="0" w:line="240" w:lineRule="auto"/>
        <w:jc w:val="both"/>
        <w:rPr>
          <w:rFonts w:ascii="Optimum" w:hAnsi="Optimum" w:cs="Arial"/>
          <w:noProof/>
          <w:sz w:val="20"/>
          <w:szCs w:val="20"/>
          <w:lang w:eastAsia="es-CO"/>
        </w:rPr>
      </w:pPr>
    </w:p>
    <w:p w14:paraId="45F583A1" w14:textId="77777777" w:rsidR="00A054E2" w:rsidRPr="00CC7E00" w:rsidRDefault="00A054E2" w:rsidP="00CC7E00">
      <w:pPr>
        <w:spacing w:after="0" w:line="240" w:lineRule="auto"/>
        <w:jc w:val="both"/>
        <w:rPr>
          <w:rFonts w:ascii="Optimum" w:hAnsi="Optimum" w:cs="Arial"/>
          <w:noProof/>
          <w:sz w:val="20"/>
          <w:szCs w:val="20"/>
          <w:lang w:eastAsia="es-CO"/>
        </w:rPr>
      </w:pP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Se ha identificado hongos </w:t>
      </w:r>
      <w:r w:rsidR="00D2595E"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del género </w:t>
      </w:r>
      <w:r w:rsidR="00D2595E" w:rsidRPr="00CC7E00">
        <w:rPr>
          <w:rFonts w:ascii="Optimum" w:hAnsi="Optimum" w:cs="Arial"/>
          <w:i/>
          <w:noProof/>
          <w:sz w:val="20"/>
          <w:szCs w:val="20"/>
          <w:lang w:eastAsia="es-CO"/>
        </w:rPr>
        <w:t>T</w:t>
      </w:r>
      <w:r w:rsidRPr="00CC7E00">
        <w:rPr>
          <w:rFonts w:ascii="Optimum" w:hAnsi="Optimum" w:cs="Arial"/>
          <w:i/>
          <w:noProof/>
          <w:sz w:val="20"/>
          <w:szCs w:val="20"/>
          <w:lang w:eastAsia="es-CO"/>
        </w:rPr>
        <w:t>richoderma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como productores de enzimas celulolíticas.</w:t>
      </w:r>
    </w:p>
    <w:p w14:paraId="76C79DC3" w14:textId="59A4917D" w:rsidR="007F6234" w:rsidRPr="00CC7E00" w:rsidRDefault="00A054E2" w:rsidP="00CC7E00">
      <w:pPr>
        <w:spacing w:after="0" w:line="240" w:lineRule="auto"/>
        <w:jc w:val="both"/>
        <w:rPr>
          <w:rFonts w:ascii="Optimum" w:hAnsi="Optimum" w:cs="Arial"/>
          <w:noProof/>
          <w:sz w:val="20"/>
          <w:szCs w:val="20"/>
          <w:lang w:eastAsia="es-CO"/>
        </w:rPr>
      </w:pP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Se ha logrado establecer que todos tienen casi la misma actividad, pero </w:t>
      </w:r>
      <w:r w:rsidR="00FD2DF0"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La cepa nativa HR-18-89 (Trichoderma asperellum) tiene 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mayor actividad enzimática sobre la celulosa existente en la Palma aceitera</w:t>
      </w:r>
      <w:r w:rsidR="00FD2DF0"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. Esta cepa promisoria debe ser estudiada con mayor enfasis en bioensayos específicos, para revelar su verdadero potencial </w:t>
      </w:r>
      <w:r w:rsidR="001C0212"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celulosico. </w:t>
      </w:r>
    </w:p>
    <w:p w14:paraId="66DCA257" w14:textId="77777777" w:rsidR="00E607F7" w:rsidRDefault="00E607F7" w:rsidP="00CC7E00">
      <w:pPr>
        <w:spacing w:after="0" w:line="240" w:lineRule="auto"/>
        <w:jc w:val="both"/>
        <w:rPr>
          <w:rFonts w:ascii="Optimum" w:hAnsi="Optimum" w:cs="Arial"/>
          <w:b/>
          <w:noProof/>
          <w:sz w:val="20"/>
          <w:szCs w:val="20"/>
          <w:lang w:eastAsia="es-CO"/>
        </w:rPr>
      </w:pPr>
    </w:p>
    <w:p w14:paraId="62FC3FB8" w14:textId="52797427" w:rsidR="00607EF7" w:rsidRPr="00CC7E00" w:rsidRDefault="00E607F7" w:rsidP="00CC7E00">
      <w:pPr>
        <w:spacing w:after="0" w:line="240" w:lineRule="auto"/>
        <w:jc w:val="both"/>
        <w:rPr>
          <w:rFonts w:ascii="Optimum" w:hAnsi="Optimum" w:cs="Arial"/>
          <w:b/>
          <w:noProof/>
          <w:sz w:val="20"/>
          <w:szCs w:val="20"/>
          <w:lang w:eastAsia="es-CO"/>
        </w:rPr>
      </w:pPr>
      <w:r w:rsidRPr="00CC7E00">
        <w:rPr>
          <w:rFonts w:ascii="Optimum" w:hAnsi="Optimum" w:cs="Arial"/>
          <w:b/>
          <w:noProof/>
          <w:sz w:val="20"/>
          <w:szCs w:val="20"/>
          <w:lang w:eastAsia="es-CO"/>
        </w:rPr>
        <w:t>AGRADECIMIENTOS</w:t>
      </w:r>
    </w:p>
    <w:p w14:paraId="022555AE" w14:textId="77777777" w:rsidR="0062720A" w:rsidRPr="00CC7E00" w:rsidRDefault="0062720A" w:rsidP="00CC7E00">
      <w:pPr>
        <w:spacing w:after="0" w:line="240" w:lineRule="auto"/>
        <w:jc w:val="both"/>
        <w:rPr>
          <w:rFonts w:ascii="Optimum" w:hAnsi="Optimum" w:cs="Arial"/>
          <w:noProof/>
          <w:sz w:val="20"/>
          <w:szCs w:val="20"/>
          <w:lang w:eastAsia="es-CO"/>
        </w:rPr>
      </w:pPr>
    </w:p>
    <w:p w14:paraId="6D54B3E6" w14:textId="77777777" w:rsidR="00607EF7" w:rsidRPr="00CC7E00" w:rsidRDefault="00607EF7" w:rsidP="00CC7E00">
      <w:pPr>
        <w:spacing w:after="0" w:line="240" w:lineRule="auto"/>
        <w:jc w:val="both"/>
        <w:rPr>
          <w:rFonts w:ascii="Optimum" w:hAnsi="Optimum" w:cs="Arial"/>
          <w:noProof/>
          <w:sz w:val="20"/>
          <w:szCs w:val="20"/>
          <w:lang w:eastAsia="es-CO"/>
        </w:rPr>
      </w:pPr>
      <w:r w:rsidRPr="00CC7E00">
        <w:rPr>
          <w:rFonts w:ascii="Optimum" w:hAnsi="Optimum" w:cs="Arial"/>
          <w:noProof/>
          <w:sz w:val="20"/>
          <w:szCs w:val="20"/>
          <w:lang w:eastAsia="es-CO"/>
        </w:rPr>
        <w:t>Los autores agradecen a</w:t>
      </w:r>
      <w:r w:rsidR="00461D57"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la Dirección de Investigación, Innovación y Creatividad de la Universidad Jorge Tadeo Lozano por el apoyo financiero a este </w:t>
      </w:r>
      <w:r w:rsidR="00917F28" w:rsidRPr="00CC7E00">
        <w:rPr>
          <w:rFonts w:ascii="Optimum" w:hAnsi="Optimum" w:cs="Arial"/>
          <w:noProof/>
          <w:sz w:val="20"/>
          <w:szCs w:val="20"/>
          <w:lang w:eastAsia="es-CO"/>
        </w:rPr>
        <w:t>estudio</w:t>
      </w:r>
      <w:r w:rsidR="00461D57"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. </w:t>
      </w:r>
    </w:p>
    <w:p w14:paraId="65866788" w14:textId="77777777" w:rsidR="007F6234" w:rsidRPr="00CC7E00" w:rsidRDefault="007F6234" w:rsidP="00CC7E00">
      <w:pPr>
        <w:spacing w:after="0" w:line="240" w:lineRule="auto"/>
        <w:jc w:val="both"/>
        <w:rPr>
          <w:rFonts w:ascii="Optimum" w:hAnsi="Optimum" w:cs="Arial"/>
          <w:b/>
          <w:noProof/>
          <w:sz w:val="20"/>
          <w:szCs w:val="20"/>
          <w:lang w:eastAsia="es-CO"/>
        </w:rPr>
      </w:pPr>
    </w:p>
    <w:p w14:paraId="703EA93D" w14:textId="77777777" w:rsidR="004A72FA" w:rsidRPr="00CC7E00" w:rsidRDefault="004A72FA" w:rsidP="00CC7E00">
      <w:pPr>
        <w:spacing w:after="0" w:line="240" w:lineRule="auto"/>
        <w:jc w:val="both"/>
        <w:rPr>
          <w:rFonts w:ascii="Optimum" w:hAnsi="Optimum" w:cs="Arial"/>
          <w:b/>
          <w:noProof/>
          <w:sz w:val="20"/>
          <w:szCs w:val="20"/>
          <w:lang w:eastAsia="es-CO"/>
        </w:rPr>
      </w:pPr>
      <w:r w:rsidRPr="00CC7E00">
        <w:rPr>
          <w:rFonts w:ascii="Optimum" w:hAnsi="Optimum" w:cs="Arial"/>
          <w:b/>
          <w:noProof/>
          <w:sz w:val="20"/>
          <w:szCs w:val="20"/>
          <w:lang w:eastAsia="es-CO"/>
        </w:rPr>
        <w:t>Conflicto de intereses</w:t>
      </w:r>
    </w:p>
    <w:p w14:paraId="2EEF8B63" w14:textId="77777777" w:rsidR="0062720A" w:rsidRPr="00CC7E00" w:rsidRDefault="0062720A" w:rsidP="00CC7E00">
      <w:pPr>
        <w:spacing w:after="0" w:line="240" w:lineRule="auto"/>
        <w:jc w:val="both"/>
        <w:rPr>
          <w:rFonts w:ascii="Optimum" w:hAnsi="Optimum" w:cs="Arial"/>
          <w:noProof/>
          <w:sz w:val="20"/>
          <w:szCs w:val="20"/>
          <w:lang w:eastAsia="es-CO"/>
        </w:rPr>
      </w:pPr>
    </w:p>
    <w:p w14:paraId="36C3231E" w14:textId="77777777" w:rsidR="004A72FA" w:rsidRPr="00CC7E00" w:rsidRDefault="004A72FA" w:rsidP="00CC7E00">
      <w:pPr>
        <w:spacing w:after="0" w:line="240" w:lineRule="auto"/>
        <w:jc w:val="both"/>
        <w:rPr>
          <w:rFonts w:ascii="Optimum" w:hAnsi="Optimum" w:cs="Arial"/>
          <w:noProof/>
          <w:sz w:val="20"/>
          <w:szCs w:val="20"/>
          <w:lang w:eastAsia="es-CO"/>
        </w:rPr>
      </w:pP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Los autores </w:t>
      </w:r>
      <w:r w:rsidR="00917F28" w:rsidRPr="00CC7E00">
        <w:rPr>
          <w:rFonts w:ascii="Optimum" w:hAnsi="Optimum" w:cs="Arial"/>
          <w:noProof/>
          <w:sz w:val="20"/>
          <w:szCs w:val="20"/>
          <w:lang w:eastAsia="es-CO"/>
        </w:rPr>
        <w:t>declaran no tener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conflicto de intereses</w:t>
      </w:r>
      <w:r w:rsidR="00294EF3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</w:t>
      </w:r>
    </w:p>
    <w:p w14:paraId="2D6BDBAD" w14:textId="77777777" w:rsidR="00394F8F" w:rsidRPr="00CC7E00" w:rsidRDefault="00394F8F" w:rsidP="00CC7E00">
      <w:pPr>
        <w:spacing w:after="0" w:line="240" w:lineRule="auto"/>
        <w:jc w:val="both"/>
        <w:rPr>
          <w:rFonts w:ascii="Optimum" w:hAnsi="Optimum" w:cs="Arial"/>
          <w:noProof/>
          <w:sz w:val="20"/>
          <w:szCs w:val="20"/>
          <w:lang w:eastAsia="es-CO"/>
        </w:rPr>
      </w:pPr>
    </w:p>
    <w:p w14:paraId="1DD73612" w14:textId="2E07AAA0" w:rsidR="003C4891" w:rsidRPr="00CC7E00" w:rsidRDefault="00E607F7" w:rsidP="00CC7E00">
      <w:pPr>
        <w:spacing w:after="0" w:line="240" w:lineRule="auto"/>
        <w:jc w:val="both"/>
        <w:rPr>
          <w:rFonts w:ascii="Optimum" w:hAnsi="Optimum" w:cs="Arial"/>
          <w:b/>
          <w:noProof/>
          <w:sz w:val="20"/>
          <w:szCs w:val="20"/>
          <w:lang w:eastAsia="es-CO"/>
        </w:rPr>
      </w:pPr>
      <w:r w:rsidRPr="00CC7E00">
        <w:rPr>
          <w:rFonts w:ascii="Optimum" w:hAnsi="Optimum" w:cs="Arial"/>
          <w:b/>
          <w:noProof/>
          <w:sz w:val="20"/>
          <w:szCs w:val="20"/>
          <w:lang w:eastAsia="es-CO"/>
        </w:rPr>
        <w:t>REFERENCIAS BIBLIOGRÁFICAS</w:t>
      </w:r>
    </w:p>
    <w:p w14:paraId="6442092F" w14:textId="77777777" w:rsidR="003C4891" w:rsidRPr="00CC7E00" w:rsidRDefault="003C4891" w:rsidP="00CC7E00">
      <w:pPr>
        <w:spacing w:after="0" w:line="240" w:lineRule="auto"/>
        <w:jc w:val="both"/>
        <w:rPr>
          <w:rFonts w:ascii="Optimum" w:hAnsi="Optimum" w:cs="Arial"/>
          <w:b/>
          <w:noProof/>
          <w:sz w:val="20"/>
          <w:szCs w:val="20"/>
          <w:lang w:eastAsia="es-CO"/>
        </w:rPr>
      </w:pPr>
    </w:p>
    <w:p w14:paraId="54673633" w14:textId="77298E78" w:rsidR="00E247B6" w:rsidRPr="00CC7E00" w:rsidRDefault="00E247B6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eastAsia="es-CO"/>
        </w:rPr>
      </w:pPr>
      <w:bookmarkStart w:id="0" w:name="_GoBack"/>
      <w:r w:rsidRPr="00CC7E00">
        <w:rPr>
          <w:rFonts w:ascii="Optimum" w:hAnsi="Optimum" w:cs="Arial"/>
          <w:noProof/>
          <w:sz w:val="20"/>
          <w:szCs w:val="20"/>
          <w:lang w:eastAsia="es-CO"/>
        </w:rPr>
        <w:t>Abu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Bakar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N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, Abd-Aziz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S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, Hassan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M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Ghazali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F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(2010)</w:t>
      </w:r>
      <w:r w:rsidR="00DD287C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Isolation and selection of appropriate cellulolytic mixed microbial cultures for cellulases production from oil palm empty fruit bunch.</w:t>
      </w:r>
      <w:r w:rsidR="006D5201"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</w:t>
      </w:r>
      <w:hyperlink r:id="rId10" w:history="1">
        <w:r w:rsidRPr="00CC7E00">
          <w:rPr>
            <w:rFonts w:ascii="Optimum" w:hAnsi="Optimum" w:cs="Arial"/>
            <w:i/>
            <w:noProof/>
            <w:sz w:val="20"/>
            <w:szCs w:val="20"/>
            <w:lang w:eastAsia="es-CO"/>
          </w:rPr>
          <w:t>Biotechnology</w:t>
        </w:r>
      </w:hyperlink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9(1):73-78 doi: </w:t>
      </w:r>
      <w:hyperlink r:id="rId11" w:tgtFrame="_blank" w:history="1">
        <w:r w:rsidRPr="00CC7E00">
          <w:rPr>
            <w:rFonts w:ascii="Optimum" w:hAnsi="Optimum" w:cs="Arial"/>
            <w:noProof/>
            <w:sz w:val="20"/>
            <w:szCs w:val="20"/>
            <w:lang w:eastAsia="es-CO"/>
          </w:rPr>
          <w:t>10.3923/biotech.2010.73.78</w:t>
        </w:r>
      </w:hyperlink>
      <w:r w:rsidR="00E607F7">
        <w:rPr>
          <w:rFonts w:ascii="Optimum" w:hAnsi="Optimum" w:cs="Arial"/>
          <w:noProof/>
          <w:sz w:val="20"/>
          <w:szCs w:val="20"/>
          <w:lang w:eastAsia="es-CO"/>
        </w:rPr>
        <w:t>.</w:t>
      </w:r>
    </w:p>
    <w:p w14:paraId="16973279" w14:textId="77777777" w:rsidR="00E247B6" w:rsidRPr="00CC7E00" w:rsidRDefault="00E247B6" w:rsidP="00C16D56">
      <w:pPr>
        <w:spacing w:after="0" w:line="240" w:lineRule="auto"/>
        <w:ind w:left="426" w:hanging="426"/>
        <w:jc w:val="both"/>
        <w:rPr>
          <w:rFonts w:ascii="Optimum" w:hAnsi="Optimum" w:cs="Arial"/>
          <w:b/>
          <w:noProof/>
          <w:sz w:val="20"/>
          <w:szCs w:val="20"/>
          <w:lang w:eastAsia="es-CO"/>
        </w:rPr>
      </w:pPr>
    </w:p>
    <w:p w14:paraId="41780DAB" w14:textId="104B8357" w:rsidR="00482768" w:rsidRPr="00CC7E00" w:rsidRDefault="00482768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eastAsia="es-CO"/>
        </w:rPr>
        <w:t>Alam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M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Z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, Mamun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A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A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, Qudsieh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I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Y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, Muyibi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S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A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, Salleh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H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M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Omar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N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.M. 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(2009)</w:t>
      </w:r>
      <w:r w:rsidR="00DD287C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Solid state bioconversion of oil palm empty fruit bunches for cellulase enzyme production using a rotary drum bioreactor. Biochemical Engineering Journal 46(1):61-64 doi: 10.1016/j.bej.2009.03.010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35B13E6D" w14:textId="77777777" w:rsidR="001D465A" w:rsidRPr="00CC7E00" w:rsidRDefault="001D465A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6BB4A540" w14:textId="3BFA49BE" w:rsidR="001D465A" w:rsidRPr="00CC7E00" w:rsidRDefault="001D465A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Baharuddin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S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Kazunori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N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Abd-Aziz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S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Tabatabaei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Rahman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N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A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Hassan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A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Wakisaka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Sakai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K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Shirai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Y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(2009)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Characteristics and microbial succession in co-composting of oil palm empty fruit bunch and partially treated palm oil mill effluent.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The Open Biotechnology Journal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3:92-100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0C34774C" w14:textId="77777777" w:rsidR="001D465A" w:rsidRPr="00CC7E00" w:rsidRDefault="001D465A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53D15994" w14:textId="0BEBCD27" w:rsidR="002570B4" w:rsidRPr="00CC7E00" w:rsidRDefault="002570B4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Bradford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M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(1976)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 rapid and sensitive method for the quantitation of microgram quantities of protein utilizing the principle of protein-dye binding.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Analytical Biochemistry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72(1-2):248-254 doi: </w:t>
      </w:r>
      <w:hyperlink r:id="rId12" w:tgtFrame="doilink" w:history="1">
        <w:r w:rsidRPr="00CC7E00">
          <w:rPr>
            <w:rFonts w:ascii="Optimum" w:hAnsi="Optimum" w:cs="Arial"/>
            <w:noProof/>
            <w:sz w:val="20"/>
            <w:szCs w:val="20"/>
            <w:lang w:val="en-US" w:eastAsia="es-CO"/>
          </w:rPr>
          <w:t>10.1016/0003-2697(76)90527-3</w:t>
        </w:r>
      </w:hyperlink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21665ABC" w14:textId="77777777" w:rsidR="00276CAF" w:rsidRPr="00CC7E00" w:rsidRDefault="00276CAF" w:rsidP="00C16D56">
      <w:pPr>
        <w:spacing w:after="0" w:line="240" w:lineRule="auto"/>
        <w:ind w:left="426" w:hanging="426"/>
        <w:jc w:val="both"/>
        <w:rPr>
          <w:rFonts w:ascii="Optimum" w:hAnsi="Optimum" w:cs="Arial"/>
          <w:b/>
          <w:noProof/>
          <w:sz w:val="20"/>
          <w:szCs w:val="20"/>
          <w:lang w:val="en-US" w:eastAsia="es-CO"/>
        </w:rPr>
      </w:pPr>
    </w:p>
    <w:p w14:paraId="6EB39B36" w14:textId="77777777" w:rsidR="00AB1809" w:rsidRPr="00CC7E00" w:rsidRDefault="00AB1809" w:rsidP="00C16D56">
      <w:pPr>
        <w:spacing w:after="0" w:line="240" w:lineRule="auto"/>
        <w:ind w:left="426" w:hanging="426"/>
        <w:jc w:val="both"/>
        <w:rPr>
          <w:rFonts w:ascii="Optimum" w:hAnsi="Optimum" w:cs="Arial"/>
          <w:color w:val="222222"/>
          <w:sz w:val="20"/>
          <w:szCs w:val="20"/>
          <w:shd w:val="clear" w:color="auto" w:fill="FFFFFF"/>
        </w:rPr>
      </w:pP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Boureghda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, H.,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Bouznad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, Z., &amp;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Decock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, C. (2008)</w:t>
      </w:r>
      <w:r w:rsidR="00DD287C"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.</w:t>
      </w: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Cultural and molecular characterizations of some isolates of Trichoderma spp.</w:t>
      </w:r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spellStart"/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</w:rPr>
        <w:t>Arab</w:t>
      </w:r>
      <w:proofErr w:type="spellEnd"/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</w:rPr>
        <w:t>Journal</w:t>
      </w:r>
      <w:proofErr w:type="spellEnd"/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</w:rPr>
        <w:t>Plant</w:t>
      </w:r>
      <w:proofErr w:type="spellEnd"/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</w:rPr>
        <w:t>Protection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</w:rPr>
        <w:t>,</w:t>
      </w:r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</w:rPr>
        <w:t> </w:t>
      </w:r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</w:rPr>
        <w:t>26</w:t>
      </w: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</w:rPr>
        <w:t>, 75-80.</w:t>
      </w:r>
      <w:proofErr w:type="gramEnd"/>
    </w:p>
    <w:p w14:paraId="7B565A4E" w14:textId="77777777" w:rsidR="00AB1809" w:rsidRPr="00CC7E00" w:rsidRDefault="00AB1809" w:rsidP="00C16D56">
      <w:pPr>
        <w:spacing w:after="0" w:line="240" w:lineRule="auto"/>
        <w:ind w:left="426" w:hanging="426"/>
        <w:jc w:val="both"/>
        <w:rPr>
          <w:rFonts w:ascii="Optimum" w:hAnsi="Optimum" w:cs="Arial"/>
          <w:b/>
          <w:noProof/>
          <w:sz w:val="20"/>
          <w:szCs w:val="20"/>
          <w:lang w:eastAsia="es-CO"/>
        </w:rPr>
      </w:pPr>
    </w:p>
    <w:p w14:paraId="3AD34D8F" w14:textId="77777777" w:rsidR="00276CAF" w:rsidRPr="00CC7E00" w:rsidRDefault="00276CAF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Fedepalma. </w:t>
      </w:r>
      <w:r w:rsidR="00DD287C" w:rsidRPr="00CC7E00">
        <w:rPr>
          <w:rFonts w:ascii="Optimum" w:hAnsi="Optimum" w:cs="Arial"/>
          <w:noProof/>
          <w:sz w:val="20"/>
          <w:szCs w:val="20"/>
          <w:lang w:eastAsia="es-CO"/>
        </w:rPr>
        <w:t>(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201</w:t>
      </w:r>
      <w:r w:rsidR="00592D7E" w:rsidRPr="00CC7E00">
        <w:rPr>
          <w:rFonts w:ascii="Optimum" w:hAnsi="Optimum" w:cs="Arial"/>
          <w:noProof/>
          <w:sz w:val="20"/>
          <w:szCs w:val="20"/>
          <w:lang w:eastAsia="es-CO"/>
        </w:rPr>
        <w:t>8</w:t>
      </w:r>
      <w:r w:rsidR="00DD287C" w:rsidRPr="00CC7E00">
        <w:rPr>
          <w:rFonts w:ascii="Optimum" w:hAnsi="Optimum" w:cs="Arial"/>
          <w:noProof/>
          <w:sz w:val="20"/>
          <w:szCs w:val="20"/>
          <w:lang w:eastAsia="es-CO"/>
        </w:rPr>
        <w:t>)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. Sistema de Información Estadística del Sector Palmero - SISPA, Vol. 201</w:t>
      </w:r>
      <w:r w:rsidR="00592D7E" w:rsidRPr="00CC7E00">
        <w:rPr>
          <w:rFonts w:ascii="Optimum" w:hAnsi="Optimum" w:cs="Arial"/>
          <w:noProof/>
          <w:sz w:val="20"/>
          <w:szCs w:val="20"/>
          <w:lang w:eastAsia="es-CO"/>
        </w:rPr>
        <w:t>2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="00133501"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Revisado, </w:t>
      </w:r>
      <w:r w:rsidR="00592D7E" w:rsidRPr="00CC7E00">
        <w:rPr>
          <w:rFonts w:ascii="Optimum" w:hAnsi="Optimum" w:cs="Arial"/>
          <w:noProof/>
          <w:sz w:val="20"/>
          <w:szCs w:val="20"/>
          <w:lang w:val="en-US" w:eastAsia="es-CO"/>
        </w:rPr>
        <w:t>F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ebrero de 201</w:t>
      </w:r>
      <w:r w:rsidR="00592D7E" w:rsidRPr="00CC7E00">
        <w:rPr>
          <w:rFonts w:ascii="Optimum" w:hAnsi="Optimum" w:cs="Arial"/>
          <w:noProof/>
          <w:sz w:val="20"/>
          <w:szCs w:val="20"/>
          <w:lang w:val="en-US" w:eastAsia="es-CO"/>
        </w:rPr>
        <w:t>8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57533E17" w14:textId="77777777" w:rsidR="00133501" w:rsidRPr="00CC7E00" w:rsidRDefault="00133501" w:rsidP="00C16D56">
      <w:pPr>
        <w:spacing w:after="0" w:line="240" w:lineRule="auto"/>
        <w:ind w:left="426" w:hanging="426"/>
        <w:jc w:val="both"/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</w:pPr>
    </w:p>
    <w:p w14:paraId="2F81DBB6" w14:textId="77777777" w:rsidR="00276CAF" w:rsidRPr="00CC7E00" w:rsidRDefault="002570B4" w:rsidP="00C16D56">
      <w:pPr>
        <w:spacing w:after="0" w:line="240" w:lineRule="auto"/>
        <w:ind w:left="426" w:hanging="426"/>
        <w:jc w:val="both"/>
        <w:rPr>
          <w:rFonts w:ascii="Optimum" w:hAnsi="Optimum" w:cs="Arial"/>
          <w:b/>
          <w:noProof/>
          <w:sz w:val="20"/>
          <w:szCs w:val="20"/>
          <w:lang w:val="en-US" w:eastAsia="es-CO"/>
        </w:rPr>
      </w:pP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Ghose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, T. K. (1987). </w:t>
      </w:r>
      <w:proofErr w:type="gram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Measurement of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cellulase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 activities.</w:t>
      </w:r>
      <w:proofErr w:type="gramEnd"/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 </w:t>
      </w:r>
      <w:proofErr w:type="gramStart"/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  <w:lang w:val="en-US"/>
        </w:rPr>
        <w:t>Pure and applied Chemistry</w:t>
      </w: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,</w:t>
      </w:r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  <w:lang w:val="en-US"/>
        </w:rPr>
        <w:t>59</w:t>
      </w: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(2), 257-268.</w:t>
      </w:r>
      <w:proofErr w:type="gramEnd"/>
    </w:p>
    <w:p w14:paraId="23D6A96A" w14:textId="77777777" w:rsidR="007902C5" w:rsidRPr="00CC7E00" w:rsidRDefault="007902C5" w:rsidP="00C16D56">
      <w:pPr>
        <w:spacing w:after="0" w:line="240" w:lineRule="auto"/>
        <w:ind w:left="426" w:hanging="426"/>
        <w:jc w:val="both"/>
        <w:rPr>
          <w:rFonts w:ascii="Optimum" w:hAnsi="Optimum" w:cs="Arial"/>
          <w:b/>
          <w:noProof/>
          <w:sz w:val="20"/>
          <w:szCs w:val="20"/>
          <w:lang w:val="en-US" w:eastAsia="es-CO"/>
        </w:rPr>
      </w:pPr>
    </w:p>
    <w:p w14:paraId="7D2E083E" w14:textId="7029FD73" w:rsidR="007902C5" w:rsidRPr="00CC7E00" w:rsidRDefault="007902C5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Ghosh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P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Singh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(1993)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Physicochemical and biological treatments for enzymatic/microbial conversion of lignocellulosic biomass. Advances in Applied Microbiology 39:295-333 doi: 10.1016/S0065-2164(08)70598-7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69FF3053" w14:textId="77777777" w:rsidR="00AB1809" w:rsidRPr="00CC7E00" w:rsidRDefault="00AB1809" w:rsidP="00C16D56">
      <w:pPr>
        <w:spacing w:after="0" w:line="240" w:lineRule="auto"/>
        <w:ind w:left="426" w:hanging="426"/>
        <w:jc w:val="both"/>
        <w:rPr>
          <w:rFonts w:ascii="Optimum" w:hAnsi="Optimum" w:cs="Arial"/>
          <w:b/>
          <w:noProof/>
          <w:sz w:val="20"/>
          <w:szCs w:val="20"/>
          <w:lang w:val="en-US" w:eastAsia="es-CO"/>
        </w:rPr>
      </w:pPr>
    </w:p>
    <w:p w14:paraId="7DEDDF74" w14:textId="41F34DEC" w:rsidR="00AB1809" w:rsidRPr="00CC7E00" w:rsidRDefault="00AB1809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Hall, T. A. (1999).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BioEdit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: a user-friendly biological sequence alignment editor and analysis program for Windows 95/98/NT. </w:t>
      </w:r>
      <w:proofErr w:type="gram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In</w:t>
      </w:r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  <w:lang w:val="en-US"/>
        </w:rPr>
        <w:t>Nucleic acids symposium series</w:t>
      </w:r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(Vol. 41, No. 41, pp. 95-98).</w:t>
      </w:r>
      <w:proofErr w:type="gram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[London]: Informati</w:t>
      </w:r>
      <w:r w:rsidR="00E607F7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on Retrieval Ltd., c1979-c2000.</w:t>
      </w:r>
      <w:proofErr w:type="gramEnd"/>
    </w:p>
    <w:p w14:paraId="29A25649" w14:textId="77777777" w:rsidR="00276CAF" w:rsidRPr="00CC7E00" w:rsidRDefault="00276CAF" w:rsidP="00C16D56">
      <w:pPr>
        <w:spacing w:after="0" w:line="240" w:lineRule="auto"/>
        <w:ind w:left="426" w:hanging="426"/>
        <w:jc w:val="both"/>
        <w:rPr>
          <w:rFonts w:ascii="Optimum" w:hAnsi="Optimum" w:cs="Arial"/>
          <w:b/>
          <w:noProof/>
          <w:sz w:val="20"/>
          <w:szCs w:val="20"/>
          <w:lang w:val="en-US" w:eastAsia="es-CO"/>
        </w:rPr>
      </w:pPr>
    </w:p>
    <w:p w14:paraId="53D4ECC9" w14:textId="2E01275C" w:rsidR="00C73BF3" w:rsidRPr="00CC7E00" w:rsidRDefault="00C73BF3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Jiang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X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Geng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He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N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Li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Q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(2011)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New isolate of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Trichoderma viride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strain for enhanced cellulolytic enzyme complex production. </w:t>
      </w:r>
      <w:proofErr w:type="gramStart"/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Journal of Bioscience and Bioengineering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111(2):121-127 doi: </w:t>
      </w:r>
      <w:hyperlink r:id="rId13" w:tgtFrame="doilink" w:history="1">
        <w:r w:rsidRPr="00CC7E00">
          <w:rPr>
            <w:rFonts w:ascii="Optimum" w:hAnsi="Optimum" w:cs="Arial"/>
            <w:noProof/>
            <w:sz w:val="20"/>
            <w:szCs w:val="20"/>
            <w:lang w:val="en-US" w:eastAsia="es-CO"/>
          </w:rPr>
          <w:t>10.1016/j.jbiosc.2010.09.004</w:t>
        </w:r>
      </w:hyperlink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proofErr w:type="gramEnd"/>
    </w:p>
    <w:p w14:paraId="2A8CB2B0" w14:textId="77777777" w:rsidR="0050126B" w:rsidRPr="00CC7E00" w:rsidRDefault="0050126B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72AFD157" w14:textId="7D4FB8FA" w:rsidR="00C73BF3" w:rsidRPr="00CC7E00" w:rsidRDefault="00C73BF3" w:rsidP="00C16D56">
      <w:pPr>
        <w:spacing w:after="0" w:line="240" w:lineRule="auto"/>
        <w:ind w:left="426" w:hanging="426"/>
        <w:jc w:val="both"/>
        <w:rPr>
          <w:rFonts w:ascii="Optimum" w:hAnsi="Optimum" w:cs="Arial"/>
          <w:sz w:val="20"/>
          <w:szCs w:val="20"/>
          <w:lang w:val="en-US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Juhasz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T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Szengyel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Z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Reczey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K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Siika-Aho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Viikari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L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(2005)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Characterization of cellulases and hemicellulases produced by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Trichoderma reesei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on various carbon sources. </w:t>
      </w:r>
      <w:proofErr w:type="gramStart"/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Process Biochemistry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40(11):3519-3525 doi: </w:t>
      </w:r>
      <w:hyperlink r:id="rId14" w:tgtFrame="doilink" w:history="1">
        <w:r w:rsidRPr="00CC7E00">
          <w:rPr>
            <w:rFonts w:ascii="Optimum" w:hAnsi="Optimum" w:cs="Arial"/>
            <w:noProof/>
            <w:sz w:val="20"/>
            <w:szCs w:val="20"/>
            <w:lang w:val="en-US" w:eastAsia="es-CO"/>
          </w:rPr>
          <w:t>10.1016/j.procbio.2005.03.057</w:t>
        </w:r>
      </w:hyperlink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proofErr w:type="gramEnd"/>
    </w:p>
    <w:p w14:paraId="5DFEFAC7" w14:textId="77777777" w:rsidR="00AB1809" w:rsidRPr="00CC7E00" w:rsidRDefault="00AB1809" w:rsidP="00C16D56">
      <w:pPr>
        <w:spacing w:after="0" w:line="240" w:lineRule="auto"/>
        <w:ind w:left="426" w:hanging="426"/>
        <w:jc w:val="both"/>
        <w:rPr>
          <w:rFonts w:ascii="Optimum" w:hAnsi="Optimum" w:cs="Arial"/>
          <w:sz w:val="20"/>
          <w:szCs w:val="20"/>
          <w:lang w:val="en-US"/>
        </w:rPr>
      </w:pPr>
    </w:p>
    <w:p w14:paraId="19E78E05" w14:textId="767856BD" w:rsidR="00482768" w:rsidRPr="00CC7E00" w:rsidRDefault="00482768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Kanjanamaneesathian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Phetcharat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V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Pengnoo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Upawan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S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(2003)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Use of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Trichoderma harzianum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cultured on ground mesocarp fibre of oil-palm as seed treatment to control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Pythium aphanidermatum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, a causal agent of damping-off of Chinese kale seedling.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World Journal of Microbiology and Biotechnology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19(8):825-829 doi: 10.1023/A:1026004315223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6340149B" w14:textId="77777777" w:rsidR="00C73BF3" w:rsidRPr="00CC7E00" w:rsidRDefault="00C73BF3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2C636064" w14:textId="01A47D89" w:rsidR="0050126B" w:rsidRPr="00CC7E00" w:rsidRDefault="0050126B" w:rsidP="00C16D56">
      <w:pPr>
        <w:spacing w:after="0" w:line="240" w:lineRule="auto"/>
        <w:ind w:left="426" w:hanging="426"/>
        <w:jc w:val="both"/>
        <w:rPr>
          <w:rFonts w:ascii="Optimum" w:hAnsi="Optimum" w:cs="Arial"/>
          <w:sz w:val="20"/>
          <w:szCs w:val="20"/>
          <w:lang w:val="en-US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Kelly-Yong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T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L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Lee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K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T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Mohamed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R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, 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&amp; 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Bhatia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S</w:t>
      </w:r>
      <w:r w:rsidR="00133501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(2007)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Potential of hydrogen from oil palm biomass as a source of renewable energy worldwide.</w:t>
      </w:r>
      <w:r w:rsidR="006D5201"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</w:t>
      </w:r>
      <w:proofErr w:type="gramStart"/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Energy Policy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35(11):5692-5701 doi: </w:t>
      </w:r>
      <w:hyperlink r:id="rId15" w:tgtFrame="doilink" w:history="1">
        <w:r w:rsidRPr="00CC7E00">
          <w:rPr>
            <w:rFonts w:ascii="Optimum" w:hAnsi="Optimum" w:cs="Arial"/>
            <w:noProof/>
            <w:sz w:val="20"/>
            <w:szCs w:val="20"/>
            <w:lang w:val="en-US" w:eastAsia="es-CO"/>
          </w:rPr>
          <w:t>10.1016/j.enpol.2007.06.017</w:t>
        </w:r>
      </w:hyperlink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proofErr w:type="gramEnd"/>
    </w:p>
    <w:p w14:paraId="7B75AD3F" w14:textId="77777777" w:rsidR="00176D36" w:rsidRPr="00CC7E00" w:rsidRDefault="00176D36" w:rsidP="00C16D56">
      <w:pPr>
        <w:spacing w:after="0" w:line="240" w:lineRule="auto"/>
        <w:ind w:left="426" w:hanging="426"/>
        <w:jc w:val="both"/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</w:pPr>
    </w:p>
    <w:p w14:paraId="6C8450AE" w14:textId="77777777" w:rsidR="00AB1809" w:rsidRPr="00CC7E00" w:rsidRDefault="00AB1809" w:rsidP="00C16D56">
      <w:pPr>
        <w:spacing w:after="0" w:line="240" w:lineRule="auto"/>
        <w:ind w:left="426" w:hanging="426"/>
        <w:jc w:val="both"/>
        <w:rPr>
          <w:rFonts w:ascii="Optimum" w:hAnsi="Optimum" w:cs="Arial"/>
          <w:b/>
          <w:noProof/>
          <w:sz w:val="20"/>
          <w:szCs w:val="20"/>
          <w:lang w:val="en-US" w:eastAsia="es-CO"/>
        </w:rPr>
      </w:pPr>
      <w:proofErr w:type="spellStart"/>
      <w:proofErr w:type="gram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Kindermann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, J., El-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Ayouti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, Y., Samuels, G. J., &amp;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Kubicek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, C. P. (1998).</w:t>
      </w:r>
      <w:proofErr w:type="gram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Phylogeny of the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GenusTrichodermaBased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 on Sequence Analysis of the Internal Transcribed Spacer Region 1 of the rDNA Cluster.</w:t>
      </w:r>
      <w:proofErr w:type="gramEnd"/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  <w:lang w:val="en-US"/>
        </w:rPr>
        <w:t>Fungal Genetics and Biology</w:t>
      </w: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,</w:t>
      </w:r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  <w:lang w:val="en-US"/>
        </w:rPr>
        <w:t>24</w:t>
      </w: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(3), 298-309.</w:t>
      </w:r>
    </w:p>
    <w:p w14:paraId="2B181AB9" w14:textId="77777777" w:rsidR="00AB1809" w:rsidRPr="00CC7E00" w:rsidRDefault="00AB1809" w:rsidP="00C16D56">
      <w:pPr>
        <w:spacing w:after="0" w:line="240" w:lineRule="auto"/>
        <w:ind w:left="426" w:hanging="426"/>
        <w:jc w:val="both"/>
        <w:rPr>
          <w:rFonts w:ascii="Optimum" w:hAnsi="Optimum" w:cs="Arial"/>
          <w:sz w:val="20"/>
          <w:szCs w:val="20"/>
          <w:lang w:val="en-US"/>
        </w:rPr>
      </w:pPr>
    </w:p>
    <w:p w14:paraId="56C5FA41" w14:textId="77777777" w:rsidR="00814F45" w:rsidRPr="00CC7E00" w:rsidRDefault="00814F45" w:rsidP="00C16D56">
      <w:pPr>
        <w:spacing w:after="0" w:line="240" w:lineRule="auto"/>
        <w:ind w:left="426" w:hanging="426"/>
        <w:jc w:val="both"/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Kubicek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, C. P.,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Bissett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, J.,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Druzhinina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, I.,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Kullnig-Gradinger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, C., &amp; </w:t>
      </w:r>
      <w:proofErr w:type="spellStart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Szakacs</w:t>
      </w:r>
      <w:proofErr w:type="spell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, G. (2003).</w:t>
      </w:r>
      <w:proofErr w:type="gramEnd"/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 xml:space="preserve"> Genetic and metabolic diversity of Trichoderma: a case study on South-East Asian isolates.</w:t>
      </w:r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  <w:lang w:val="en-US"/>
        </w:rPr>
        <w:t>Fungal Genetics and Biology</w:t>
      </w: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,</w:t>
      </w:r>
      <w:r w:rsidRPr="00CC7E00">
        <w:rPr>
          <w:rStyle w:val="apple-converted-space"/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 </w:t>
      </w:r>
      <w:r w:rsidRPr="00CC7E00">
        <w:rPr>
          <w:rFonts w:ascii="Optimum" w:hAnsi="Optimum" w:cs="Arial"/>
          <w:i/>
          <w:iCs/>
          <w:color w:val="222222"/>
          <w:sz w:val="20"/>
          <w:szCs w:val="20"/>
          <w:shd w:val="clear" w:color="auto" w:fill="FFFFFF"/>
          <w:lang w:val="en-US"/>
        </w:rPr>
        <w:t>38</w:t>
      </w:r>
      <w:r w:rsidRPr="00CC7E00">
        <w:rPr>
          <w:rFonts w:ascii="Optimum" w:hAnsi="Optimum" w:cs="Arial"/>
          <w:color w:val="222222"/>
          <w:sz w:val="20"/>
          <w:szCs w:val="20"/>
          <w:shd w:val="clear" w:color="auto" w:fill="FFFFFF"/>
          <w:lang w:val="en-US"/>
        </w:rPr>
        <w:t>(3), 310-319.</w:t>
      </w:r>
    </w:p>
    <w:p w14:paraId="041E81A8" w14:textId="77777777" w:rsidR="00176D36" w:rsidRPr="00CC7E00" w:rsidRDefault="00176D36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2160CF0B" w14:textId="1E70A166" w:rsidR="00C73BF3" w:rsidRPr="00CC7E00" w:rsidRDefault="00C73BF3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Liming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X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Xueliang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S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(2004)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High-yield cellulase production by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Trichoderma reesei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ZU-02 on corn cob residue. </w:t>
      </w:r>
      <w:proofErr w:type="gramStart"/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Bioresource Technology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91(3):259-262 doi: </w:t>
      </w:r>
      <w:hyperlink r:id="rId16" w:tgtFrame="doilink" w:history="1">
        <w:r w:rsidRPr="00CC7E00">
          <w:rPr>
            <w:rFonts w:ascii="Optimum" w:hAnsi="Optimum" w:cs="Arial"/>
            <w:noProof/>
            <w:sz w:val="20"/>
            <w:szCs w:val="20"/>
            <w:lang w:val="en-US" w:eastAsia="es-CO"/>
          </w:rPr>
          <w:t>10.1016/S0960-8524(03)00195-0</w:t>
        </w:r>
      </w:hyperlink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proofErr w:type="gramEnd"/>
    </w:p>
    <w:p w14:paraId="19F397A4" w14:textId="77777777" w:rsidR="00B74CFE" w:rsidRPr="00CC7E00" w:rsidRDefault="00B74CFE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310D1C5C" w14:textId="61EC9B79" w:rsidR="00B74CFE" w:rsidRPr="00CC7E00" w:rsidRDefault="00B74CFE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Mandels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. &amp; 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Weber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J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(1969)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The production of cellulases.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Advances in Chemistry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95, 391-414 doi: 10.1021/ba-1969-0095.ch023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5F05CE96" w14:textId="77777777" w:rsidR="002570B4" w:rsidRPr="00CC7E00" w:rsidRDefault="002570B4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7CD3302C" w14:textId="4D1558FF" w:rsidR="002570B4" w:rsidRPr="00CC7E00" w:rsidRDefault="002570B4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Miller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G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L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(1959)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Use of dinitrosalicylic acid reagent for determination of reducing sugar.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Analytical Chemistry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31(3):426-428 doi: 10.1021/ac60147a030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4CEC0676" w14:textId="77777777" w:rsidR="00A53E8E" w:rsidRPr="00CC7E00" w:rsidRDefault="00A53E8E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15C0CE16" w14:textId="4703FD50" w:rsidR="00A53E8E" w:rsidRPr="00CC7E00" w:rsidRDefault="00A53E8E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Prasertsan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P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Kittikul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H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Kunghae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Maneesri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 J.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S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(1997)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Optimization for xylanase and cellulase production from Aspergillus niger ATTC </w:t>
      </w:r>
      <w:smartTag w:uri="urn:schemas-microsoft-com:office:smarttags" w:element="metricconverter">
        <w:smartTagPr>
          <w:attr w:name="ProductID" w:val="6275 in"/>
        </w:smartTagPr>
        <w:r w:rsidRPr="00CC7E00">
          <w:rPr>
            <w:rFonts w:ascii="Optimum" w:hAnsi="Optimum" w:cs="Arial"/>
            <w:noProof/>
            <w:sz w:val="20"/>
            <w:szCs w:val="20"/>
            <w:lang w:val="en-US" w:eastAsia="es-CO"/>
          </w:rPr>
          <w:t>6275 in</w:t>
        </w:r>
      </w:smartTag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palm oil mill wastes and its application.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World Journal of Microbiology and Biotechnology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13(5):555-559 doi: 10.1023/A:1018569426594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20AEE714" w14:textId="77777777" w:rsidR="00A53E8E" w:rsidRPr="00CC7E00" w:rsidRDefault="00A53E8E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70E3AFDF" w14:textId="7F19B542" w:rsidR="007902C5" w:rsidRPr="00CC7E00" w:rsidRDefault="007902C5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Rabinovich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Melnick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Bolobova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(2002)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The structure and mechanism of action of cellulolytic enzymes. Biochemistry (Moscow) 67(8):850-871 doi: 10.1023/A:1019958419032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69DEF465" w14:textId="77777777" w:rsidR="00814F45" w:rsidRPr="00CC7E00" w:rsidRDefault="00814F45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2952C699" w14:textId="77777777" w:rsidR="00814F45" w:rsidRPr="00CC7E00" w:rsidRDefault="00814F45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Rifai. M. A 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(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1969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)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. A revision of the genus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Trichoderma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. 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>Mycological Papers, 116: 1156.</w:t>
      </w:r>
    </w:p>
    <w:p w14:paraId="67999161" w14:textId="77777777" w:rsidR="00814F45" w:rsidRPr="00CC7E00" w:rsidRDefault="00814F45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eastAsia="es-CO"/>
        </w:rPr>
      </w:pPr>
    </w:p>
    <w:p w14:paraId="096B201E" w14:textId="184BA4F5" w:rsidR="00C73BF3" w:rsidRPr="00CC7E00" w:rsidRDefault="00C73BF3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eastAsia="es-CO"/>
        </w:rPr>
        <w:t>Rodríguez</w:t>
      </w:r>
      <w:r w:rsidR="00DD287C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I</w:t>
      </w:r>
      <w:r w:rsidR="00DD287C" w:rsidRPr="00CC7E00">
        <w:rPr>
          <w:rFonts w:ascii="Optimum" w:hAnsi="Optimum" w:cs="Arial"/>
          <w:noProof/>
          <w:sz w:val="20"/>
          <w:szCs w:val="20"/>
          <w:lang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Piñeros</w:t>
      </w:r>
      <w:r w:rsidR="00DD287C" w:rsidRPr="00CC7E00">
        <w:rPr>
          <w:rFonts w:ascii="Optimum" w:hAnsi="Optimum" w:cs="Arial"/>
          <w:noProof/>
          <w:sz w:val="20"/>
          <w:szCs w:val="20"/>
          <w:lang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Y</w:t>
      </w:r>
      <w:r w:rsidR="00DD287C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(2007)</w:t>
      </w:r>
      <w:r w:rsidR="00DD287C" w:rsidRPr="00CC7E00">
        <w:rPr>
          <w:rFonts w:ascii="Optimum" w:hAnsi="Optimum" w:cs="Arial"/>
          <w:noProof/>
          <w:sz w:val="20"/>
          <w:szCs w:val="20"/>
          <w:lang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eastAsia="es-CO"/>
        </w:rPr>
        <w:t xml:space="preserve"> 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Production of enzymatic complex in solid state fermentation by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 xml:space="preserve">Trichoderma 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sp. using palm oil empty fruit bunch (EFB) as substrate.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Vitae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14(2):35-42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6DBBC542" w14:textId="77777777" w:rsidR="00C73BF3" w:rsidRPr="00CC7E00" w:rsidRDefault="00C73BF3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578B752E" w14:textId="290407C6" w:rsidR="007902C5" w:rsidRPr="00CC7E00" w:rsidRDefault="007902C5" w:rsidP="00C16D56">
      <w:pPr>
        <w:spacing w:after="0" w:line="240" w:lineRule="auto"/>
        <w:ind w:left="426" w:hanging="426"/>
        <w:jc w:val="both"/>
        <w:rPr>
          <w:rFonts w:ascii="Optimum" w:hAnsi="Optimum" w:cs="Arial"/>
          <w:sz w:val="20"/>
          <w:szCs w:val="20"/>
          <w:lang w:val="en-US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Sánchez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C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(2009)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Lignocellulosic residues: biodegradation and bioconversion by fungi. </w:t>
      </w:r>
      <w:proofErr w:type="gramStart"/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Biotechnology Advances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27(2), 185-194 doi: </w:t>
      </w:r>
      <w:hyperlink r:id="rId17" w:tgtFrame="doilink" w:history="1">
        <w:r w:rsidRPr="00CC7E00">
          <w:rPr>
            <w:rFonts w:ascii="Optimum" w:hAnsi="Optimum" w:cs="Arial"/>
            <w:noProof/>
            <w:sz w:val="20"/>
            <w:szCs w:val="20"/>
            <w:lang w:val="en-US" w:eastAsia="es-CO"/>
          </w:rPr>
          <w:t>10.1016/j.biotechadv.2008.11.001</w:t>
        </w:r>
      </w:hyperlink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proofErr w:type="gramEnd"/>
    </w:p>
    <w:p w14:paraId="1C1B3776" w14:textId="77777777" w:rsidR="00176D36" w:rsidRPr="00CC7E00" w:rsidRDefault="00176D36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5B2B63DC" w14:textId="1AAAF652" w:rsidR="00A53E8E" w:rsidRPr="00CC7E00" w:rsidRDefault="00A53E8E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Umikalsom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Ariff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Shamsuddin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Z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Tong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C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Hassan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Karim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(1997)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Production of cellulase by a wild strain of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Chaetomium globosum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using delignified oil palm empty-fruit-bunch fibre as substrate.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Applied Microbiology and Biotechnology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47(5):590-595</w:t>
      </w:r>
      <w:r w:rsidR="006D5201"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doi: 10.1007/s002530050978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2AA2DF64" w14:textId="77777777" w:rsidR="00176D36" w:rsidRPr="00CC7E00" w:rsidRDefault="00176D36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4560CB75" w14:textId="77777777" w:rsidR="00A53E8E" w:rsidRPr="00CC7E00" w:rsidRDefault="00A53E8E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Shahriarinour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Wahab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N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Ariff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B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Rosfarizan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Shuhaimi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(2011)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Effect of various pretreatments of oil palm empty fruit bunch fibres for subsequent use as substrate on the performance of cellulase production by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Aspergillus terreus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BioResources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6(1): 291-307.</w:t>
      </w:r>
    </w:p>
    <w:p w14:paraId="2D6A0FF6" w14:textId="77777777" w:rsidR="00A53E8E" w:rsidRPr="00CC7E00" w:rsidRDefault="00A53E8E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58F31CA5" w14:textId="2BB874E4" w:rsidR="00A53E8E" w:rsidRPr="00CC7E00" w:rsidRDefault="00A53E8E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Teoh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Y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Mashitah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(2010)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Cellulase production by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Pycnoporus sanguineus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on oil palm residues through pretreatment and optimization study.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Jornal of Applied Sciences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10(12): 1036-1043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019EBC56" w14:textId="77777777" w:rsidR="007902C5" w:rsidRPr="00CC7E00" w:rsidRDefault="007902C5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41ABF347" w14:textId="5E692525" w:rsidR="00C73BF3" w:rsidRPr="00CC7E00" w:rsidRDefault="00C73BF3" w:rsidP="00C16D56">
      <w:pPr>
        <w:spacing w:after="0" w:line="240" w:lineRule="auto"/>
        <w:ind w:left="426" w:hanging="426"/>
        <w:jc w:val="both"/>
        <w:rPr>
          <w:rFonts w:ascii="Optimum" w:hAnsi="Optimum" w:cs="Arial"/>
          <w:sz w:val="20"/>
          <w:szCs w:val="20"/>
          <w:lang w:val="en-US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Uusitalo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J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Nevalainen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 H.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K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Harkki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Knowles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J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K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C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Penttilä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E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(1991)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Enzyme production by recombinant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Trichoderma reesei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strains. </w:t>
      </w:r>
      <w:proofErr w:type="gramStart"/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Journal of Biotechnology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, 17(1):35-49 doi: </w:t>
      </w:r>
      <w:hyperlink r:id="rId18" w:tgtFrame="doilink" w:history="1">
        <w:r w:rsidRPr="00CC7E00">
          <w:rPr>
            <w:rFonts w:ascii="Optimum" w:hAnsi="Optimum" w:cs="Arial"/>
            <w:noProof/>
            <w:sz w:val="20"/>
            <w:szCs w:val="20"/>
            <w:lang w:val="en-US" w:eastAsia="es-CO"/>
          </w:rPr>
          <w:t>10.1016/0168-1656(91)90025-Q</w:t>
        </w:r>
      </w:hyperlink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proofErr w:type="gramEnd"/>
    </w:p>
    <w:p w14:paraId="7CA0C1EF" w14:textId="77777777" w:rsidR="00482768" w:rsidRPr="00CC7E00" w:rsidRDefault="00482768" w:rsidP="00C16D56">
      <w:pPr>
        <w:spacing w:after="0" w:line="240" w:lineRule="auto"/>
        <w:ind w:left="426" w:hanging="426"/>
        <w:jc w:val="both"/>
        <w:rPr>
          <w:rFonts w:ascii="Optimum" w:hAnsi="Optimum" w:cs="Arial"/>
          <w:sz w:val="20"/>
          <w:szCs w:val="20"/>
          <w:lang w:val="en-US"/>
        </w:rPr>
      </w:pPr>
    </w:p>
    <w:p w14:paraId="3E3CDCA5" w14:textId="02C2DFE0" w:rsidR="00482768" w:rsidRPr="00CC7E00" w:rsidRDefault="00482768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Wahid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Z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Salleh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Yusof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F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Karim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I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Alam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M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Z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(2011)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Factors affecting endoglucanase production by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Trichoderma reesei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RUT C-30 from solid state fermentation of oil palm empty fruit bunches using Plackett-Burman design.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African Journal of Biotechnology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10(46):9402-9409</w:t>
      </w:r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</w:p>
    <w:p w14:paraId="3FE9724B" w14:textId="77777777" w:rsidR="00176D36" w:rsidRPr="00CC7E00" w:rsidRDefault="00176D36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val="en-US" w:eastAsia="es-CO"/>
        </w:rPr>
      </w:pPr>
    </w:p>
    <w:p w14:paraId="79D2849B" w14:textId="09134947" w:rsidR="009D74A1" w:rsidRPr="00CC7E00" w:rsidRDefault="009D74A1" w:rsidP="00C16D56">
      <w:pPr>
        <w:spacing w:after="0" w:line="240" w:lineRule="auto"/>
        <w:ind w:left="426" w:hanging="426"/>
        <w:jc w:val="both"/>
        <w:rPr>
          <w:rFonts w:ascii="Optimum" w:hAnsi="Optimum" w:cs="Arial"/>
          <w:sz w:val="20"/>
          <w:szCs w:val="20"/>
          <w:lang w:val="en-US"/>
        </w:rPr>
      </w:pP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Wang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Z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, Ong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H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>X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 &amp;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Geng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A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(2012)</w:t>
      </w:r>
      <w:r w:rsidR="00DD287C" w:rsidRPr="00CC7E00">
        <w:rPr>
          <w:rFonts w:ascii="Optimum" w:hAnsi="Optimum" w:cs="Arial"/>
          <w:noProof/>
          <w:sz w:val="20"/>
          <w:szCs w:val="20"/>
          <w:lang w:val="en-US" w:eastAsia="es-CO"/>
        </w:rPr>
        <w:t>,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Cellulase production and oil palm empty fruit bunch saccharification by a new isolate of </w:t>
      </w:r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Trichoderma koningii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D-64. </w:t>
      </w:r>
      <w:proofErr w:type="gramStart"/>
      <w:r w:rsidRPr="00CC7E00">
        <w:rPr>
          <w:rFonts w:ascii="Optimum" w:hAnsi="Optimum" w:cs="Arial"/>
          <w:i/>
          <w:noProof/>
          <w:sz w:val="20"/>
          <w:szCs w:val="20"/>
          <w:lang w:val="en-US" w:eastAsia="es-CO"/>
        </w:rPr>
        <w:t>Process Biochemistry</w:t>
      </w:r>
      <w:r w:rsidRPr="00CC7E00">
        <w:rPr>
          <w:rFonts w:ascii="Optimum" w:hAnsi="Optimum" w:cs="Arial"/>
          <w:noProof/>
          <w:sz w:val="20"/>
          <w:szCs w:val="20"/>
          <w:lang w:val="en-US" w:eastAsia="es-CO"/>
        </w:rPr>
        <w:t xml:space="preserve"> 47(11):1564-1571 doi: </w:t>
      </w:r>
      <w:hyperlink r:id="rId19" w:tgtFrame="doilink" w:history="1">
        <w:r w:rsidRPr="00CC7E00">
          <w:rPr>
            <w:rFonts w:ascii="Optimum" w:hAnsi="Optimum" w:cs="Arial"/>
            <w:noProof/>
            <w:sz w:val="20"/>
            <w:szCs w:val="20"/>
            <w:lang w:val="en-US" w:eastAsia="es-CO"/>
          </w:rPr>
          <w:t>10.1016/j.procbio.2012.07.001</w:t>
        </w:r>
      </w:hyperlink>
      <w:r w:rsidR="00E607F7">
        <w:rPr>
          <w:rFonts w:ascii="Optimum" w:hAnsi="Optimum" w:cs="Arial"/>
          <w:noProof/>
          <w:sz w:val="20"/>
          <w:szCs w:val="20"/>
          <w:lang w:val="en-US" w:eastAsia="es-CO"/>
        </w:rPr>
        <w:t>.</w:t>
      </w:r>
      <w:proofErr w:type="gramEnd"/>
    </w:p>
    <w:p w14:paraId="1C361497" w14:textId="77777777" w:rsidR="001B49CC" w:rsidRPr="00CC7E00" w:rsidRDefault="001B49CC" w:rsidP="00C16D56">
      <w:pPr>
        <w:spacing w:after="0" w:line="240" w:lineRule="auto"/>
        <w:ind w:left="426" w:hanging="426"/>
        <w:jc w:val="both"/>
        <w:rPr>
          <w:rFonts w:ascii="Optimum" w:hAnsi="Optimum" w:cs="Arial"/>
          <w:sz w:val="20"/>
          <w:szCs w:val="20"/>
          <w:lang w:val="en-US"/>
        </w:rPr>
      </w:pPr>
    </w:p>
    <w:p w14:paraId="61C09615" w14:textId="43EEE56A" w:rsidR="001B49CC" w:rsidRPr="00CC7E00" w:rsidRDefault="001B49CC" w:rsidP="00C16D56">
      <w:pPr>
        <w:spacing w:after="0" w:line="240" w:lineRule="auto"/>
        <w:ind w:left="426" w:hanging="426"/>
        <w:jc w:val="both"/>
        <w:rPr>
          <w:rFonts w:ascii="Optimum" w:hAnsi="Optimum" w:cs="Arial"/>
          <w:noProof/>
          <w:sz w:val="20"/>
          <w:szCs w:val="20"/>
          <w:lang w:eastAsia="es-CO"/>
        </w:rPr>
      </w:pPr>
      <w:proofErr w:type="gramStart"/>
      <w:r w:rsidRPr="00CC7E00">
        <w:rPr>
          <w:rFonts w:ascii="Optimum" w:hAnsi="Optimum" w:cs="Arial"/>
          <w:sz w:val="20"/>
          <w:szCs w:val="20"/>
          <w:lang w:val="en-US" w:eastAsia="es-ES"/>
        </w:rPr>
        <w:t>White</w:t>
      </w:r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,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 T</w:t>
      </w:r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.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>J</w:t>
      </w:r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.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, </w:t>
      </w:r>
      <w:proofErr w:type="spellStart"/>
      <w:r w:rsidRPr="00CC7E00">
        <w:rPr>
          <w:rFonts w:ascii="Optimum" w:hAnsi="Optimum" w:cs="Arial"/>
          <w:sz w:val="20"/>
          <w:szCs w:val="20"/>
          <w:lang w:val="en-US" w:eastAsia="es-ES"/>
        </w:rPr>
        <w:t>Bruns</w:t>
      </w:r>
      <w:proofErr w:type="spellEnd"/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,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 T</w:t>
      </w:r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.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>D</w:t>
      </w:r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.</w:t>
      </w:r>
      <w:r w:rsidR="00133501" w:rsidRPr="00CC7E00">
        <w:rPr>
          <w:rFonts w:ascii="Optimum" w:hAnsi="Optimum" w:cs="Arial"/>
          <w:sz w:val="20"/>
          <w:szCs w:val="20"/>
          <w:lang w:val="en-US" w:eastAsia="es-ES"/>
        </w:rPr>
        <w:t>, Lee</w:t>
      </w:r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,</w:t>
      </w:r>
      <w:r w:rsidR="00133501" w:rsidRPr="00CC7E00">
        <w:rPr>
          <w:rFonts w:ascii="Optimum" w:hAnsi="Optimum" w:cs="Arial"/>
          <w:sz w:val="20"/>
          <w:szCs w:val="20"/>
          <w:lang w:val="en-US" w:eastAsia="es-ES"/>
        </w:rPr>
        <w:t xml:space="preserve"> S</w:t>
      </w:r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.</w:t>
      </w:r>
      <w:r w:rsidR="00133501" w:rsidRPr="00CC7E00">
        <w:rPr>
          <w:rFonts w:ascii="Optimum" w:hAnsi="Optimum" w:cs="Arial"/>
          <w:sz w:val="20"/>
          <w:szCs w:val="20"/>
          <w:lang w:val="en-US" w:eastAsia="es-ES"/>
        </w:rPr>
        <w:t xml:space="preserve"> &amp;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 Taylor</w:t>
      </w:r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,</w:t>
      </w:r>
      <w:r w:rsidR="00133501" w:rsidRPr="00CC7E00">
        <w:rPr>
          <w:rFonts w:ascii="Optimum" w:hAnsi="Optimum" w:cs="Arial"/>
          <w:sz w:val="20"/>
          <w:szCs w:val="20"/>
          <w:lang w:val="en-US" w:eastAsia="es-ES"/>
        </w:rPr>
        <w:t xml:space="preserve"> J</w:t>
      </w:r>
      <w:r w:rsidR="00DD287C" w:rsidRPr="00CC7E00">
        <w:rPr>
          <w:rFonts w:ascii="Optimum" w:hAnsi="Optimum" w:cs="Arial"/>
          <w:sz w:val="20"/>
          <w:szCs w:val="20"/>
          <w:lang w:val="en-US" w:eastAsia="es-ES"/>
        </w:rPr>
        <w:t>.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 </w:t>
      </w:r>
      <w:r w:rsidR="00133501" w:rsidRPr="00CC7E00">
        <w:rPr>
          <w:rFonts w:ascii="Optimum" w:hAnsi="Optimum" w:cs="Arial"/>
          <w:sz w:val="20"/>
          <w:szCs w:val="20"/>
          <w:lang w:val="en-US" w:eastAsia="es-ES"/>
        </w:rPr>
        <w:t>(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>1990</w:t>
      </w:r>
      <w:r w:rsidR="00133501" w:rsidRPr="00CC7E00">
        <w:rPr>
          <w:rFonts w:ascii="Optimum" w:hAnsi="Optimum" w:cs="Arial"/>
          <w:sz w:val="20"/>
          <w:szCs w:val="20"/>
          <w:lang w:val="en-US" w:eastAsia="es-ES"/>
        </w:rPr>
        <w:t>)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>.</w:t>
      </w:r>
      <w:proofErr w:type="gramEnd"/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 </w:t>
      </w:r>
      <w:proofErr w:type="gramStart"/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Amplification and direct sequencing of fungal ribosomal RNA genes for </w:t>
      </w:r>
      <w:proofErr w:type="spellStart"/>
      <w:r w:rsidRPr="00CC7E00">
        <w:rPr>
          <w:rFonts w:ascii="Optimum" w:hAnsi="Optimum" w:cs="Arial"/>
          <w:sz w:val="20"/>
          <w:szCs w:val="20"/>
          <w:lang w:val="en-US" w:eastAsia="es-ES"/>
        </w:rPr>
        <w:t>phylogenetics</w:t>
      </w:r>
      <w:proofErr w:type="spellEnd"/>
      <w:r w:rsidRPr="00CC7E00">
        <w:rPr>
          <w:rFonts w:ascii="Optimum" w:hAnsi="Optimum" w:cs="Arial"/>
          <w:sz w:val="20"/>
          <w:szCs w:val="20"/>
          <w:lang w:val="en-US" w:eastAsia="es-ES"/>
        </w:rPr>
        <w:t>.</w:t>
      </w:r>
      <w:proofErr w:type="gramEnd"/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 </w:t>
      </w:r>
      <w:r w:rsidRPr="00CC7E00">
        <w:rPr>
          <w:rFonts w:ascii="Optimum" w:hAnsi="Optimum" w:cs="Arial"/>
          <w:i/>
          <w:iCs/>
          <w:sz w:val="20"/>
          <w:szCs w:val="20"/>
          <w:lang w:val="en-US" w:eastAsia="es-ES"/>
        </w:rPr>
        <w:t xml:space="preserve">In: </w:t>
      </w:r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PCR protocols, a guide to methods and applications. Innis MA, </w:t>
      </w:r>
      <w:proofErr w:type="spellStart"/>
      <w:r w:rsidRPr="00CC7E00">
        <w:rPr>
          <w:rFonts w:ascii="Optimum" w:hAnsi="Optimum" w:cs="Arial"/>
          <w:sz w:val="20"/>
          <w:szCs w:val="20"/>
          <w:lang w:val="en-US" w:eastAsia="es-ES"/>
        </w:rPr>
        <w:t>Gelfand</w:t>
      </w:r>
      <w:proofErr w:type="spellEnd"/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 DH, </w:t>
      </w:r>
      <w:proofErr w:type="spellStart"/>
      <w:r w:rsidRPr="00CC7E00">
        <w:rPr>
          <w:rFonts w:ascii="Optimum" w:hAnsi="Optimum" w:cs="Arial"/>
          <w:sz w:val="20"/>
          <w:szCs w:val="20"/>
          <w:lang w:val="en-US" w:eastAsia="es-ES"/>
        </w:rPr>
        <w:t>Sninsky</w:t>
      </w:r>
      <w:proofErr w:type="spellEnd"/>
      <w:r w:rsidRPr="00CC7E00">
        <w:rPr>
          <w:rFonts w:ascii="Optimum" w:hAnsi="Optimum" w:cs="Arial"/>
          <w:sz w:val="20"/>
          <w:szCs w:val="20"/>
          <w:lang w:val="en-US" w:eastAsia="es-ES"/>
        </w:rPr>
        <w:t xml:space="preserve"> JJ, White TJ eds. </w:t>
      </w:r>
      <w:proofErr w:type="spellStart"/>
      <w:r w:rsidRPr="00CC7E00">
        <w:rPr>
          <w:rFonts w:ascii="Optimum" w:hAnsi="Optimum" w:cs="Arial"/>
          <w:sz w:val="20"/>
          <w:szCs w:val="20"/>
          <w:lang w:eastAsia="es-ES"/>
        </w:rPr>
        <w:t>Academic</w:t>
      </w:r>
      <w:proofErr w:type="spellEnd"/>
      <w:r w:rsidRPr="00CC7E00">
        <w:rPr>
          <w:rFonts w:ascii="Optimum" w:hAnsi="Optimum" w:cs="Arial"/>
          <w:sz w:val="20"/>
          <w:szCs w:val="20"/>
          <w:lang w:eastAsia="es-ES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  <w:lang w:eastAsia="es-ES"/>
        </w:rPr>
        <w:t>Press</w:t>
      </w:r>
      <w:proofErr w:type="spellEnd"/>
      <w:r w:rsidRPr="00CC7E00">
        <w:rPr>
          <w:rFonts w:ascii="Optimum" w:hAnsi="Optimum" w:cs="Arial"/>
          <w:sz w:val="20"/>
          <w:szCs w:val="20"/>
          <w:lang w:eastAsia="es-ES"/>
        </w:rPr>
        <w:t>. San Diego, California</w:t>
      </w:r>
      <w:r w:rsidR="00E607F7">
        <w:rPr>
          <w:rFonts w:ascii="Optimum" w:hAnsi="Optimum" w:cs="Arial"/>
          <w:sz w:val="20"/>
          <w:szCs w:val="20"/>
          <w:lang w:eastAsia="es-ES"/>
        </w:rPr>
        <w:t>.</w:t>
      </w:r>
    </w:p>
    <w:bookmarkEnd w:id="0"/>
    <w:p w14:paraId="4787DAB0" w14:textId="77777777" w:rsidR="00D93F13" w:rsidRPr="00CC7E00" w:rsidRDefault="00D93F13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41DD5B11" w14:textId="77777777" w:rsidR="00D93F13" w:rsidRPr="00CC7E00" w:rsidRDefault="00D93F13" w:rsidP="00CC7E00">
      <w:pPr>
        <w:spacing w:after="0" w:line="240" w:lineRule="auto"/>
        <w:ind w:left="284" w:right="284"/>
        <w:jc w:val="both"/>
        <w:rPr>
          <w:rFonts w:ascii="Optimum" w:hAnsi="Optimum"/>
          <w:sz w:val="20"/>
          <w:szCs w:val="20"/>
        </w:rPr>
      </w:pPr>
      <w:r w:rsidRPr="00CC7E00">
        <w:rPr>
          <w:rFonts w:ascii="Optimum" w:hAnsi="Optimum"/>
          <w:b/>
          <w:sz w:val="20"/>
          <w:szCs w:val="20"/>
        </w:rPr>
        <w:t xml:space="preserve">Tabla 1. </w:t>
      </w:r>
      <w:r w:rsidRPr="00CC7E00">
        <w:rPr>
          <w:rFonts w:ascii="Optimum" w:hAnsi="Optimum"/>
          <w:sz w:val="20"/>
          <w:szCs w:val="20"/>
        </w:rPr>
        <w:t>Identificación molecular por PCR-ITS1-</w:t>
      </w:r>
      <w:r w:rsidR="00543D91" w:rsidRPr="00CC7E00">
        <w:rPr>
          <w:rFonts w:ascii="Optimum" w:hAnsi="Optimum"/>
          <w:sz w:val="20"/>
          <w:szCs w:val="20"/>
        </w:rPr>
        <w:t>5,8-</w:t>
      </w:r>
      <w:r w:rsidRPr="00CC7E00">
        <w:rPr>
          <w:rFonts w:ascii="Optimum" w:hAnsi="Optimum"/>
          <w:sz w:val="20"/>
          <w:szCs w:val="20"/>
        </w:rPr>
        <w:t xml:space="preserve">ITS4 de genes </w:t>
      </w:r>
      <w:proofErr w:type="spellStart"/>
      <w:r w:rsidRPr="00CC7E00">
        <w:rPr>
          <w:rFonts w:ascii="Optimum" w:hAnsi="Optimum"/>
          <w:sz w:val="20"/>
          <w:szCs w:val="20"/>
        </w:rPr>
        <w:t>ribosomales</w:t>
      </w:r>
      <w:proofErr w:type="spellEnd"/>
      <w:r w:rsidRPr="00CC7E00">
        <w:rPr>
          <w:rFonts w:ascii="Optimum" w:hAnsi="Optimum"/>
          <w:sz w:val="20"/>
          <w:szCs w:val="20"/>
        </w:rPr>
        <w:t xml:space="preserve"> </w:t>
      </w:r>
      <w:proofErr w:type="spellStart"/>
      <w:r w:rsidRPr="00CC7E00">
        <w:rPr>
          <w:rFonts w:ascii="Optimum" w:hAnsi="Optimum"/>
          <w:sz w:val="20"/>
          <w:szCs w:val="20"/>
        </w:rPr>
        <w:t>rRNA</w:t>
      </w:r>
      <w:proofErr w:type="spellEnd"/>
      <w:r w:rsidRPr="00CC7E00">
        <w:rPr>
          <w:rFonts w:ascii="Optimum" w:hAnsi="Optimum"/>
          <w:sz w:val="20"/>
          <w:szCs w:val="20"/>
        </w:rPr>
        <w:t xml:space="preserve"> en </w:t>
      </w:r>
      <w:r w:rsidR="0097475D" w:rsidRPr="00CC7E00">
        <w:rPr>
          <w:rFonts w:ascii="Optimum" w:hAnsi="Optimum"/>
          <w:sz w:val="20"/>
          <w:szCs w:val="20"/>
        </w:rPr>
        <w:t>ocho</w:t>
      </w:r>
      <w:r w:rsidRPr="00CC7E00">
        <w:rPr>
          <w:rFonts w:ascii="Optimum" w:hAnsi="Optimum"/>
          <w:sz w:val="20"/>
          <w:szCs w:val="20"/>
        </w:rPr>
        <w:t xml:space="preserve"> cepas nativas de hongos (</w:t>
      </w:r>
      <w:proofErr w:type="spellStart"/>
      <w:r w:rsidRPr="00CC7E00">
        <w:rPr>
          <w:rFonts w:ascii="Optimum" w:hAnsi="Optimum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/>
          <w:i/>
          <w:sz w:val="20"/>
          <w:szCs w:val="20"/>
        </w:rPr>
        <w:t>spp</w:t>
      </w:r>
      <w:proofErr w:type="spellEnd"/>
      <w:r w:rsidRPr="00CC7E00">
        <w:rPr>
          <w:rFonts w:ascii="Optimum" w:hAnsi="Optimum"/>
          <w:i/>
          <w:sz w:val="20"/>
          <w:szCs w:val="20"/>
        </w:rPr>
        <w:t>.</w:t>
      </w:r>
      <w:r w:rsidRPr="00CC7E00">
        <w:rPr>
          <w:rFonts w:ascii="Optimum" w:hAnsi="Optimum"/>
          <w:sz w:val="20"/>
          <w:szCs w:val="20"/>
        </w:rPr>
        <w:t xml:space="preserve">) y una cepa de referencia. </w:t>
      </w:r>
    </w:p>
    <w:p w14:paraId="63FB7FCD" w14:textId="77777777" w:rsidR="00D93F13" w:rsidRPr="00CC7E00" w:rsidRDefault="00D93F13" w:rsidP="00CC7E00">
      <w:pPr>
        <w:tabs>
          <w:tab w:val="left" w:pos="7920"/>
        </w:tabs>
        <w:spacing w:after="0" w:line="240" w:lineRule="auto"/>
        <w:ind w:left="567" w:right="567"/>
        <w:jc w:val="both"/>
        <w:rPr>
          <w:rFonts w:ascii="Optimum" w:hAnsi="Optimum"/>
          <w:color w:val="0D0D0D"/>
          <w:sz w:val="20"/>
          <w:szCs w:val="20"/>
        </w:rPr>
      </w:pPr>
    </w:p>
    <w:tbl>
      <w:tblPr>
        <w:tblpPr w:leftFromText="141" w:rightFromText="141" w:vertAnchor="text" w:horzAnchor="margin" w:tblpY="4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1815"/>
        <w:gridCol w:w="1404"/>
        <w:gridCol w:w="2348"/>
        <w:gridCol w:w="1376"/>
        <w:gridCol w:w="1088"/>
      </w:tblGrid>
      <w:tr w:rsidR="004620B4" w:rsidRPr="00CC7E00" w14:paraId="169B869E" w14:textId="77777777" w:rsidTr="00845449">
        <w:tc>
          <w:tcPr>
            <w:tcW w:w="1101" w:type="dxa"/>
            <w:shd w:val="clear" w:color="auto" w:fill="A6A6A6" w:themeFill="background1" w:themeFillShade="A6"/>
          </w:tcPr>
          <w:p w14:paraId="653EF145" w14:textId="77777777" w:rsidR="00D93F13" w:rsidRPr="00CC7E00" w:rsidRDefault="00D93F13" w:rsidP="00CC7E00">
            <w:pPr>
              <w:spacing w:after="0" w:line="240" w:lineRule="auto"/>
              <w:rPr>
                <w:rFonts w:ascii="Optimum" w:hAnsi="Optimum" w:cs="Arial"/>
                <w:b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>Código Aislamiento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29AC981A" w14:textId="77777777" w:rsidR="00D93F13" w:rsidRPr="00CC7E00" w:rsidRDefault="00D93F13" w:rsidP="00CC7E00">
            <w:pPr>
              <w:spacing w:after="0" w:line="240" w:lineRule="auto"/>
              <w:rPr>
                <w:rFonts w:ascii="Optimum" w:hAnsi="Optimum" w:cs="Arial"/>
                <w:b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>Identificación morfológica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7534CBE0" w14:textId="77777777" w:rsidR="00D93F13" w:rsidRPr="00CC7E00" w:rsidRDefault="00D93F13" w:rsidP="00CC7E00">
            <w:pPr>
              <w:spacing w:after="0" w:line="240" w:lineRule="auto"/>
              <w:rPr>
                <w:rFonts w:ascii="Optimum" w:hAnsi="Optimum" w:cs="Arial"/>
                <w:b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 xml:space="preserve">No. de nucleótidos 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057E47AA" w14:textId="77777777" w:rsidR="00D93F13" w:rsidRPr="00CC7E00" w:rsidRDefault="00543D91" w:rsidP="00CC7E00">
            <w:pPr>
              <w:spacing w:after="0" w:line="240" w:lineRule="auto"/>
              <w:rPr>
                <w:rFonts w:ascii="Optimum" w:hAnsi="Optimum" w:cs="Arial"/>
                <w:b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>Género</w:t>
            </w:r>
            <w:r w:rsidR="00D93F13"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 xml:space="preserve"> y especie identificada</w:t>
            </w:r>
          </w:p>
        </w:tc>
        <w:tc>
          <w:tcPr>
            <w:tcW w:w="1383" w:type="dxa"/>
            <w:shd w:val="clear" w:color="auto" w:fill="A6A6A6" w:themeFill="background1" w:themeFillShade="A6"/>
          </w:tcPr>
          <w:p w14:paraId="588FFED3" w14:textId="77777777" w:rsidR="00D93F13" w:rsidRPr="00CC7E00" w:rsidRDefault="00596017" w:rsidP="00CC7E00">
            <w:pPr>
              <w:spacing w:after="0" w:line="240" w:lineRule="auto"/>
              <w:rPr>
                <w:rFonts w:ascii="Optimum" w:hAnsi="Optimum" w:cs="Arial"/>
                <w:b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 xml:space="preserve">Hit </w:t>
            </w:r>
            <w:proofErr w:type="spellStart"/>
            <w:r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>Genbank</w:t>
            </w:r>
            <w:proofErr w:type="spellEnd"/>
          </w:p>
        </w:tc>
        <w:tc>
          <w:tcPr>
            <w:tcW w:w="1026" w:type="dxa"/>
            <w:shd w:val="clear" w:color="auto" w:fill="A6A6A6" w:themeFill="background1" w:themeFillShade="A6"/>
          </w:tcPr>
          <w:p w14:paraId="721B265C" w14:textId="77777777" w:rsidR="00D93F13" w:rsidRPr="00CC7E00" w:rsidRDefault="00596017" w:rsidP="00CC7E00">
            <w:pPr>
              <w:spacing w:after="0" w:line="240" w:lineRule="auto"/>
              <w:rPr>
                <w:rFonts w:ascii="Optimum" w:hAnsi="Optimum" w:cs="Arial"/>
                <w:b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>Porcentaje</w:t>
            </w:r>
            <w:r w:rsidR="006D5201"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 xml:space="preserve"> </w:t>
            </w:r>
            <w:r w:rsidR="00D93F13"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 xml:space="preserve">de </w:t>
            </w:r>
            <w:proofErr w:type="spellStart"/>
            <w:r w:rsidR="00D93F13" w:rsidRPr="00CC7E00">
              <w:rPr>
                <w:rFonts w:ascii="Optimum" w:hAnsi="Optimum" w:cs="Arial"/>
                <w:b/>
                <w:color w:val="0D0D0D"/>
                <w:sz w:val="18"/>
                <w:szCs w:val="18"/>
              </w:rPr>
              <w:t>similaridad</w:t>
            </w:r>
            <w:proofErr w:type="spellEnd"/>
          </w:p>
        </w:tc>
      </w:tr>
      <w:tr w:rsidR="004620B4" w:rsidRPr="00CC7E00" w14:paraId="1CE3F831" w14:textId="77777777" w:rsidTr="00CC7E00">
        <w:tc>
          <w:tcPr>
            <w:tcW w:w="1101" w:type="dxa"/>
            <w:shd w:val="clear" w:color="auto" w:fill="auto"/>
          </w:tcPr>
          <w:p w14:paraId="67882427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HR-01-89</w:t>
            </w:r>
          </w:p>
        </w:tc>
        <w:tc>
          <w:tcPr>
            <w:tcW w:w="1842" w:type="dxa"/>
            <w:shd w:val="clear" w:color="auto" w:fill="auto"/>
          </w:tcPr>
          <w:p w14:paraId="6CDFD451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61E113B2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607</w:t>
            </w:r>
          </w:p>
        </w:tc>
        <w:tc>
          <w:tcPr>
            <w:tcW w:w="2410" w:type="dxa"/>
            <w:shd w:val="clear" w:color="auto" w:fill="auto"/>
          </w:tcPr>
          <w:p w14:paraId="12BD7FA4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asperellum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0AD6603E" w14:textId="1494CE0A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DQ109538.1</w:t>
            </w:r>
          </w:p>
        </w:tc>
        <w:tc>
          <w:tcPr>
            <w:tcW w:w="1026" w:type="dxa"/>
            <w:shd w:val="clear" w:color="auto" w:fill="auto"/>
          </w:tcPr>
          <w:p w14:paraId="5D36DDB3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100%</w:t>
            </w:r>
          </w:p>
        </w:tc>
      </w:tr>
      <w:tr w:rsidR="004620B4" w:rsidRPr="00CC7E00" w14:paraId="16FB8554" w14:textId="77777777" w:rsidTr="00CC7E00">
        <w:tc>
          <w:tcPr>
            <w:tcW w:w="1101" w:type="dxa"/>
            <w:shd w:val="clear" w:color="auto" w:fill="auto"/>
          </w:tcPr>
          <w:p w14:paraId="70B5334F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HR-03-89</w:t>
            </w:r>
          </w:p>
        </w:tc>
        <w:tc>
          <w:tcPr>
            <w:tcW w:w="1842" w:type="dxa"/>
            <w:shd w:val="clear" w:color="auto" w:fill="auto"/>
          </w:tcPr>
          <w:p w14:paraId="727E50C9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72EE2F38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603</w:t>
            </w:r>
          </w:p>
        </w:tc>
        <w:tc>
          <w:tcPr>
            <w:tcW w:w="2410" w:type="dxa"/>
            <w:shd w:val="clear" w:color="auto" w:fill="auto"/>
          </w:tcPr>
          <w:p w14:paraId="36966F74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asperellum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443E9593" w14:textId="443E0BBF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FJ412053.1</w:t>
            </w:r>
          </w:p>
        </w:tc>
        <w:tc>
          <w:tcPr>
            <w:tcW w:w="1026" w:type="dxa"/>
            <w:shd w:val="clear" w:color="auto" w:fill="auto"/>
          </w:tcPr>
          <w:p w14:paraId="2FFCF97A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100%</w:t>
            </w:r>
          </w:p>
        </w:tc>
      </w:tr>
      <w:tr w:rsidR="004620B4" w:rsidRPr="00CC7E00" w14:paraId="3D267712" w14:textId="77777777" w:rsidTr="00CC7E00">
        <w:tc>
          <w:tcPr>
            <w:tcW w:w="1101" w:type="dxa"/>
            <w:shd w:val="clear" w:color="auto" w:fill="auto"/>
          </w:tcPr>
          <w:p w14:paraId="4A36B058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HR-06-89</w:t>
            </w:r>
          </w:p>
        </w:tc>
        <w:tc>
          <w:tcPr>
            <w:tcW w:w="1842" w:type="dxa"/>
            <w:shd w:val="clear" w:color="auto" w:fill="auto"/>
          </w:tcPr>
          <w:p w14:paraId="2F180F17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907A724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593</w:t>
            </w:r>
          </w:p>
        </w:tc>
        <w:tc>
          <w:tcPr>
            <w:tcW w:w="2410" w:type="dxa"/>
            <w:shd w:val="clear" w:color="auto" w:fill="auto"/>
          </w:tcPr>
          <w:p w14:paraId="45A3FC59" w14:textId="77777777" w:rsidR="00D93F13" w:rsidRPr="00CC7E00" w:rsidRDefault="0082010A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koningiopsis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3F14CE3B" w14:textId="37E6C6C5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DQ109538.1</w:t>
            </w:r>
          </w:p>
        </w:tc>
        <w:tc>
          <w:tcPr>
            <w:tcW w:w="1026" w:type="dxa"/>
            <w:shd w:val="clear" w:color="auto" w:fill="auto"/>
          </w:tcPr>
          <w:p w14:paraId="1C38767E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100%</w:t>
            </w:r>
          </w:p>
        </w:tc>
      </w:tr>
      <w:tr w:rsidR="004620B4" w:rsidRPr="00CC7E00" w14:paraId="131424F1" w14:textId="77777777" w:rsidTr="00CC7E00">
        <w:tc>
          <w:tcPr>
            <w:tcW w:w="1101" w:type="dxa"/>
            <w:shd w:val="clear" w:color="auto" w:fill="auto"/>
          </w:tcPr>
          <w:p w14:paraId="07B2C954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HR-16-89</w:t>
            </w:r>
          </w:p>
        </w:tc>
        <w:tc>
          <w:tcPr>
            <w:tcW w:w="1842" w:type="dxa"/>
            <w:shd w:val="clear" w:color="auto" w:fill="auto"/>
          </w:tcPr>
          <w:p w14:paraId="70E2628C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7EB7631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603</w:t>
            </w:r>
          </w:p>
        </w:tc>
        <w:tc>
          <w:tcPr>
            <w:tcW w:w="2410" w:type="dxa"/>
            <w:shd w:val="clear" w:color="auto" w:fill="auto"/>
          </w:tcPr>
          <w:p w14:paraId="5F220DD7" w14:textId="77777777" w:rsidR="00D93F13" w:rsidRPr="00CC7E00" w:rsidRDefault="0082010A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asperellum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3879DB5B" w14:textId="41DAC1E0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FJ412053.1</w:t>
            </w:r>
          </w:p>
        </w:tc>
        <w:tc>
          <w:tcPr>
            <w:tcW w:w="1026" w:type="dxa"/>
            <w:shd w:val="clear" w:color="auto" w:fill="auto"/>
          </w:tcPr>
          <w:p w14:paraId="35E0FB44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100%</w:t>
            </w:r>
          </w:p>
        </w:tc>
      </w:tr>
      <w:tr w:rsidR="004620B4" w:rsidRPr="00CC7E00" w14:paraId="1250592A" w14:textId="77777777" w:rsidTr="00CC7E00">
        <w:trPr>
          <w:trHeight w:val="117"/>
        </w:trPr>
        <w:tc>
          <w:tcPr>
            <w:tcW w:w="1101" w:type="dxa"/>
            <w:vMerge w:val="restart"/>
            <w:shd w:val="clear" w:color="auto" w:fill="auto"/>
          </w:tcPr>
          <w:p w14:paraId="06D9DEBD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HR-1</w:t>
            </w:r>
            <w:r w:rsidR="00543D91" w:rsidRPr="00CC7E00">
              <w:rPr>
                <w:rFonts w:ascii="Optimum" w:hAnsi="Optimum" w:cs="Arial"/>
                <w:color w:val="0D0D0D"/>
                <w:sz w:val="18"/>
                <w:szCs w:val="18"/>
              </w:rPr>
              <w:t>8</w:t>
            </w: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-89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F429A13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14:paraId="691DCB8D" w14:textId="3A8965DC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642</w:t>
            </w:r>
            <w:r w:rsidR="006D5201" w:rsidRPr="00CC7E00">
              <w:rPr>
                <w:rFonts w:ascii="Optimum" w:hAnsi="Optimum" w:cs="Arial"/>
                <w:color w:val="0D0D0D"/>
                <w:sz w:val="18"/>
                <w:szCs w:val="18"/>
              </w:rPr>
              <w:t xml:space="preserve">                                                                  </w:t>
            </w:r>
            <w:r w:rsidR="00832D1A" w:rsidRPr="00CC7E00">
              <w:rPr>
                <w:rFonts w:ascii="Optimum" w:hAnsi="Optimum" w:cs="Arial"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716DBC8" w14:textId="77777777" w:rsidR="00D93F13" w:rsidRPr="00CC7E00" w:rsidRDefault="0097475D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asperellum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02FA4F4B" w14:textId="77777777" w:rsidR="00D93F13" w:rsidRPr="00CC7E00" w:rsidRDefault="0097475D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KY750349.1</w:t>
            </w:r>
          </w:p>
        </w:tc>
        <w:tc>
          <w:tcPr>
            <w:tcW w:w="1026" w:type="dxa"/>
            <w:shd w:val="clear" w:color="auto" w:fill="auto"/>
          </w:tcPr>
          <w:p w14:paraId="57C0963C" w14:textId="77777777" w:rsidR="00D93F13" w:rsidRPr="00CC7E00" w:rsidRDefault="0097475D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100%</w:t>
            </w:r>
          </w:p>
        </w:tc>
      </w:tr>
      <w:tr w:rsidR="004620B4" w:rsidRPr="00CC7E00" w14:paraId="7337AF94" w14:textId="77777777" w:rsidTr="00CC7E00">
        <w:trPr>
          <w:trHeight w:val="116"/>
        </w:trPr>
        <w:tc>
          <w:tcPr>
            <w:tcW w:w="1101" w:type="dxa"/>
            <w:vMerge/>
            <w:shd w:val="clear" w:color="auto" w:fill="auto"/>
          </w:tcPr>
          <w:p w14:paraId="2F7950D0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C1E0A03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72F5C0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604A865D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14:paraId="26117FCB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14:paraId="086058B4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</w:tr>
      <w:tr w:rsidR="004620B4" w:rsidRPr="00CC7E00" w14:paraId="2C891087" w14:textId="77777777" w:rsidTr="00CC7E00">
        <w:trPr>
          <w:trHeight w:val="116"/>
        </w:trPr>
        <w:tc>
          <w:tcPr>
            <w:tcW w:w="1101" w:type="dxa"/>
            <w:vMerge/>
            <w:shd w:val="clear" w:color="auto" w:fill="auto"/>
          </w:tcPr>
          <w:p w14:paraId="3A57B7D4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2340B9E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1AE90CE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0F5F19A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</w:tcPr>
          <w:p w14:paraId="46424E5A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</w:tcPr>
          <w:p w14:paraId="78C4AF61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</w:p>
        </w:tc>
      </w:tr>
      <w:tr w:rsidR="004620B4" w:rsidRPr="00CC7E00" w14:paraId="07064B1C" w14:textId="77777777" w:rsidTr="00CC7E00">
        <w:tc>
          <w:tcPr>
            <w:tcW w:w="1101" w:type="dxa"/>
            <w:shd w:val="clear" w:color="auto" w:fill="auto"/>
          </w:tcPr>
          <w:p w14:paraId="214BE14A" w14:textId="77777777" w:rsidR="00D93F13" w:rsidRPr="00CC7E00" w:rsidRDefault="001A07A5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ATCC-2414</w:t>
            </w:r>
            <w:r w:rsidR="00D93F13" w:rsidRPr="00CC7E00">
              <w:rPr>
                <w:rFonts w:ascii="Optimum" w:hAnsi="Optimum" w:cs="Arial"/>
                <w:color w:val="0D0D0D"/>
                <w:sz w:val="18"/>
                <w:szCs w:val="18"/>
              </w:rPr>
              <w:t>89</w:t>
            </w:r>
          </w:p>
        </w:tc>
        <w:tc>
          <w:tcPr>
            <w:tcW w:w="1842" w:type="dxa"/>
            <w:shd w:val="clear" w:color="auto" w:fill="auto"/>
          </w:tcPr>
          <w:p w14:paraId="770E89FA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reesei</w:t>
            </w:r>
            <w:proofErr w:type="spellEnd"/>
            <w:r w:rsidR="001A07A5"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/</w:t>
            </w:r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03D04192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640</w:t>
            </w:r>
          </w:p>
        </w:tc>
        <w:tc>
          <w:tcPr>
            <w:tcW w:w="2410" w:type="dxa"/>
            <w:shd w:val="clear" w:color="auto" w:fill="auto"/>
          </w:tcPr>
          <w:p w14:paraId="67703A5B" w14:textId="09153B34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="006D5201"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="00832D1A"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jecorina</w:t>
            </w:r>
            <w:proofErr w:type="spellEnd"/>
            <w:r w:rsidR="001A07A5"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/</w:t>
            </w:r>
            <w:r w:rsidR="001A07A5" w:rsidRPr="00CC7E00">
              <w:rPr>
                <w:rFonts w:ascii="Optimum" w:hAnsi="Optimum" w:cs="Arial"/>
                <w:color w:val="0D0D0D"/>
                <w:sz w:val="18"/>
                <w:szCs w:val="18"/>
              </w:rPr>
              <w:t xml:space="preserve"> </w:t>
            </w:r>
            <w:proofErr w:type="spellStart"/>
            <w:r w:rsidR="001A07A5"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Hypocrea</w:t>
            </w:r>
            <w:proofErr w:type="spellEnd"/>
            <w:r w:rsidR="001A07A5"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="001A07A5"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jecorina</w:t>
            </w:r>
            <w:proofErr w:type="spellEnd"/>
            <w:r w:rsidR="006D5201"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14:paraId="577B975D" w14:textId="15E093E3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FJ545237.1</w:t>
            </w:r>
          </w:p>
        </w:tc>
        <w:tc>
          <w:tcPr>
            <w:tcW w:w="1026" w:type="dxa"/>
            <w:shd w:val="clear" w:color="auto" w:fill="auto"/>
          </w:tcPr>
          <w:p w14:paraId="3B6AB09D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100%</w:t>
            </w:r>
          </w:p>
        </w:tc>
      </w:tr>
      <w:tr w:rsidR="004620B4" w:rsidRPr="00CC7E00" w14:paraId="1CB5CC93" w14:textId="77777777" w:rsidTr="00CC7E00">
        <w:trPr>
          <w:trHeight w:val="180"/>
        </w:trPr>
        <w:tc>
          <w:tcPr>
            <w:tcW w:w="1101" w:type="dxa"/>
            <w:shd w:val="clear" w:color="auto" w:fill="auto"/>
          </w:tcPr>
          <w:p w14:paraId="177C1D02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 xml:space="preserve">HR-04-89 </w:t>
            </w:r>
          </w:p>
        </w:tc>
        <w:tc>
          <w:tcPr>
            <w:tcW w:w="1842" w:type="dxa"/>
            <w:shd w:val="clear" w:color="auto" w:fill="auto"/>
          </w:tcPr>
          <w:p w14:paraId="0F71932C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327B05D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517</w:t>
            </w:r>
          </w:p>
        </w:tc>
        <w:tc>
          <w:tcPr>
            <w:tcW w:w="2410" w:type="dxa"/>
            <w:shd w:val="clear" w:color="auto" w:fill="auto"/>
          </w:tcPr>
          <w:p w14:paraId="74A5AE28" w14:textId="77777777" w:rsidR="00D93F13" w:rsidRPr="00CC7E00" w:rsidRDefault="00DC1590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  <w:lang w:val="en-US" w:eastAsia="es-ES"/>
              </w:rPr>
              <w:t xml:space="preserve">Trichoderma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  <w:lang w:val="en-US" w:eastAsia="es-ES"/>
              </w:rPr>
              <w:t>koningiopsis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13173496" w14:textId="77777777" w:rsidR="00D93F13" w:rsidRPr="00CC7E00" w:rsidRDefault="00DC1590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sz w:val="18"/>
                <w:szCs w:val="18"/>
              </w:rPr>
              <w:t>KY320641.1</w:t>
            </w:r>
          </w:p>
        </w:tc>
        <w:tc>
          <w:tcPr>
            <w:tcW w:w="1026" w:type="dxa"/>
            <w:shd w:val="clear" w:color="auto" w:fill="auto"/>
          </w:tcPr>
          <w:p w14:paraId="7C49224D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  <w:lang w:val="es-ES" w:eastAsia="es-ES"/>
              </w:rPr>
              <w:t>100%</w:t>
            </w:r>
          </w:p>
        </w:tc>
      </w:tr>
      <w:tr w:rsidR="004620B4" w:rsidRPr="00CC7E00" w14:paraId="457EE144" w14:textId="77777777" w:rsidTr="00CC7E00">
        <w:tc>
          <w:tcPr>
            <w:tcW w:w="1101" w:type="dxa"/>
            <w:shd w:val="clear" w:color="auto" w:fill="auto"/>
          </w:tcPr>
          <w:p w14:paraId="0575ECC3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 xml:space="preserve">HR-11-89 </w:t>
            </w:r>
          </w:p>
        </w:tc>
        <w:tc>
          <w:tcPr>
            <w:tcW w:w="1842" w:type="dxa"/>
            <w:shd w:val="clear" w:color="auto" w:fill="auto"/>
          </w:tcPr>
          <w:p w14:paraId="1808A1A6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1E2E289C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520</w:t>
            </w:r>
          </w:p>
        </w:tc>
        <w:tc>
          <w:tcPr>
            <w:tcW w:w="2410" w:type="dxa"/>
            <w:shd w:val="clear" w:color="auto" w:fill="auto"/>
          </w:tcPr>
          <w:p w14:paraId="6BD8B133" w14:textId="77777777" w:rsidR="00D93F13" w:rsidRPr="00CC7E00" w:rsidRDefault="0082010A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  <w:lang w:val="en-US" w:eastAsia="es-ES"/>
              </w:rPr>
              <w:t xml:space="preserve">Trichoderma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  <w:lang w:val="en-US" w:eastAsia="es-ES"/>
              </w:rPr>
              <w:t>koningiopsis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7312EB22" w14:textId="77777777" w:rsidR="00D93F13" w:rsidRPr="00CC7E00" w:rsidRDefault="00780BE8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sz w:val="18"/>
                <w:szCs w:val="18"/>
              </w:rPr>
              <w:t>KP059116.1</w:t>
            </w:r>
          </w:p>
        </w:tc>
        <w:tc>
          <w:tcPr>
            <w:tcW w:w="1026" w:type="dxa"/>
            <w:shd w:val="clear" w:color="auto" w:fill="auto"/>
          </w:tcPr>
          <w:p w14:paraId="37D37010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  <w:lang w:val="es-ES" w:eastAsia="es-ES"/>
              </w:rPr>
              <w:t>9</w:t>
            </w:r>
            <w:r w:rsidR="00780BE8" w:rsidRPr="00CC7E00">
              <w:rPr>
                <w:rFonts w:ascii="Optimum" w:hAnsi="Optimum" w:cs="Arial"/>
                <w:color w:val="0D0D0D"/>
                <w:sz w:val="18"/>
                <w:szCs w:val="18"/>
                <w:lang w:val="es-ES" w:eastAsia="es-ES"/>
              </w:rPr>
              <w:t>9</w:t>
            </w:r>
            <w:r w:rsidRPr="00CC7E00">
              <w:rPr>
                <w:rFonts w:ascii="Optimum" w:hAnsi="Optimum" w:cs="Arial"/>
                <w:color w:val="0D0D0D"/>
                <w:sz w:val="18"/>
                <w:szCs w:val="18"/>
                <w:lang w:val="es-ES" w:eastAsia="es-ES"/>
              </w:rPr>
              <w:t>%</w:t>
            </w:r>
          </w:p>
        </w:tc>
      </w:tr>
      <w:tr w:rsidR="004620B4" w:rsidRPr="00CC7E00" w14:paraId="000CADE0" w14:textId="77777777" w:rsidTr="00CC7E00">
        <w:tc>
          <w:tcPr>
            <w:tcW w:w="1101" w:type="dxa"/>
            <w:shd w:val="clear" w:color="auto" w:fill="auto"/>
          </w:tcPr>
          <w:p w14:paraId="2F94C42C" w14:textId="77777777" w:rsidR="00D93F13" w:rsidRPr="00CC7E00" w:rsidRDefault="00543D91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HR-19</w:t>
            </w:r>
            <w:r w:rsidR="00394D75" w:rsidRPr="00CC7E00">
              <w:rPr>
                <w:rFonts w:ascii="Optimum" w:hAnsi="Optimum" w:cs="Arial"/>
                <w:color w:val="0D0D0D"/>
                <w:sz w:val="18"/>
                <w:szCs w:val="18"/>
              </w:rPr>
              <w:t>-89</w:t>
            </w:r>
            <w:r w:rsidR="00D93F13" w:rsidRPr="00CC7E00">
              <w:rPr>
                <w:rFonts w:ascii="Optimum" w:hAnsi="Optimum" w:cs="Arial"/>
                <w:color w:val="0D0D0D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14:paraId="793696FC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Trichoderma</w:t>
            </w:r>
            <w:proofErr w:type="spellEnd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 xml:space="preserve">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E4B3AEE" w14:textId="77777777" w:rsidR="00D93F13" w:rsidRPr="00CC7E00" w:rsidRDefault="00D93F13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</w:rPr>
              <w:t>471</w:t>
            </w:r>
          </w:p>
        </w:tc>
        <w:tc>
          <w:tcPr>
            <w:tcW w:w="2410" w:type="dxa"/>
            <w:shd w:val="clear" w:color="auto" w:fill="auto"/>
          </w:tcPr>
          <w:p w14:paraId="6720A030" w14:textId="77777777" w:rsidR="00D93F13" w:rsidRPr="00CC7E00" w:rsidRDefault="00DC1590" w:rsidP="00CC7E00">
            <w:pPr>
              <w:spacing w:after="0" w:line="240" w:lineRule="auto"/>
              <w:jc w:val="both"/>
              <w:rPr>
                <w:rFonts w:ascii="Optimum" w:hAnsi="Optimum" w:cs="Arial"/>
                <w:i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  <w:lang w:val="en-US" w:eastAsia="es-ES"/>
              </w:rPr>
              <w:t xml:space="preserve">Trichoderma </w:t>
            </w:r>
            <w:proofErr w:type="spellStart"/>
            <w:r w:rsidRPr="00CC7E00">
              <w:rPr>
                <w:rFonts w:ascii="Optimum" w:hAnsi="Optimum" w:cs="Arial"/>
                <w:i/>
                <w:color w:val="0D0D0D"/>
                <w:sz w:val="18"/>
                <w:szCs w:val="18"/>
                <w:lang w:val="en-US" w:eastAsia="es-ES"/>
              </w:rPr>
              <w:t>koningiopsis</w:t>
            </w:r>
            <w:proofErr w:type="spellEnd"/>
          </w:p>
        </w:tc>
        <w:tc>
          <w:tcPr>
            <w:tcW w:w="1383" w:type="dxa"/>
            <w:shd w:val="clear" w:color="auto" w:fill="auto"/>
          </w:tcPr>
          <w:p w14:paraId="69AE4892" w14:textId="77777777" w:rsidR="00D93F13" w:rsidRPr="00CC7E00" w:rsidRDefault="00DC1590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sz w:val="18"/>
                <w:szCs w:val="18"/>
              </w:rPr>
              <w:t>KY320641.1</w:t>
            </w:r>
          </w:p>
        </w:tc>
        <w:tc>
          <w:tcPr>
            <w:tcW w:w="1026" w:type="dxa"/>
            <w:shd w:val="clear" w:color="auto" w:fill="auto"/>
          </w:tcPr>
          <w:p w14:paraId="5E2301E6" w14:textId="77777777" w:rsidR="00D93F13" w:rsidRPr="00CC7E00" w:rsidRDefault="00DC1590" w:rsidP="00CC7E00">
            <w:pPr>
              <w:spacing w:after="0" w:line="240" w:lineRule="auto"/>
              <w:jc w:val="both"/>
              <w:rPr>
                <w:rFonts w:ascii="Optimum" w:hAnsi="Optimum" w:cs="Arial"/>
                <w:color w:val="0D0D0D"/>
                <w:sz w:val="18"/>
                <w:szCs w:val="18"/>
              </w:rPr>
            </w:pPr>
            <w:r w:rsidRPr="00CC7E00">
              <w:rPr>
                <w:rFonts w:ascii="Optimum" w:hAnsi="Optimum" w:cs="Arial"/>
                <w:color w:val="0D0D0D"/>
                <w:sz w:val="18"/>
                <w:szCs w:val="18"/>
                <w:lang w:val="es-ES" w:eastAsia="es-ES"/>
              </w:rPr>
              <w:t>100</w:t>
            </w:r>
            <w:r w:rsidR="00D93F13" w:rsidRPr="00CC7E00">
              <w:rPr>
                <w:rFonts w:ascii="Optimum" w:hAnsi="Optimum" w:cs="Arial"/>
                <w:color w:val="0D0D0D"/>
                <w:sz w:val="18"/>
                <w:szCs w:val="18"/>
                <w:lang w:val="es-ES" w:eastAsia="es-ES"/>
              </w:rPr>
              <w:t>%</w:t>
            </w:r>
          </w:p>
        </w:tc>
      </w:tr>
    </w:tbl>
    <w:p w14:paraId="01770B46" w14:textId="77777777" w:rsidR="00D93F13" w:rsidRPr="00CC7E00" w:rsidRDefault="00D93F13" w:rsidP="00CC7E00">
      <w:pPr>
        <w:tabs>
          <w:tab w:val="left" w:pos="7920"/>
        </w:tabs>
        <w:spacing w:after="0" w:line="240" w:lineRule="auto"/>
        <w:ind w:left="567" w:right="567"/>
        <w:jc w:val="both"/>
        <w:rPr>
          <w:rFonts w:ascii="Optimum" w:hAnsi="Optimum" w:cs="Arial"/>
          <w:b/>
          <w:color w:val="0D0D0D"/>
          <w:sz w:val="20"/>
          <w:szCs w:val="20"/>
        </w:rPr>
      </w:pPr>
    </w:p>
    <w:p w14:paraId="4EF825F1" w14:textId="77777777" w:rsidR="00D93F13" w:rsidRPr="00CC7E00" w:rsidRDefault="00D93F13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20D467CF" w14:textId="77777777" w:rsidR="0097475D" w:rsidRPr="00CC7E00" w:rsidRDefault="0097475D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0F9F4386" w14:textId="77777777" w:rsidR="0097475D" w:rsidRPr="00CC7E00" w:rsidRDefault="0097475D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6BEE1E8E" w14:textId="77777777" w:rsidR="00D93F13" w:rsidRPr="00CC7E00" w:rsidRDefault="00D93F13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2917143D" w14:textId="77777777" w:rsidR="0062720A" w:rsidRPr="00CC7E00" w:rsidRDefault="0062720A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75703C4D" w14:textId="77777777" w:rsidR="0062720A" w:rsidRPr="00CC7E00" w:rsidRDefault="0062720A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6DC65580" w14:textId="77777777" w:rsidR="0062720A" w:rsidRPr="00CC7E00" w:rsidRDefault="000506BE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noProof/>
          <w:sz w:val="20"/>
          <w:szCs w:val="20"/>
          <w:lang w:eastAsia="es-CO"/>
        </w:rPr>
        <w:lastRenderedPageBreak/>
        <w:drawing>
          <wp:inline distT="0" distB="0" distL="0" distR="0" wp14:anchorId="1060159F" wp14:editId="512A2E28">
            <wp:extent cx="5643245" cy="3556635"/>
            <wp:effectExtent l="19050" t="0" r="0" b="0"/>
            <wp:docPr id="1" name="Imagen 1" descr="imagen articul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articulo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245" cy="355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CAEF55" w14:textId="77777777" w:rsidR="0062720A" w:rsidRPr="00F82E29" w:rsidRDefault="0062720A" w:rsidP="00CC7E00">
      <w:pPr>
        <w:spacing w:after="0" w:line="240" w:lineRule="auto"/>
        <w:jc w:val="both"/>
        <w:rPr>
          <w:rFonts w:ascii="Optimum" w:hAnsi="Optimum" w:cs="Arial"/>
          <w:sz w:val="18"/>
          <w:szCs w:val="18"/>
        </w:rPr>
      </w:pPr>
      <w:r w:rsidRPr="00F82E29">
        <w:rPr>
          <w:rFonts w:ascii="Optimum" w:hAnsi="Optimum" w:cs="Arial"/>
          <w:b/>
          <w:sz w:val="18"/>
          <w:szCs w:val="18"/>
        </w:rPr>
        <w:t xml:space="preserve">Figura </w:t>
      </w:r>
      <w:r w:rsidR="00D93F13" w:rsidRPr="00F82E29">
        <w:rPr>
          <w:rFonts w:ascii="Optimum" w:hAnsi="Optimum" w:cs="Arial"/>
          <w:b/>
          <w:sz w:val="18"/>
          <w:szCs w:val="18"/>
        </w:rPr>
        <w:t>1</w:t>
      </w:r>
      <w:r w:rsidRPr="00F82E29">
        <w:rPr>
          <w:rFonts w:ascii="Optimum" w:hAnsi="Optimum" w:cs="Arial"/>
          <w:b/>
          <w:sz w:val="18"/>
          <w:szCs w:val="18"/>
        </w:rPr>
        <w:t xml:space="preserve">. </w:t>
      </w:r>
      <w:proofErr w:type="spellStart"/>
      <w:r w:rsidRPr="00F82E29">
        <w:rPr>
          <w:rFonts w:ascii="Optimum" w:hAnsi="Optimum" w:cs="Arial"/>
          <w:sz w:val="18"/>
          <w:szCs w:val="18"/>
        </w:rPr>
        <w:t>Cladograma</w:t>
      </w:r>
      <w:proofErr w:type="spellEnd"/>
      <w:r w:rsidRPr="00F82E29">
        <w:rPr>
          <w:rFonts w:ascii="Optimum" w:hAnsi="Optimum" w:cs="Arial"/>
          <w:sz w:val="18"/>
          <w:szCs w:val="18"/>
        </w:rPr>
        <w:t xml:space="preserve"> basado en secuencias </w:t>
      </w:r>
      <w:proofErr w:type="spellStart"/>
      <w:r w:rsidRPr="00F82E29">
        <w:rPr>
          <w:rFonts w:ascii="Optimum" w:hAnsi="Optimum" w:cs="Arial"/>
          <w:sz w:val="18"/>
          <w:szCs w:val="18"/>
        </w:rPr>
        <w:t>nucleótidicas</w:t>
      </w:r>
      <w:proofErr w:type="spellEnd"/>
      <w:r w:rsidRPr="00F82E29">
        <w:rPr>
          <w:rFonts w:ascii="Optimum" w:hAnsi="Optimum" w:cs="Arial"/>
          <w:sz w:val="18"/>
          <w:szCs w:val="18"/>
        </w:rPr>
        <w:t xml:space="preserve"> de la región ITS1-ITS4 de cepas nativas de hongos aislados de raquis de palma africana (</w:t>
      </w:r>
      <w:proofErr w:type="spellStart"/>
      <w:r w:rsidRPr="00F82E29">
        <w:rPr>
          <w:rFonts w:ascii="Optimum" w:hAnsi="Optimum" w:cs="Arial"/>
          <w:i/>
          <w:sz w:val="18"/>
          <w:szCs w:val="18"/>
        </w:rPr>
        <w:t>Trichoderma</w:t>
      </w:r>
      <w:proofErr w:type="spellEnd"/>
      <w:r w:rsidRPr="00F82E29">
        <w:rPr>
          <w:rFonts w:ascii="Optimum" w:hAnsi="Optimum" w:cs="Arial"/>
          <w:i/>
          <w:sz w:val="18"/>
          <w:szCs w:val="18"/>
        </w:rPr>
        <w:t xml:space="preserve"> </w:t>
      </w:r>
      <w:proofErr w:type="spellStart"/>
      <w:r w:rsidRPr="00F82E29">
        <w:rPr>
          <w:rFonts w:ascii="Optimum" w:hAnsi="Optimum" w:cs="Arial"/>
          <w:sz w:val="18"/>
          <w:szCs w:val="18"/>
        </w:rPr>
        <w:t>spp</w:t>
      </w:r>
      <w:proofErr w:type="spellEnd"/>
      <w:r w:rsidRPr="00F82E29">
        <w:rPr>
          <w:rFonts w:ascii="Optimum" w:hAnsi="Optimum" w:cs="Arial"/>
          <w:sz w:val="18"/>
          <w:szCs w:val="18"/>
        </w:rPr>
        <w:t xml:space="preserve">) y 24 especies de </w:t>
      </w:r>
      <w:proofErr w:type="spellStart"/>
      <w:r w:rsidRPr="00F82E29">
        <w:rPr>
          <w:rFonts w:ascii="Optimum" w:hAnsi="Optimum" w:cs="Arial"/>
          <w:i/>
          <w:sz w:val="18"/>
          <w:szCs w:val="18"/>
        </w:rPr>
        <w:t>Trichoderma</w:t>
      </w:r>
      <w:proofErr w:type="spellEnd"/>
      <w:r w:rsidRPr="00F82E29">
        <w:rPr>
          <w:rFonts w:ascii="Optimum" w:hAnsi="Optimum" w:cs="Arial"/>
          <w:sz w:val="18"/>
          <w:szCs w:val="18"/>
        </w:rPr>
        <w:t xml:space="preserve">, </w:t>
      </w:r>
      <w:r w:rsidRPr="00F82E29">
        <w:rPr>
          <w:rFonts w:ascii="Optimum" w:hAnsi="Optimum" w:cs="Arial"/>
          <w:i/>
          <w:sz w:val="18"/>
          <w:szCs w:val="18"/>
        </w:rPr>
        <w:t>Fusarium</w:t>
      </w:r>
      <w:r w:rsidRPr="00F82E29">
        <w:rPr>
          <w:rFonts w:ascii="Optimum" w:hAnsi="Optimum" w:cs="Arial"/>
          <w:sz w:val="18"/>
          <w:szCs w:val="18"/>
        </w:rPr>
        <w:t xml:space="preserve">, e </w:t>
      </w:r>
      <w:proofErr w:type="spellStart"/>
      <w:r w:rsidRPr="00F82E29">
        <w:rPr>
          <w:rFonts w:ascii="Optimum" w:hAnsi="Optimum" w:cs="Arial"/>
          <w:i/>
          <w:sz w:val="18"/>
          <w:szCs w:val="18"/>
        </w:rPr>
        <w:t>Hypocrea</w:t>
      </w:r>
      <w:proofErr w:type="spellEnd"/>
      <w:r w:rsidRPr="00F82E29">
        <w:rPr>
          <w:rFonts w:ascii="Optimum" w:hAnsi="Optimum" w:cs="Arial"/>
          <w:sz w:val="18"/>
          <w:szCs w:val="18"/>
        </w:rPr>
        <w:t xml:space="preserve"> (</w:t>
      </w:r>
      <w:proofErr w:type="spellStart"/>
      <w:r w:rsidRPr="00F82E29">
        <w:rPr>
          <w:rFonts w:ascii="Optimum" w:hAnsi="Optimum" w:cs="Arial"/>
          <w:sz w:val="18"/>
          <w:szCs w:val="18"/>
        </w:rPr>
        <w:t>GenBank</w:t>
      </w:r>
      <w:proofErr w:type="spellEnd"/>
      <w:r w:rsidRPr="00F82E29">
        <w:rPr>
          <w:rFonts w:ascii="Optimum" w:hAnsi="Optimum" w:cs="Arial"/>
          <w:sz w:val="18"/>
          <w:szCs w:val="18"/>
        </w:rPr>
        <w:t xml:space="preserve">; </w:t>
      </w:r>
      <w:r w:rsidRPr="00F82E29">
        <w:rPr>
          <w:rStyle w:val="CitaHTML"/>
          <w:rFonts w:ascii="Optimum" w:hAnsi="Optimum" w:cs="Arial"/>
          <w:i w:val="0"/>
          <w:color w:val="000000"/>
          <w:sz w:val="18"/>
          <w:szCs w:val="18"/>
        </w:rPr>
        <w:t>www.</w:t>
      </w:r>
      <w:r w:rsidRPr="00F82E29">
        <w:rPr>
          <w:rStyle w:val="CitaHTML"/>
          <w:rFonts w:ascii="Optimum" w:hAnsi="Optimum" w:cs="Arial"/>
          <w:bCs/>
          <w:i w:val="0"/>
          <w:color w:val="000000"/>
          <w:sz w:val="18"/>
          <w:szCs w:val="18"/>
        </w:rPr>
        <w:t>ncbi</w:t>
      </w:r>
      <w:r w:rsidRPr="00F82E29">
        <w:rPr>
          <w:rStyle w:val="CitaHTML"/>
          <w:rFonts w:ascii="Optimum" w:hAnsi="Optimum" w:cs="Arial"/>
          <w:i w:val="0"/>
          <w:color w:val="000000"/>
          <w:sz w:val="18"/>
          <w:szCs w:val="18"/>
        </w:rPr>
        <w:t>.nlm.nih.gov</w:t>
      </w:r>
      <w:r w:rsidRPr="00F82E29">
        <w:rPr>
          <w:rFonts w:ascii="Optimum" w:hAnsi="Optimum" w:cs="Arial"/>
          <w:sz w:val="18"/>
          <w:szCs w:val="18"/>
        </w:rPr>
        <w:t xml:space="preserve">) analizadas con el </w:t>
      </w:r>
      <w:r w:rsidR="00961FEC" w:rsidRPr="00F82E29">
        <w:rPr>
          <w:rFonts w:ascii="Optimum" w:hAnsi="Optimum" w:cs="Arial"/>
          <w:sz w:val="18"/>
          <w:szCs w:val="18"/>
        </w:rPr>
        <w:t>algoritmo</w:t>
      </w:r>
      <w:r w:rsidRPr="00F82E29">
        <w:rPr>
          <w:rFonts w:ascii="Optimum" w:hAnsi="Optimum" w:cs="Arial"/>
          <w:sz w:val="18"/>
          <w:szCs w:val="18"/>
        </w:rPr>
        <w:t xml:space="preserve"> </w:t>
      </w:r>
      <w:proofErr w:type="spellStart"/>
      <w:r w:rsidR="00961FEC" w:rsidRPr="00F82E29">
        <w:rPr>
          <w:rFonts w:ascii="Optimum" w:hAnsi="Optimum" w:cs="Arial"/>
          <w:sz w:val="18"/>
          <w:szCs w:val="18"/>
        </w:rPr>
        <w:t>Neighbor</w:t>
      </w:r>
      <w:proofErr w:type="spellEnd"/>
      <w:r w:rsidR="00961FEC" w:rsidRPr="00F82E29">
        <w:rPr>
          <w:rFonts w:ascii="Optimum" w:hAnsi="Optimum" w:cs="Arial"/>
          <w:sz w:val="18"/>
          <w:szCs w:val="18"/>
        </w:rPr>
        <w:t xml:space="preserve"> </w:t>
      </w:r>
      <w:proofErr w:type="spellStart"/>
      <w:r w:rsidR="00961FEC" w:rsidRPr="00F82E29">
        <w:rPr>
          <w:rFonts w:ascii="Optimum" w:hAnsi="Optimum" w:cs="Arial"/>
          <w:sz w:val="18"/>
          <w:szCs w:val="18"/>
        </w:rPr>
        <w:t>Joining</w:t>
      </w:r>
      <w:proofErr w:type="spellEnd"/>
      <w:r w:rsidRPr="00F82E29">
        <w:rPr>
          <w:rStyle w:val="CitaHTML"/>
          <w:rFonts w:ascii="Optimum" w:hAnsi="Optimum" w:cs="Arial"/>
          <w:i w:val="0"/>
          <w:color w:val="000000"/>
          <w:sz w:val="18"/>
          <w:szCs w:val="18"/>
        </w:rPr>
        <w:t xml:space="preserve"> Se presentan tres ramas entre las secuencias de los hongos nativos evaluados (A, B y C) bien definidas. La rama A muestra una similitud de las secuencias del 100% entre las cuatro muestras. </w:t>
      </w:r>
    </w:p>
    <w:p w14:paraId="404C7602" w14:textId="77777777" w:rsidR="0062720A" w:rsidRPr="00CC7E00" w:rsidRDefault="0062720A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5057F461" w14:textId="0E8CF71C" w:rsidR="0062720A" w:rsidRPr="00CC7E00" w:rsidRDefault="00CD6073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sz w:val="20"/>
          <w:szCs w:val="20"/>
        </w:rPr>
        <w:lastRenderedPageBreak/>
        <w:t xml:space="preserve"> </w:t>
      </w:r>
      <w:r w:rsidRPr="00CC7E00">
        <w:rPr>
          <w:rFonts w:ascii="Optimum" w:hAnsi="Optimum"/>
          <w:noProof/>
          <w:sz w:val="20"/>
          <w:szCs w:val="20"/>
          <w:lang w:eastAsia="es-CO"/>
        </w:rPr>
        <w:drawing>
          <wp:inline distT="0" distB="0" distL="0" distR="0" wp14:anchorId="18F649BB" wp14:editId="737E79E4">
            <wp:extent cx="5524500" cy="3679361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4" t="6901" r="9694" b="6970"/>
                    <a:stretch/>
                  </pic:blipFill>
                  <pic:spPr bwMode="auto">
                    <a:xfrm>
                      <a:off x="0" y="0"/>
                      <a:ext cx="5531025" cy="368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71C48" w14:textId="77777777" w:rsidR="0062720A" w:rsidRPr="00CC7E00" w:rsidRDefault="0062720A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77726622" w14:textId="6395C756" w:rsidR="00CD6073" w:rsidRPr="00CC7E00" w:rsidRDefault="0062720A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  <w:r w:rsidRPr="00CC7E00">
        <w:rPr>
          <w:rFonts w:ascii="Optimum" w:hAnsi="Optimum" w:cs="Arial"/>
          <w:b/>
          <w:sz w:val="20"/>
          <w:szCs w:val="20"/>
        </w:rPr>
        <w:t xml:space="preserve">Figura </w:t>
      </w:r>
      <w:r w:rsidR="00EF142C" w:rsidRPr="00CC7E00">
        <w:rPr>
          <w:rFonts w:ascii="Optimum" w:hAnsi="Optimum" w:cs="Arial"/>
          <w:b/>
          <w:sz w:val="20"/>
          <w:szCs w:val="20"/>
        </w:rPr>
        <w:t>2</w:t>
      </w:r>
      <w:r w:rsidRPr="00CC7E00">
        <w:rPr>
          <w:rFonts w:ascii="Optimum" w:hAnsi="Optimum" w:cs="Arial"/>
          <w:b/>
          <w:sz w:val="20"/>
          <w:szCs w:val="20"/>
        </w:rPr>
        <w:t>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Actividad enzimática sobre papel filtro del complejo producido por cepas de </w:t>
      </w:r>
      <w:proofErr w:type="spellStart"/>
      <w:r w:rsidRPr="00CC7E00">
        <w:rPr>
          <w:rFonts w:ascii="Optimum" w:hAnsi="Optimum" w:cs="Arial"/>
          <w:i/>
          <w:sz w:val="20"/>
          <w:szCs w:val="20"/>
        </w:rPr>
        <w:t>Trichoderma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proofErr w:type="spellStart"/>
      <w:r w:rsidRPr="00CC7E00">
        <w:rPr>
          <w:rFonts w:ascii="Optimum" w:hAnsi="Optimum" w:cs="Arial"/>
          <w:sz w:val="20"/>
          <w:szCs w:val="20"/>
        </w:rPr>
        <w:t>spp</w:t>
      </w:r>
      <w:proofErr w:type="spellEnd"/>
      <w:r w:rsidRPr="00CC7E00">
        <w:rPr>
          <w:rFonts w:ascii="Optimum" w:hAnsi="Optimum" w:cs="Arial"/>
          <w:i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>sobre residuos de palma como sustrato.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 xml:space="preserve">Barras blancas corresponden a proteína soluble y las </w:t>
      </w:r>
      <w:r w:rsidR="00E54D12" w:rsidRPr="00CC7E00">
        <w:rPr>
          <w:rFonts w:ascii="Optimum" w:hAnsi="Optimum" w:cs="Arial"/>
          <w:sz w:val="20"/>
          <w:szCs w:val="20"/>
        </w:rPr>
        <w:t>negras</w:t>
      </w:r>
      <w:r w:rsidRPr="00CC7E00">
        <w:rPr>
          <w:rFonts w:ascii="Optimum" w:hAnsi="Optimum" w:cs="Arial"/>
          <w:sz w:val="20"/>
          <w:szCs w:val="20"/>
        </w:rPr>
        <w:t xml:space="preserve"> a actividad enzimática.</w:t>
      </w:r>
      <w:r w:rsidR="006D5201" w:rsidRPr="00CC7E00">
        <w:rPr>
          <w:rFonts w:ascii="Optimum" w:hAnsi="Optimum" w:cs="Arial"/>
          <w:sz w:val="20"/>
          <w:szCs w:val="20"/>
        </w:rPr>
        <w:t xml:space="preserve"> </w:t>
      </w:r>
      <w:r w:rsidRPr="00CC7E00">
        <w:rPr>
          <w:rFonts w:ascii="Optimum" w:hAnsi="Optimum" w:cs="Arial"/>
          <w:sz w:val="20"/>
          <w:szCs w:val="20"/>
        </w:rPr>
        <w:t>Las barras de error corresponden al valor de desviación estándar</w:t>
      </w:r>
      <w:r w:rsidR="007862CB" w:rsidRPr="00CC7E00">
        <w:rPr>
          <w:rFonts w:ascii="Optimum" w:hAnsi="Optimum" w:cs="Arial"/>
          <w:sz w:val="20"/>
          <w:szCs w:val="20"/>
        </w:rPr>
        <w:t xml:space="preserve"> (n=8)</w:t>
      </w:r>
      <w:r w:rsidRPr="00CC7E00">
        <w:rPr>
          <w:rFonts w:ascii="Optimum" w:hAnsi="Optimum" w:cs="Arial"/>
          <w:sz w:val="20"/>
          <w:szCs w:val="20"/>
        </w:rPr>
        <w:t xml:space="preserve">. </w:t>
      </w:r>
      <w:r w:rsidR="00CD6073" w:rsidRPr="00CC7E00">
        <w:rPr>
          <w:rFonts w:ascii="Optimum" w:hAnsi="Optimum" w:cs="Arial"/>
          <w:sz w:val="20"/>
          <w:szCs w:val="20"/>
        </w:rPr>
        <w:t xml:space="preserve"> </w:t>
      </w:r>
      <w:r w:rsidR="00214A94" w:rsidRPr="00CC7E00">
        <w:rPr>
          <w:rFonts w:ascii="Optimum" w:hAnsi="Optimum" w:cs="Arial"/>
          <w:sz w:val="20"/>
          <w:szCs w:val="20"/>
        </w:rPr>
        <w:t>Diferentes letras sobre cada columna indican diferencias significativas entre las actividades de las cepas (p &lt;0.05).</w:t>
      </w:r>
    </w:p>
    <w:p w14:paraId="3E7421E0" w14:textId="040D0863" w:rsidR="00CD6073" w:rsidRPr="00CC7E00" w:rsidRDefault="00CD6073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p w14:paraId="7295EEA2" w14:textId="4CCC0DED" w:rsidR="0062720A" w:rsidRPr="00F82E29" w:rsidRDefault="00CD6073" w:rsidP="00CC7E00">
      <w:pPr>
        <w:autoSpaceDE w:val="0"/>
        <w:autoSpaceDN w:val="0"/>
        <w:adjustRightInd w:val="0"/>
        <w:spacing w:after="0" w:line="240" w:lineRule="auto"/>
        <w:jc w:val="both"/>
        <w:rPr>
          <w:rFonts w:ascii="Optimum" w:hAnsi="Optimum" w:cs="Arial"/>
          <w:sz w:val="18"/>
          <w:szCs w:val="18"/>
        </w:rPr>
      </w:pPr>
      <w:r w:rsidRPr="00CC7E00">
        <w:rPr>
          <w:rFonts w:ascii="Optimum" w:hAnsi="Optimum"/>
          <w:color w:val="000000"/>
          <w:sz w:val="20"/>
          <w:szCs w:val="20"/>
          <w:lang w:eastAsia="es-CO"/>
        </w:rPr>
        <w:t xml:space="preserve"> </w:t>
      </w:r>
      <w:r w:rsidR="0062720A" w:rsidRPr="00CC7E00">
        <w:rPr>
          <w:rFonts w:ascii="Optimum" w:hAnsi="Optimum" w:cs="Arial"/>
          <w:sz w:val="20"/>
          <w:szCs w:val="20"/>
        </w:rPr>
        <w:br w:type="page"/>
      </w:r>
      <w:r w:rsidR="0062720A" w:rsidRPr="00F82E29">
        <w:rPr>
          <w:rFonts w:ascii="Optimum" w:hAnsi="Optimum" w:cs="Arial"/>
          <w:b/>
          <w:sz w:val="18"/>
          <w:szCs w:val="18"/>
        </w:rPr>
        <w:lastRenderedPageBreak/>
        <w:t xml:space="preserve">Tabla </w:t>
      </w:r>
      <w:r w:rsidR="00DD287C" w:rsidRPr="00F82E29">
        <w:rPr>
          <w:rFonts w:ascii="Optimum" w:hAnsi="Optimum" w:cs="Arial"/>
          <w:b/>
          <w:sz w:val="18"/>
          <w:szCs w:val="18"/>
        </w:rPr>
        <w:t>2</w:t>
      </w:r>
      <w:r w:rsidR="0062720A" w:rsidRPr="00F82E29">
        <w:rPr>
          <w:rFonts w:ascii="Optimum" w:hAnsi="Optimum" w:cs="Arial"/>
          <w:b/>
          <w:sz w:val="18"/>
          <w:szCs w:val="18"/>
        </w:rPr>
        <w:t>.</w:t>
      </w:r>
      <w:r w:rsidR="0062720A" w:rsidRPr="00F82E29">
        <w:rPr>
          <w:rFonts w:ascii="Optimum" w:hAnsi="Optimum" w:cs="Arial"/>
          <w:sz w:val="18"/>
          <w:szCs w:val="18"/>
        </w:rPr>
        <w:t xml:space="preserve"> </w:t>
      </w:r>
      <w:r w:rsidR="004620B4" w:rsidRPr="00F82E29">
        <w:rPr>
          <w:rFonts w:ascii="Optimum" w:hAnsi="Optimum" w:cs="Arial"/>
          <w:sz w:val="18"/>
          <w:szCs w:val="18"/>
        </w:rPr>
        <w:t>ITS1-ITS2 de e</w:t>
      </w:r>
      <w:r w:rsidR="0062720A" w:rsidRPr="00F82E29">
        <w:rPr>
          <w:rFonts w:ascii="Optimum" w:hAnsi="Optimum" w:cs="Arial"/>
          <w:sz w:val="18"/>
          <w:szCs w:val="18"/>
        </w:rPr>
        <w:t xml:space="preserve">species de hongos obtenidas de </w:t>
      </w:r>
      <w:proofErr w:type="spellStart"/>
      <w:r w:rsidR="004620B4" w:rsidRPr="00F82E29">
        <w:rPr>
          <w:rFonts w:ascii="Optimum" w:hAnsi="Optimum" w:cs="Arial"/>
          <w:sz w:val="18"/>
          <w:szCs w:val="18"/>
        </w:rPr>
        <w:t>GenBank</w:t>
      </w:r>
      <w:proofErr w:type="spellEnd"/>
      <w:r w:rsidR="0062720A" w:rsidRPr="00F82E29">
        <w:rPr>
          <w:rFonts w:ascii="Optimum" w:hAnsi="Optimum" w:cs="Arial"/>
          <w:sz w:val="18"/>
          <w:szCs w:val="18"/>
        </w:rPr>
        <w:t xml:space="preserve"> para el análisis filogenético e identificación molecular de las cepas aisladas de biomasa de palma de aceite</w:t>
      </w:r>
      <w:r w:rsidR="006D5201" w:rsidRPr="00F82E29">
        <w:rPr>
          <w:rFonts w:ascii="Optimum" w:hAnsi="Optimum" w:cs="Arial"/>
          <w:sz w:val="18"/>
          <w:szCs w:val="18"/>
        </w:rPr>
        <w:t xml:space="preserve"> </w:t>
      </w:r>
      <w:r w:rsidR="0062720A" w:rsidRPr="00F82E29">
        <w:rPr>
          <w:rFonts w:ascii="Optimum" w:hAnsi="Optimum" w:cs="Arial"/>
          <w:sz w:val="18"/>
          <w:szCs w:val="18"/>
        </w:rPr>
        <w:t>(</w:t>
      </w:r>
      <w:proofErr w:type="spellStart"/>
      <w:r w:rsidR="0062720A" w:rsidRPr="00F82E29">
        <w:rPr>
          <w:rFonts w:ascii="Optimum" w:hAnsi="Optimum" w:cs="Arial"/>
          <w:i/>
          <w:sz w:val="18"/>
          <w:szCs w:val="18"/>
        </w:rPr>
        <w:t>Trichoderma</w:t>
      </w:r>
      <w:proofErr w:type="spellEnd"/>
      <w:r w:rsidR="0062720A" w:rsidRPr="00F82E29">
        <w:rPr>
          <w:rFonts w:ascii="Optimum" w:hAnsi="Optimum" w:cs="Arial"/>
          <w:i/>
          <w:sz w:val="18"/>
          <w:szCs w:val="18"/>
        </w:rPr>
        <w:t xml:space="preserve"> </w:t>
      </w:r>
      <w:proofErr w:type="spellStart"/>
      <w:r w:rsidR="0062720A" w:rsidRPr="00F82E29">
        <w:rPr>
          <w:rFonts w:ascii="Optimum" w:hAnsi="Optimum" w:cs="Arial"/>
          <w:sz w:val="18"/>
          <w:szCs w:val="18"/>
        </w:rPr>
        <w:t>sp</w:t>
      </w:r>
      <w:proofErr w:type="spellEnd"/>
      <w:r w:rsidR="0062720A" w:rsidRPr="00F82E29">
        <w:rPr>
          <w:rFonts w:ascii="Optimum" w:hAnsi="Optimum" w:cs="Arial"/>
          <w:sz w:val="18"/>
          <w:szCs w:val="18"/>
        </w:rPr>
        <w:t>).</w:t>
      </w:r>
    </w:p>
    <w:p w14:paraId="7CF0A85F" w14:textId="77777777" w:rsidR="0062720A" w:rsidRPr="00CC7E00" w:rsidRDefault="0062720A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tbl>
      <w:tblPr>
        <w:tblW w:w="4932" w:type="pct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C0" w:firstRow="0" w:lastRow="1" w:firstColumn="1" w:lastColumn="0" w:noHBand="1" w:noVBand="1"/>
      </w:tblPr>
      <w:tblGrid>
        <w:gridCol w:w="2358"/>
        <w:gridCol w:w="2135"/>
        <w:gridCol w:w="2136"/>
        <w:gridCol w:w="2302"/>
      </w:tblGrid>
      <w:tr w:rsidR="0062720A" w:rsidRPr="00F82E29" w14:paraId="5C42485C" w14:textId="77777777" w:rsidTr="00F82E29">
        <w:trPr>
          <w:trHeight w:val="284"/>
        </w:trPr>
        <w:tc>
          <w:tcPr>
            <w:tcW w:w="1320" w:type="pct"/>
            <w:shd w:val="clear" w:color="auto" w:fill="A6A6A6" w:themeFill="background1" w:themeFillShade="A6"/>
            <w:vAlign w:val="center"/>
          </w:tcPr>
          <w:p w14:paraId="37783787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/>
                <w:bCs/>
                <w:sz w:val="18"/>
                <w:szCs w:val="18"/>
              </w:rPr>
            </w:pPr>
            <w:r w:rsidRPr="00F82E29">
              <w:rPr>
                <w:rFonts w:ascii="Optimum" w:hAnsi="Optimum" w:cs="Arial"/>
                <w:b/>
                <w:bCs/>
                <w:sz w:val="18"/>
                <w:szCs w:val="18"/>
              </w:rPr>
              <w:t xml:space="preserve">Género y especie </w:t>
            </w:r>
          </w:p>
        </w:tc>
        <w:tc>
          <w:tcPr>
            <w:tcW w:w="1195" w:type="pct"/>
            <w:shd w:val="clear" w:color="auto" w:fill="A6A6A6" w:themeFill="background1" w:themeFillShade="A6"/>
            <w:vAlign w:val="center"/>
          </w:tcPr>
          <w:p w14:paraId="19F708FE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/>
                <w:sz w:val="18"/>
                <w:szCs w:val="18"/>
              </w:rPr>
            </w:pPr>
            <w:r w:rsidRPr="00F82E29">
              <w:rPr>
                <w:rFonts w:ascii="Optimum" w:hAnsi="Optimum" w:cs="Arial"/>
                <w:b/>
                <w:sz w:val="18"/>
                <w:szCs w:val="18"/>
              </w:rPr>
              <w:t xml:space="preserve">Código de Acceso (NCBI) </w:t>
            </w:r>
          </w:p>
        </w:tc>
        <w:tc>
          <w:tcPr>
            <w:tcW w:w="1196" w:type="pct"/>
            <w:shd w:val="clear" w:color="auto" w:fill="A6A6A6" w:themeFill="background1" w:themeFillShade="A6"/>
            <w:vAlign w:val="center"/>
          </w:tcPr>
          <w:p w14:paraId="3520AEAC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/>
                <w:sz w:val="18"/>
                <w:szCs w:val="18"/>
              </w:rPr>
            </w:pPr>
            <w:r w:rsidRPr="00F82E29">
              <w:rPr>
                <w:rFonts w:ascii="Optimum" w:hAnsi="Optimum" w:cs="Arial"/>
                <w:b/>
                <w:sz w:val="18"/>
                <w:szCs w:val="18"/>
              </w:rPr>
              <w:t xml:space="preserve">Regiones del DNA </w:t>
            </w:r>
          </w:p>
        </w:tc>
        <w:tc>
          <w:tcPr>
            <w:tcW w:w="1289" w:type="pct"/>
            <w:shd w:val="clear" w:color="auto" w:fill="A6A6A6" w:themeFill="background1" w:themeFillShade="A6"/>
            <w:vAlign w:val="center"/>
          </w:tcPr>
          <w:p w14:paraId="41D9D161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/>
                <w:sz w:val="18"/>
                <w:szCs w:val="18"/>
                <w:lang w:val="pt-BR"/>
              </w:rPr>
            </w:pPr>
            <w:r w:rsidRPr="00F82E29">
              <w:rPr>
                <w:rFonts w:ascii="Optimum" w:hAnsi="Optimum" w:cs="Arial"/>
                <w:b/>
                <w:sz w:val="18"/>
                <w:szCs w:val="18"/>
                <w:lang w:val="pt-BR"/>
              </w:rPr>
              <w:t xml:space="preserve">No. </w:t>
            </w:r>
            <w:proofErr w:type="gramStart"/>
            <w:r w:rsidRPr="00F82E29">
              <w:rPr>
                <w:rFonts w:ascii="Optimum" w:hAnsi="Optimum" w:cs="Arial"/>
                <w:b/>
                <w:sz w:val="18"/>
                <w:szCs w:val="18"/>
                <w:lang w:val="pt-BR"/>
              </w:rPr>
              <w:t>de</w:t>
            </w:r>
            <w:proofErr w:type="gramEnd"/>
            <w:r w:rsidRPr="00F82E29">
              <w:rPr>
                <w:rFonts w:ascii="Optimum" w:hAnsi="Optimum" w:cs="Arial"/>
                <w:b/>
                <w:sz w:val="18"/>
                <w:szCs w:val="18"/>
                <w:lang w:val="pt-BR"/>
              </w:rPr>
              <w:t xml:space="preserve"> pares de bases (</w:t>
            </w:r>
            <w:proofErr w:type="spellStart"/>
            <w:r w:rsidRPr="00F82E29">
              <w:rPr>
                <w:rFonts w:ascii="Optimum" w:hAnsi="Optimum" w:cs="Arial"/>
                <w:b/>
                <w:sz w:val="18"/>
                <w:szCs w:val="18"/>
                <w:lang w:val="pt-BR"/>
              </w:rPr>
              <w:t>pb</w:t>
            </w:r>
            <w:proofErr w:type="spellEnd"/>
            <w:r w:rsidRPr="00F82E29">
              <w:rPr>
                <w:rFonts w:ascii="Optimum" w:hAnsi="Optimum" w:cs="Arial"/>
                <w:b/>
                <w:sz w:val="18"/>
                <w:szCs w:val="18"/>
                <w:lang w:val="pt-BR"/>
              </w:rPr>
              <w:t>)</w:t>
            </w:r>
          </w:p>
        </w:tc>
      </w:tr>
      <w:tr w:rsidR="0062720A" w:rsidRPr="00F82E29" w14:paraId="36918FCF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75DECE41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Fusarium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oxysporum</w:t>
            </w:r>
            <w:proofErr w:type="spellEnd"/>
          </w:p>
        </w:tc>
        <w:tc>
          <w:tcPr>
            <w:tcW w:w="1195" w:type="pct"/>
            <w:vAlign w:val="center"/>
          </w:tcPr>
          <w:p w14:paraId="7F9B95D6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EU545538</w:t>
            </w:r>
          </w:p>
        </w:tc>
        <w:tc>
          <w:tcPr>
            <w:tcW w:w="1196" w:type="pct"/>
            <w:vAlign w:val="center"/>
          </w:tcPr>
          <w:p w14:paraId="0ED02742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627ED3D5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496</w:t>
            </w:r>
          </w:p>
        </w:tc>
      </w:tr>
      <w:tr w:rsidR="0062720A" w:rsidRPr="00F82E29" w14:paraId="4947495A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0946D497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asperellum</w:t>
            </w:r>
            <w:proofErr w:type="spellEnd"/>
          </w:p>
        </w:tc>
        <w:tc>
          <w:tcPr>
            <w:tcW w:w="1195" w:type="pct"/>
            <w:vAlign w:val="center"/>
          </w:tcPr>
          <w:p w14:paraId="7D5656E7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GQ426036</w:t>
            </w:r>
          </w:p>
        </w:tc>
        <w:tc>
          <w:tcPr>
            <w:tcW w:w="1196" w:type="pct"/>
            <w:vAlign w:val="center"/>
          </w:tcPr>
          <w:p w14:paraId="7450E901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5F07CCC3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562</w:t>
            </w:r>
          </w:p>
        </w:tc>
      </w:tr>
      <w:tr w:rsidR="0062720A" w:rsidRPr="00F82E29" w14:paraId="1102FEC9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4ED5ECD8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ovalisporum</w:t>
            </w:r>
            <w:proofErr w:type="spellEnd"/>
          </w:p>
        </w:tc>
        <w:tc>
          <w:tcPr>
            <w:tcW w:w="1195" w:type="pct"/>
            <w:vAlign w:val="center"/>
          </w:tcPr>
          <w:p w14:paraId="7FEBEA90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GQ426042</w:t>
            </w:r>
          </w:p>
        </w:tc>
        <w:tc>
          <w:tcPr>
            <w:tcW w:w="1196" w:type="pct"/>
            <w:vAlign w:val="center"/>
          </w:tcPr>
          <w:p w14:paraId="18929D30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4BA4EC1D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591</w:t>
            </w:r>
          </w:p>
        </w:tc>
      </w:tr>
      <w:tr w:rsidR="0062720A" w:rsidRPr="00F82E29" w14:paraId="18DF4043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3AF52E3A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erinaceum</w:t>
            </w:r>
            <w:proofErr w:type="spellEnd"/>
          </w:p>
        </w:tc>
        <w:tc>
          <w:tcPr>
            <w:tcW w:w="1195" w:type="pct"/>
            <w:vAlign w:val="center"/>
          </w:tcPr>
          <w:p w14:paraId="6AFB2C4D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GQ426037</w:t>
            </w:r>
          </w:p>
        </w:tc>
        <w:tc>
          <w:tcPr>
            <w:tcW w:w="1196" w:type="pct"/>
            <w:vAlign w:val="center"/>
          </w:tcPr>
          <w:p w14:paraId="40DF7FE2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5939C8F5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591</w:t>
            </w:r>
          </w:p>
        </w:tc>
      </w:tr>
      <w:tr w:rsidR="0062720A" w:rsidRPr="00F82E29" w14:paraId="4C20F4A8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47B11B56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pleurotum</w:t>
            </w:r>
            <w:proofErr w:type="spellEnd"/>
          </w:p>
        </w:tc>
        <w:tc>
          <w:tcPr>
            <w:tcW w:w="1195" w:type="pct"/>
            <w:vAlign w:val="center"/>
          </w:tcPr>
          <w:p w14:paraId="707299A4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FJ418567</w:t>
            </w:r>
          </w:p>
        </w:tc>
        <w:tc>
          <w:tcPr>
            <w:tcW w:w="1196" w:type="pct"/>
            <w:vAlign w:val="center"/>
          </w:tcPr>
          <w:p w14:paraId="777D1BE4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15A3E8A6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593</w:t>
            </w:r>
          </w:p>
        </w:tc>
      </w:tr>
      <w:tr w:rsidR="0062720A" w:rsidRPr="00F82E29" w14:paraId="07BD121A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2756AE65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Hypocrea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lixii</w:t>
            </w:r>
            <w:proofErr w:type="spellEnd"/>
          </w:p>
        </w:tc>
        <w:tc>
          <w:tcPr>
            <w:tcW w:w="1195" w:type="pct"/>
            <w:vAlign w:val="center"/>
          </w:tcPr>
          <w:p w14:paraId="436D189B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GQ463682</w:t>
            </w:r>
          </w:p>
        </w:tc>
        <w:tc>
          <w:tcPr>
            <w:tcW w:w="1196" w:type="pct"/>
            <w:vAlign w:val="center"/>
          </w:tcPr>
          <w:p w14:paraId="4B55C9D3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352C837D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452</w:t>
            </w:r>
          </w:p>
        </w:tc>
      </w:tr>
      <w:tr w:rsidR="0062720A" w:rsidRPr="00F82E29" w14:paraId="1413C160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7B6C320E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Hypocrea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varidescens</w:t>
            </w:r>
            <w:proofErr w:type="spellEnd"/>
          </w:p>
        </w:tc>
        <w:tc>
          <w:tcPr>
            <w:tcW w:w="1195" w:type="pct"/>
            <w:vAlign w:val="center"/>
          </w:tcPr>
          <w:p w14:paraId="00C92F49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AM498407</w:t>
            </w:r>
          </w:p>
        </w:tc>
        <w:tc>
          <w:tcPr>
            <w:tcW w:w="1196" w:type="pct"/>
            <w:vAlign w:val="center"/>
          </w:tcPr>
          <w:p w14:paraId="4127C216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2D4D932C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548</w:t>
            </w:r>
          </w:p>
        </w:tc>
      </w:tr>
      <w:tr w:rsidR="0062720A" w:rsidRPr="00F82E29" w14:paraId="7458D6A0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54EE30CD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inhamatum</w:t>
            </w:r>
            <w:proofErr w:type="spellEnd"/>
          </w:p>
        </w:tc>
        <w:tc>
          <w:tcPr>
            <w:tcW w:w="1195" w:type="pct"/>
            <w:vAlign w:val="center"/>
          </w:tcPr>
          <w:p w14:paraId="50D319C3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GQ426033</w:t>
            </w:r>
          </w:p>
        </w:tc>
        <w:tc>
          <w:tcPr>
            <w:tcW w:w="1196" w:type="pct"/>
            <w:vAlign w:val="center"/>
          </w:tcPr>
          <w:p w14:paraId="4D904041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31FDE577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602</w:t>
            </w:r>
          </w:p>
        </w:tc>
      </w:tr>
      <w:tr w:rsidR="0062720A" w:rsidRPr="00F82E29" w14:paraId="1417AF89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0F2EB482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hamatum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95" w:type="pct"/>
            <w:vAlign w:val="center"/>
          </w:tcPr>
          <w:p w14:paraId="0DCFA6C9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GQ221830</w:t>
            </w:r>
          </w:p>
        </w:tc>
        <w:tc>
          <w:tcPr>
            <w:tcW w:w="1196" w:type="pct"/>
            <w:vAlign w:val="center"/>
          </w:tcPr>
          <w:p w14:paraId="723E3267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57207AE6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582</w:t>
            </w:r>
          </w:p>
        </w:tc>
      </w:tr>
      <w:tr w:rsidR="0062720A" w:rsidRPr="00F82E29" w14:paraId="45DF263E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6BB5D669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Hypocrea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virens</w:t>
            </w:r>
            <w:proofErr w:type="spellEnd"/>
          </w:p>
        </w:tc>
        <w:tc>
          <w:tcPr>
            <w:tcW w:w="1195" w:type="pct"/>
            <w:vAlign w:val="center"/>
          </w:tcPr>
          <w:p w14:paraId="39EF6A76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FJ654688</w:t>
            </w:r>
          </w:p>
        </w:tc>
        <w:tc>
          <w:tcPr>
            <w:tcW w:w="1196" w:type="pct"/>
            <w:vAlign w:val="center"/>
          </w:tcPr>
          <w:p w14:paraId="30D4157F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534980CD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531</w:t>
            </w:r>
          </w:p>
        </w:tc>
      </w:tr>
      <w:tr w:rsidR="0062720A" w:rsidRPr="00F82E29" w14:paraId="5AF42E2E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1CCAF656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Hypocrea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megalocitrina</w:t>
            </w:r>
            <w:proofErr w:type="spellEnd"/>
          </w:p>
        </w:tc>
        <w:tc>
          <w:tcPr>
            <w:tcW w:w="1195" w:type="pct"/>
            <w:vAlign w:val="center"/>
          </w:tcPr>
          <w:p w14:paraId="3159049B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DQ835511</w:t>
            </w:r>
          </w:p>
        </w:tc>
        <w:tc>
          <w:tcPr>
            <w:tcW w:w="1196" w:type="pct"/>
            <w:vAlign w:val="center"/>
          </w:tcPr>
          <w:p w14:paraId="3F126D19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40F03A2A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489</w:t>
            </w:r>
          </w:p>
        </w:tc>
      </w:tr>
      <w:tr w:rsidR="0062720A" w:rsidRPr="00F82E29" w14:paraId="0E5E3949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649C7B24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Hypocrea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sulphunea</w:t>
            </w:r>
            <w:proofErr w:type="spellEnd"/>
          </w:p>
        </w:tc>
        <w:tc>
          <w:tcPr>
            <w:tcW w:w="1195" w:type="pct"/>
            <w:vAlign w:val="center"/>
          </w:tcPr>
          <w:p w14:paraId="622D0B83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DQ835510</w:t>
            </w:r>
          </w:p>
        </w:tc>
        <w:tc>
          <w:tcPr>
            <w:tcW w:w="1196" w:type="pct"/>
            <w:vAlign w:val="center"/>
          </w:tcPr>
          <w:p w14:paraId="751F8EF5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56BC3C32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506</w:t>
            </w:r>
          </w:p>
        </w:tc>
      </w:tr>
      <w:tr w:rsidR="0062720A" w:rsidRPr="00F82E29" w14:paraId="58143F5C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4FC8674E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brevicompactum</w:t>
            </w:r>
            <w:proofErr w:type="spellEnd"/>
          </w:p>
        </w:tc>
        <w:tc>
          <w:tcPr>
            <w:tcW w:w="1195" w:type="pct"/>
            <w:vAlign w:val="center"/>
          </w:tcPr>
          <w:p w14:paraId="5630079B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EU821800</w:t>
            </w:r>
          </w:p>
        </w:tc>
        <w:tc>
          <w:tcPr>
            <w:tcW w:w="1196" w:type="pct"/>
            <w:vAlign w:val="center"/>
          </w:tcPr>
          <w:p w14:paraId="0BA0B135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2EBB074F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537</w:t>
            </w:r>
          </w:p>
        </w:tc>
      </w:tr>
      <w:tr w:rsidR="0062720A" w:rsidRPr="00F82E29" w14:paraId="31FBBFFE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1BCF8836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cf.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citrinoviride</w:t>
            </w:r>
            <w:proofErr w:type="spellEnd"/>
          </w:p>
        </w:tc>
        <w:tc>
          <w:tcPr>
            <w:tcW w:w="1195" w:type="pct"/>
            <w:vAlign w:val="center"/>
          </w:tcPr>
          <w:p w14:paraId="03A946A7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DQ835514</w:t>
            </w:r>
          </w:p>
        </w:tc>
        <w:tc>
          <w:tcPr>
            <w:tcW w:w="1196" w:type="pct"/>
            <w:vAlign w:val="center"/>
          </w:tcPr>
          <w:p w14:paraId="10082FA4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2518582F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517</w:t>
            </w:r>
          </w:p>
        </w:tc>
      </w:tr>
      <w:tr w:rsidR="0062720A" w:rsidRPr="00F82E29" w14:paraId="009E6FC1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2201409A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longibrachiatum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95" w:type="pct"/>
            <w:vAlign w:val="center"/>
          </w:tcPr>
          <w:p w14:paraId="251818CE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FJ462769</w:t>
            </w:r>
          </w:p>
        </w:tc>
        <w:tc>
          <w:tcPr>
            <w:tcW w:w="1196" w:type="pct"/>
            <w:vAlign w:val="center"/>
          </w:tcPr>
          <w:p w14:paraId="287C6DE8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4891134E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607</w:t>
            </w:r>
          </w:p>
        </w:tc>
      </w:tr>
      <w:tr w:rsidR="0062720A" w:rsidRPr="00F82E29" w14:paraId="2D41D975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5931FF7A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citrinoviride</w:t>
            </w:r>
            <w:proofErr w:type="spellEnd"/>
          </w:p>
        </w:tc>
        <w:tc>
          <w:tcPr>
            <w:tcW w:w="1195" w:type="pct"/>
            <w:vAlign w:val="center"/>
          </w:tcPr>
          <w:p w14:paraId="6E22C648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AM498490</w:t>
            </w:r>
          </w:p>
        </w:tc>
        <w:tc>
          <w:tcPr>
            <w:tcW w:w="1196" w:type="pct"/>
            <w:vAlign w:val="center"/>
          </w:tcPr>
          <w:p w14:paraId="471DB117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591F9FC9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577</w:t>
            </w:r>
          </w:p>
        </w:tc>
      </w:tr>
      <w:tr w:rsidR="0062720A" w:rsidRPr="00F82E29" w14:paraId="4A7DC2B9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52402582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cf.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Minutisporum</w:t>
            </w:r>
            <w:proofErr w:type="spellEnd"/>
          </w:p>
        </w:tc>
        <w:tc>
          <w:tcPr>
            <w:tcW w:w="1195" w:type="pct"/>
            <w:vAlign w:val="center"/>
          </w:tcPr>
          <w:p w14:paraId="01EBDB6D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AM498500</w:t>
            </w:r>
          </w:p>
        </w:tc>
        <w:tc>
          <w:tcPr>
            <w:tcW w:w="1196" w:type="pct"/>
            <w:vAlign w:val="center"/>
          </w:tcPr>
          <w:p w14:paraId="504D86FD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49408010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561</w:t>
            </w:r>
          </w:p>
        </w:tc>
      </w:tr>
      <w:tr w:rsidR="0062720A" w:rsidRPr="00F82E29" w14:paraId="6F67BDC6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55A41609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Hypocrea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pezizoides</w:t>
            </w:r>
            <w:proofErr w:type="spellEnd"/>
          </w:p>
        </w:tc>
        <w:tc>
          <w:tcPr>
            <w:tcW w:w="1195" w:type="pct"/>
            <w:vAlign w:val="center"/>
          </w:tcPr>
          <w:p w14:paraId="12EE4784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DQ835513</w:t>
            </w:r>
          </w:p>
        </w:tc>
        <w:tc>
          <w:tcPr>
            <w:tcW w:w="1196" w:type="pct"/>
            <w:vAlign w:val="center"/>
          </w:tcPr>
          <w:p w14:paraId="5A3A4A2D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093C752C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491</w:t>
            </w:r>
          </w:p>
        </w:tc>
      </w:tr>
      <w:tr w:rsidR="0062720A" w:rsidRPr="00F82E29" w14:paraId="2F62B6E2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79E835E2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Hypocrea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ochroleuca</w:t>
            </w:r>
            <w:proofErr w:type="spellEnd"/>
          </w:p>
        </w:tc>
        <w:tc>
          <w:tcPr>
            <w:tcW w:w="1195" w:type="pct"/>
            <w:vAlign w:val="center"/>
          </w:tcPr>
          <w:p w14:paraId="5C68211A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DQ835512</w:t>
            </w:r>
          </w:p>
        </w:tc>
        <w:tc>
          <w:tcPr>
            <w:tcW w:w="1196" w:type="pct"/>
            <w:vAlign w:val="center"/>
          </w:tcPr>
          <w:p w14:paraId="21CAC1FB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7A80845C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486</w:t>
            </w:r>
          </w:p>
        </w:tc>
      </w:tr>
      <w:tr w:rsidR="0062720A" w:rsidRPr="00F82E29" w14:paraId="54745411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790EC082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gamsii</w:t>
            </w:r>
            <w:proofErr w:type="spellEnd"/>
          </w:p>
        </w:tc>
        <w:tc>
          <w:tcPr>
            <w:tcW w:w="1195" w:type="pct"/>
            <w:vAlign w:val="center"/>
          </w:tcPr>
          <w:p w14:paraId="45FC3536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FJ790423</w:t>
            </w:r>
          </w:p>
        </w:tc>
        <w:tc>
          <w:tcPr>
            <w:tcW w:w="1196" w:type="pct"/>
            <w:vAlign w:val="center"/>
          </w:tcPr>
          <w:p w14:paraId="7792275D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3CFD1751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528</w:t>
            </w:r>
          </w:p>
        </w:tc>
      </w:tr>
      <w:tr w:rsidR="0062720A" w:rsidRPr="00F82E29" w14:paraId="69BCF932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0DCA019F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sp</w:t>
            </w:r>
            <w:proofErr w:type="spellEnd"/>
          </w:p>
        </w:tc>
        <w:tc>
          <w:tcPr>
            <w:tcW w:w="1195" w:type="pct"/>
            <w:vAlign w:val="center"/>
          </w:tcPr>
          <w:p w14:paraId="19ACE464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DQ993585</w:t>
            </w:r>
          </w:p>
        </w:tc>
        <w:tc>
          <w:tcPr>
            <w:tcW w:w="1196" w:type="pct"/>
            <w:vAlign w:val="center"/>
          </w:tcPr>
          <w:p w14:paraId="18C28993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7A249D8C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548</w:t>
            </w:r>
          </w:p>
        </w:tc>
      </w:tr>
      <w:tr w:rsidR="0062720A" w:rsidRPr="00F82E29" w14:paraId="6E8A411E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11B0DE64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koningiopsis</w:t>
            </w:r>
            <w:proofErr w:type="spellEnd"/>
          </w:p>
        </w:tc>
        <w:tc>
          <w:tcPr>
            <w:tcW w:w="1195" w:type="pct"/>
            <w:vAlign w:val="center"/>
          </w:tcPr>
          <w:p w14:paraId="49505308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GQ229070</w:t>
            </w:r>
          </w:p>
        </w:tc>
        <w:tc>
          <w:tcPr>
            <w:tcW w:w="1196" w:type="pct"/>
            <w:vAlign w:val="center"/>
          </w:tcPr>
          <w:p w14:paraId="298E364B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4FC5B3A9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774</w:t>
            </w:r>
          </w:p>
        </w:tc>
      </w:tr>
      <w:tr w:rsidR="0062720A" w:rsidRPr="00F82E29" w14:paraId="19BFF4DE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48F11D39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viride</w:t>
            </w:r>
            <w:proofErr w:type="spellEnd"/>
          </w:p>
        </w:tc>
        <w:tc>
          <w:tcPr>
            <w:tcW w:w="1195" w:type="pct"/>
            <w:vAlign w:val="center"/>
          </w:tcPr>
          <w:p w14:paraId="64FB0153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GQ229073</w:t>
            </w:r>
          </w:p>
        </w:tc>
        <w:tc>
          <w:tcPr>
            <w:tcW w:w="1196" w:type="pct"/>
            <w:vAlign w:val="center"/>
          </w:tcPr>
          <w:p w14:paraId="0C6EC365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104A9EEF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sz w:val="18"/>
                <w:szCs w:val="18"/>
              </w:rPr>
            </w:pPr>
            <w:r w:rsidRPr="00F82E29">
              <w:rPr>
                <w:rFonts w:ascii="Optimum" w:hAnsi="Optimum" w:cs="Arial"/>
                <w:sz w:val="18"/>
                <w:szCs w:val="18"/>
              </w:rPr>
              <w:t>779</w:t>
            </w:r>
          </w:p>
        </w:tc>
      </w:tr>
      <w:tr w:rsidR="0062720A" w:rsidRPr="00F82E29" w14:paraId="2E4E17E1" w14:textId="77777777" w:rsidTr="00F82E29">
        <w:trPr>
          <w:trHeight w:val="284"/>
        </w:trPr>
        <w:tc>
          <w:tcPr>
            <w:tcW w:w="1320" w:type="pct"/>
            <w:vAlign w:val="center"/>
          </w:tcPr>
          <w:p w14:paraId="7421AB68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i/>
                <w:sz w:val="18"/>
                <w:szCs w:val="18"/>
              </w:rPr>
            </w:pP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Trichoderma</w:t>
            </w:r>
            <w:proofErr w:type="spellEnd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F82E29">
              <w:rPr>
                <w:rFonts w:ascii="Optimum" w:hAnsi="Optimum" w:cs="Arial"/>
                <w:bCs/>
                <w:i/>
                <w:sz w:val="18"/>
                <w:szCs w:val="18"/>
              </w:rPr>
              <w:t>atroviride</w:t>
            </w:r>
            <w:proofErr w:type="spellEnd"/>
          </w:p>
        </w:tc>
        <w:tc>
          <w:tcPr>
            <w:tcW w:w="1195" w:type="pct"/>
            <w:vAlign w:val="center"/>
          </w:tcPr>
          <w:p w14:paraId="4AB9AEEA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sz w:val="18"/>
                <w:szCs w:val="18"/>
              </w:rPr>
            </w:pPr>
            <w:r w:rsidRPr="00F82E29">
              <w:rPr>
                <w:rFonts w:ascii="Optimum" w:hAnsi="Optimum" w:cs="Arial"/>
                <w:bCs/>
                <w:sz w:val="18"/>
                <w:szCs w:val="18"/>
              </w:rPr>
              <w:t>FJ232697</w:t>
            </w:r>
          </w:p>
        </w:tc>
        <w:tc>
          <w:tcPr>
            <w:tcW w:w="1196" w:type="pct"/>
            <w:vAlign w:val="center"/>
          </w:tcPr>
          <w:p w14:paraId="507823D8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sz w:val="18"/>
                <w:szCs w:val="18"/>
              </w:rPr>
            </w:pPr>
            <w:r w:rsidRPr="00F82E29">
              <w:rPr>
                <w:rFonts w:ascii="Optimum" w:hAnsi="Optimum" w:cs="Arial"/>
                <w:bCs/>
                <w:sz w:val="18"/>
                <w:szCs w:val="18"/>
              </w:rPr>
              <w:t>ITS1-ITS2</w:t>
            </w:r>
          </w:p>
        </w:tc>
        <w:tc>
          <w:tcPr>
            <w:tcW w:w="1289" w:type="pct"/>
            <w:vAlign w:val="center"/>
          </w:tcPr>
          <w:p w14:paraId="2C03F155" w14:textId="77777777" w:rsidR="0062720A" w:rsidRPr="00F82E29" w:rsidRDefault="0062720A" w:rsidP="00CC7E00">
            <w:pPr>
              <w:spacing w:after="0" w:line="240" w:lineRule="auto"/>
              <w:jc w:val="both"/>
              <w:rPr>
                <w:rFonts w:ascii="Optimum" w:hAnsi="Optimum" w:cs="Arial"/>
                <w:bCs/>
                <w:sz w:val="18"/>
                <w:szCs w:val="18"/>
              </w:rPr>
            </w:pPr>
            <w:r w:rsidRPr="00F82E29">
              <w:rPr>
                <w:rFonts w:ascii="Optimum" w:hAnsi="Optimum" w:cs="Arial"/>
                <w:bCs/>
                <w:sz w:val="18"/>
                <w:szCs w:val="18"/>
              </w:rPr>
              <w:t>607</w:t>
            </w:r>
          </w:p>
        </w:tc>
      </w:tr>
    </w:tbl>
    <w:p w14:paraId="04F6EFF4" w14:textId="77777777" w:rsidR="0062720A" w:rsidRPr="00CC7E00" w:rsidRDefault="0062720A" w:rsidP="00CC7E00">
      <w:pPr>
        <w:spacing w:after="0" w:line="240" w:lineRule="auto"/>
        <w:jc w:val="both"/>
        <w:rPr>
          <w:rFonts w:ascii="Optimum" w:hAnsi="Optimum" w:cs="Arial"/>
          <w:sz w:val="20"/>
          <w:szCs w:val="20"/>
        </w:rPr>
      </w:pPr>
    </w:p>
    <w:sectPr w:rsidR="0062720A" w:rsidRPr="00CC7E00" w:rsidSect="00066899">
      <w:footerReference w:type="default" r:id="rId22"/>
      <w:footerReference w:type="first" r:id="rId23"/>
      <w:pgSz w:w="12240" w:h="15840" w:code="1"/>
      <w:pgMar w:top="1701" w:right="1701" w:bottom="1701" w:left="1701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FE3D9" w14:textId="77777777" w:rsidR="00067B33" w:rsidRDefault="00067B33" w:rsidP="00722AB0">
      <w:pPr>
        <w:spacing w:after="0" w:line="240" w:lineRule="auto"/>
      </w:pPr>
      <w:r>
        <w:separator/>
      </w:r>
    </w:p>
  </w:endnote>
  <w:endnote w:type="continuationSeparator" w:id="0">
    <w:p w14:paraId="446A019F" w14:textId="77777777" w:rsidR="00067B33" w:rsidRDefault="00067B33" w:rsidP="0072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BFFB9" w14:textId="40AB7CFD" w:rsidR="006D5201" w:rsidRPr="0014218C" w:rsidRDefault="006D5201">
    <w:pPr>
      <w:pStyle w:val="Piedepgina"/>
      <w:jc w:val="center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4218C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14218C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Pr="0014218C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C16D56">
      <w:rPr>
        <w:rFonts w:ascii="Arial" w:hAnsi="Arial" w:cs="Arial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Pr="0014218C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B8E08A5" w14:textId="77777777" w:rsidR="006D5201" w:rsidRDefault="006D520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F79CA" w14:textId="77777777" w:rsidR="006D5201" w:rsidRPr="006C54DF" w:rsidRDefault="006D5201" w:rsidP="006C54DF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20E4D" w14:textId="77777777" w:rsidR="00067B33" w:rsidRDefault="00067B33" w:rsidP="00722AB0">
      <w:pPr>
        <w:spacing w:after="0" w:line="240" w:lineRule="auto"/>
      </w:pPr>
      <w:r>
        <w:separator/>
      </w:r>
    </w:p>
  </w:footnote>
  <w:footnote w:type="continuationSeparator" w:id="0">
    <w:p w14:paraId="0BF1EAE2" w14:textId="77777777" w:rsidR="00067B33" w:rsidRDefault="00067B33" w:rsidP="00722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4C34"/>
    <w:multiLevelType w:val="multilevel"/>
    <w:tmpl w:val="711A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815B4"/>
    <w:multiLevelType w:val="hybridMultilevel"/>
    <w:tmpl w:val="A1F263E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70D37"/>
    <w:multiLevelType w:val="hybridMultilevel"/>
    <w:tmpl w:val="502E4D50"/>
    <w:lvl w:ilvl="0" w:tplc="CDF84A3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D3B4B"/>
    <w:multiLevelType w:val="multilevel"/>
    <w:tmpl w:val="C2F4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A6F65"/>
    <w:multiLevelType w:val="hybridMultilevel"/>
    <w:tmpl w:val="9AC4DA8A"/>
    <w:lvl w:ilvl="0" w:tplc="9B00D43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vier Hernández-Fernández">
    <w15:presenceInfo w15:providerId="Windows Live" w15:userId="e53208fd26994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F7"/>
    <w:rsid w:val="00003867"/>
    <w:rsid w:val="00004774"/>
    <w:rsid w:val="0000491D"/>
    <w:rsid w:val="000135F4"/>
    <w:rsid w:val="00013670"/>
    <w:rsid w:val="00013CD6"/>
    <w:rsid w:val="00015DE7"/>
    <w:rsid w:val="00032751"/>
    <w:rsid w:val="000336E1"/>
    <w:rsid w:val="00035E3E"/>
    <w:rsid w:val="0003739A"/>
    <w:rsid w:val="00037DC0"/>
    <w:rsid w:val="0004290C"/>
    <w:rsid w:val="000442DC"/>
    <w:rsid w:val="00045111"/>
    <w:rsid w:val="000461E6"/>
    <w:rsid w:val="000465CB"/>
    <w:rsid w:val="000506BE"/>
    <w:rsid w:val="00053494"/>
    <w:rsid w:val="00054E84"/>
    <w:rsid w:val="00066899"/>
    <w:rsid w:val="000669C7"/>
    <w:rsid w:val="00067B33"/>
    <w:rsid w:val="00073F5F"/>
    <w:rsid w:val="0007766A"/>
    <w:rsid w:val="00083B37"/>
    <w:rsid w:val="00085D8F"/>
    <w:rsid w:val="0008740F"/>
    <w:rsid w:val="000A3362"/>
    <w:rsid w:val="000C0263"/>
    <w:rsid w:val="000C2162"/>
    <w:rsid w:val="000C547F"/>
    <w:rsid w:val="000D0FD2"/>
    <w:rsid w:val="000D257F"/>
    <w:rsid w:val="000E709D"/>
    <w:rsid w:val="000F2E67"/>
    <w:rsid w:val="00112B60"/>
    <w:rsid w:val="001273D5"/>
    <w:rsid w:val="00133501"/>
    <w:rsid w:val="0014218C"/>
    <w:rsid w:val="00142885"/>
    <w:rsid w:val="001459FB"/>
    <w:rsid w:val="00151C0B"/>
    <w:rsid w:val="001742A4"/>
    <w:rsid w:val="00176D36"/>
    <w:rsid w:val="00181973"/>
    <w:rsid w:val="001826C2"/>
    <w:rsid w:val="001A07A5"/>
    <w:rsid w:val="001A4225"/>
    <w:rsid w:val="001B49CC"/>
    <w:rsid w:val="001B5ED5"/>
    <w:rsid w:val="001C0212"/>
    <w:rsid w:val="001C2922"/>
    <w:rsid w:val="001C40C4"/>
    <w:rsid w:val="001D2578"/>
    <w:rsid w:val="001D465A"/>
    <w:rsid w:val="001E3F57"/>
    <w:rsid w:val="001E7C48"/>
    <w:rsid w:val="001F0FFC"/>
    <w:rsid w:val="001F3224"/>
    <w:rsid w:val="001F3AE9"/>
    <w:rsid w:val="001F7905"/>
    <w:rsid w:val="001F7D4F"/>
    <w:rsid w:val="0020370D"/>
    <w:rsid w:val="00214A94"/>
    <w:rsid w:val="002165F8"/>
    <w:rsid w:val="00222FE5"/>
    <w:rsid w:val="00223E6E"/>
    <w:rsid w:val="00230C4D"/>
    <w:rsid w:val="00235D79"/>
    <w:rsid w:val="00250C89"/>
    <w:rsid w:val="00255BC2"/>
    <w:rsid w:val="002570B4"/>
    <w:rsid w:val="002732B8"/>
    <w:rsid w:val="00276CAF"/>
    <w:rsid w:val="0028090C"/>
    <w:rsid w:val="00287626"/>
    <w:rsid w:val="00290C28"/>
    <w:rsid w:val="00294EF3"/>
    <w:rsid w:val="002A7BD8"/>
    <w:rsid w:val="002C0610"/>
    <w:rsid w:val="002C1852"/>
    <w:rsid w:val="002C42A1"/>
    <w:rsid w:val="002C6A4F"/>
    <w:rsid w:val="002D0A61"/>
    <w:rsid w:val="002E2BC3"/>
    <w:rsid w:val="002E4A1A"/>
    <w:rsid w:val="002F5F0F"/>
    <w:rsid w:val="003105C5"/>
    <w:rsid w:val="0031446C"/>
    <w:rsid w:val="0032760D"/>
    <w:rsid w:val="00332CA7"/>
    <w:rsid w:val="003436A0"/>
    <w:rsid w:val="00344204"/>
    <w:rsid w:val="003537A5"/>
    <w:rsid w:val="00356706"/>
    <w:rsid w:val="0036769A"/>
    <w:rsid w:val="003702CF"/>
    <w:rsid w:val="00394D75"/>
    <w:rsid w:val="00394F8F"/>
    <w:rsid w:val="003A4B1B"/>
    <w:rsid w:val="003A7F7D"/>
    <w:rsid w:val="003C4891"/>
    <w:rsid w:val="003C6360"/>
    <w:rsid w:val="003C7398"/>
    <w:rsid w:val="003D1E3E"/>
    <w:rsid w:val="003E0546"/>
    <w:rsid w:val="003E161C"/>
    <w:rsid w:val="003E192B"/>
    <w:rsid w:val="003F5D11"/>
    <w:rsid w:val="003F71E6"/>
    <w:rsid w:val="00403260"/>
    <w:rsid w:val="00434CA8"/>
    <w:rsid w:val="004579F4"/>
    <w:rsid w:val="00461D57"/>
    <w:rsid w:val="004620B4"/>
    <w:rsid w:val="004653AC"/>
    <w:rsid w:val="004703F8"/>
    <w:rsid w:val="00482768"/>
    <w:rsid w:val="004A72FA"/>
    <w:rsid w:val="004B1C32"/>
    <w:rsid w:val="004B1E0B"/>
    <w:rsid w:val="004C05CD"/>
    <w:rsid w:val="004C1206"/>
    <w:rsid w:val="004D0D3E"/>
    <w:rsid w:val="004D3399"/>
    <w:rsid w:val="004F394F"/>
    <w:rsid w:val="005004AC"/>
    <w:rsid w:val="0050126B"/>
    <w:rsid w:val="00505C25"/>
    <w:rsid w:val="00507E2E"/>
    <w:rsid w:val="00516D1A"/>
    <w:rsid w:val="005209A5"/>
    <w:rsid w:val="00522112"/>
    <w:rsid w:val="005307D2"/>
    <w:rsid w:val="00536652"/>
    <w:rsid w:val="005371EF"/>
    <w:rsid w:val="00541C0C"/>
    <w:rsid w:val="00543D91"/>
    <w:rsid w:val="00561DCC"/>
    <w:rsid w:val="00565BDC"/>
    <w:rsid w:val="0057117A"/>
    <w:rsid w:val="00586EE1"/>
    <w:rsid w:val="00592D7E"/>
    <w:rsid w:val="00596017"/>
    <w:rsid w:val="00597822"/>
    <w:rsid w:val="005A5344"/>
    <w:rsid w:val="005B17B9"/>
    <w:rsid w:val="005C147C"/>
    <w:rsid w:val="00600DF3"/>
    <w:rsid w:val="00601F00"/>
    <w:rsid w:val="00607EF7"/>
    <w:rsid w:val="00612BCB"/>
    <w:rsid w:val="00614B28"/>
    <w:rsid w:val="0062720A"/>
    <w:rsid w:val="00641F5E"/>
    <w:rsid w:val="0065006F"/>
    <w:rsid w:val="00694FA7"/>
    <w:rsid w:val="006A13E9"/>
    <w:rsid w:val="006A2875"/>
    <w:rsid w:val="006C26AE"/>
    <w:rsid w:val="006C54DF"/>
    <w:rsid w:val="006D0B80"/>
    <w:rsid w:val="006D41B9"/>
    <w:rsid w:val="006D5201"/>
    <w:rsid w:val="006E0B99"/>
    <w:rsid w:val="006E3D70"/>
    <w:rsid w:val="006F06D3"/>
    <w:rsid w:val="007119A6"/>
    <w:rsid w:val="00713B9D"/>
    <w:rsid w:val="00714B8B"/>
    <w:rsid w:val="00722731"/>
    <w:rsid w:val="00722AB0"/>
    <w:rsid w:val="007518C3"/>
    <w:rsid w:val="0075368E"/>
    <w:rsid w:val="0075378F"/>
    <w:rsid w:val="00756CEA"/>
    <w:rsid w:val="00773A0B"/>
    <w:rsid w:val="00780BE8"/>
    <w:rsid w:val="007810FD"/>
    <w:rsid w:val="00783051"/>
    <w:rsid w:val="007862CB"/>
    <w:rsid w:val="00787CD0"/>
    <w:rsid w:val="007902C5"/>
    <w:rsid w:val="00792E56"/>
    <w:rsid w:val="00793353"/>
    <w:rsid w:val="007A0DD4"/>
    <w:rsid w:val="007A2BE4"/>
    <w:rsid w:val="007C602E"/>
    <w:rsid w:val="007C74A5"/>
    <w:rsid w:val="007D5B46"/>
    <w:rsid w:val="007E0515"/>
    <w:rsid w:val="007E3124"/>
    <w:rsid w:val="007E4F14"/>
    <w:rsid w:val="007F3998"/>
    <w:rsid w:val="007F42D3"/>
    <w:rsid w:val="007F6234"/>
    <w:rsid w:val="008078B6"/>
    <w:rsid w:val="00807B5C"/>
    <w:rsid w:val="00814388"/>
    <w:rsid w:val="00814F45"/>
    <w:rsid w:val="0082010A"/>
    <w:rsid w:val="0082066C"/>
    <w:rsid w:val="00832934"/>
    <w:rsid w:val="00832D1A"/>
    <w:rsid w:val="008341EE"/>
    <w:rsid w:val="00845449"/>
    <w:rsid w:val="00854A60"/>
    <w:rsid w:val="00872B77"/>
    <w:rsid w:val="00882B3C"/>
    <w:rsid w:val="0089024F"/>
    <w:rsid w:val="00890621"/>
    <w:rsid w:val="008922A5"/>
    <w:rsid w:val="00893E4C"/>
    <w:rsid w:val="00894330"/>
    <w:rsid w:val="008A2A2E"/>
    <w:rsid w:val="008A4877"/>
    <w:rsid w:val="008C1098"/>
    <w:rsid w:val="008C1A8B"/>
    <w:rsid w:val="008C2477"/>
    <w:rsid w:val="008D2746"/>
    <w:rsid w:val="008D5745"/>
    <w:rsid w:val="008E46A1"/>
    <w:rsid w:val="00913A05"/>
    <w:rsid w:val="0091632B"/>
    <w:rsid w:val="00917F28"/>
    <w:rsid w:val="00920DCB"/>
    <w:rsid w:val="00930C56"/>
    <w:rsid w:val="00935860"/>
    <w:rsid w:val="00950943"/>
    <w:rsid w:val="00961FEC"/>
    <w:rsid w:val="0096559B"/>
    <w:rsid w:val="009731EF"/>
    <w:rsid w:val="0097475D"/>
    <w:rsid w:val="009778D0"/>
    <w:rsid w:val="0098313E"/>
    <w:rsid w:val="009909B3"/>
    <w:rsid w:val="0099285A"/>
    <w:rsid w:val="009A4A31"/>
    <w:rsid w:val="009A7CEB"/>
    <w:rsid w:val="009B1A97"/>
    <w:rsid w:val="009B25E4"/>
    <w:rsid w:val="009B7F50"/>
    <w:rsid w:val="009C17D0"/>
    <w:rsid w:val="009C4DE7"/>
    <w:rsid w:val="009C5546"/>
    <w:rsid w:val="009D74A1"/>
    <w:rsid w:val="009E458B"/>
    <w:rsid w:val="009F0DBB"/>
    <w:rsid w:val="009F5795"/>
    <w:rsid w:val="00A054E2"/>
    <w:rsid w:val="00A067C2"/>
    <w:rsid w:val="00A15E20"/>
    <w:rsid w:val="00A222DD"/>
    <w:rsid w:val="00A4108C"/>
    <w:rsid w:val="00A44B58"/>
    <w:rsid w:val="00A508B5"/>
    <w:rsid w:val="00A53E8E"/>
    <w:rsid w:val="00A54999"/>
    <w:rsid w:val="00A73A87"/>
    <w:rsid w:val="00A83B1E"/>
    <w:rsid w:val="00A96454"/>
    <w:rsid w:val="00AA4977"/>
    <w:rsid w:val="00AA75C9"/>
    <w:rsid w:val="00AB1809"/>
    <w:rsid w:val="00AB204A"/>
    <w:rsid w:val="00AB7C91"/>
    <w:rsid w:val="00AE30DE"/>
    <w:rsid w:val="00AF158E"/>
    <w:rsid w:val="00AF701A"/>
    <w:rsid w:val="00AF7D9D"/>
    <w:rsid w:val="00B10990"/>
    <w:rsid w:val="00B262EB"/>
    <w:rsid w:val="00B73342"/>
    <w:rsid w:val="00B74CFE"/>
    <w:rsid w:val="00B76A50"/>
    <w:rsid w:val="00B906F4"/>
    <w:rsid w:val="00B90FB1"/>
    <w:rsid w:val="00BA2D4D"/>
    <w:rsid w:val="00BB0F0C"/>
    <w:rsid w:val="00BB1999"/>
    <w:rsid w:val="00BB6BD9"/>
    <w:rsid w:val="00BC77B2"/>
    <w:rsid w:val="00BD3462"/>
    <w:rsid w:val="00BD7800"/>
    <w:rsid w:val="00BE5AA1"/>
    <w:rsid w:val="00BF3F19"/>
    <w:rsid w:val="00C16D56"/>
    <w:rsid w:val="00C44429"/>
    <w:rsid w:val="00C61E30"/>
    <w:rsid w:val="00C65FAD"/>
    <w:rsid w:val="00C73BF3"/>
    <w:rsid w:val="00C91CA3"/>
    <w:rsid w:val="00CB00A7"/>
    <w:rsid w:val="00CB74ED"/>
    <w:rsid w:val="00CC1DBD"/>
    <w:rsid w:val="00CC352B"/>
    <w:rsid w:val="00CC7E00"/>
    <w:rsid w:val="00CD1D3F"/>
    <w:rsid w:val="00CD6073"/>
    <w:rsid w:val="00CD6A31"/>
    <w:rsid w:val="00CE1C2F"/>
    <w:rsid w:val="00CE2068"/>
    <w:rsid w:val="00CE3116"/>
    <w:rsid w:val="00CE3C70"/>
    <w:rsid w:val="00CE43CA"/>
    <w:rsid w:val="00CE476C"/>
    <w:rsid w:val="00CE77EC"/>
    <w:rsid w:val="00CF1DDF"/>
    <w:rsid w:val="00CF2833"/>
    <w:rsid w:val="00CF2A12"/>
    <w:rsid w:val="00CF3738"/>
    <w:rsid w:val="00CF6351"/>
    <w:rsid w:val="00D049A2"/>
    <w:rsid w:val="00D2595E"/>
    <w:rsid w:val="00D277C9"/>
    <w:rsid w:val="00D41F97"/>
    <w:rsid w:val="00D433B2"/>
    <w:rsid w:val="00D476C2"/>
    <w:rsid w:val="00D51359"/>
    <w:rsid w:val="00D5433B"/>
    <w:rsid w:val="00D64D79"/>
    <w:rsid w:val="00D678EF"/>
    <w:rsid w:val="00D67E0F"/>
    <w:rsid w:val="00D82DFE"/>
    <w:rsid w:val="00D922B7"/>
    <w:rsid w:val="00D923E4"/>
    <w:rsid w:val="00D93F13"/>
    <w:rsid w:val="00DA721B"/>
    <w:rsid w:val="00DB72C6"/>
    <w:rsid w:val="00DC0AD7"/>
    <w:rsid w:val="00DC1590"/>
    <w:rsid w:val="00DC6E45"/>
    <w:rsid w:val="00DD0B28"/>
    <w:rsid w:val="00DD287C"/>
    <w:rsid w:val="00DD34B9"/>
    <w:rsid w:val="00DD5DFE"/>
    <w:rsid w:val="00DE2BA6"/>
    <w:rsid w:val="00DE5FD3"/>
    <w:rsid w:val="00E02C48"/>
    <w:rsid w:val="00E066EB"/>
    <w:rsid w:val="00E11490"/>
    <w:rsid w:val="00E11670"/>
    <w:rsid w:val="00E247B6"/>
    <w:rsid w:val="00E26BCE"/>
    <w:rsid w:val="00E27359"/>
    <w:rsid w:val="00E37698"/>
    <w:rsid w:val="00E521D9"/>
    <w:rsid w:val="00E52C59"/>
    <w:rsid w:val="00E54D12"/>
    <w:rsid w:val="00E56A22"/>
    <w:rsid w:val="00E6040F"/>
    <w:rsid w:val="00E607F7"/>
    <w:rsid w:val="00E6194B"/>
    <w:rsid w:val="00E64F91"/>
    <w:rsid w:val="00E66B05"/>
    <w:rsid w:val="00E90BC9"/>
    <w:rsid w:val="00E93C7B"/>
    <w:rsid w:val="00E944A8"/>
    <w:rsid w:val="00EA0613"/>
    <w:rsid w:val="00EA4907"/>
    <w:rsid w:val="00EA55DB"/>
    <w:rsid w:val="00EB1489"/>
    <w:rsid w:val="00EC2D83"/>
    <w:rsid w:val="00ED1274"/>
    <w:rsid w:val="00ED397D"/>
    <w:rsid w:val="00EE193B"/>
    <w:rsid w:val="00EE2402"/>
    <w:rsid w:val="00EE3DE3"/>
    <w:rsid w:val="00EF142C"/>
    <w:rsid w:val="00EF6B55"/>
    <w:rsid w:val="00EF780E"/>
    <w:rsid w:val="00F02B0B"/>
    <w:rsid w:val="00F03A27"/>
    <w:rsid w:val="00F101EE"/>
    <w:rsid w:val="00F230B7"/>
    <w:rsid w:val="00F43DAA"/>
    <w:rsid w:val="00F520ED"/>
    <w:rsid w:val="00F54CBE"/>
    <w:rsid w:val="00F56564"/>
    <w:rsid w:val="00F57E94"/>
    <w:rsid w:val="00F61925"/>
    <w:rsid w:val="00F81626"/>
    <w:rsid w:val="00F82E29"/>
    <w:rsid w:val="00F84252"/>
    <w:rsid w:val="00F90B3E"/>
    <w:rsid w:val="00F9508A"/>
    <w:rsid w:val="00FA6CED"/>
    <w:rsid w:val="00FB62B8"/>
    <w:rsid w:val="00FB7D1C"/>
    <w:rsid w:val="00FC7E9D"/>
    <w:rsid w:val="00FD2DF0"/>
    <w:rsid w:val="00FD7C32"/>
    <w:rsid w:val="00FE00DC"/>
    <w:rsid w:val="00FE1DFC"/>
    <w:rsid w:val="00FF4AE8"/>
    <w:rsid w:val="00FF5491"/>
    <w:rsid w:val="00FF70E6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3FD0C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F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7E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607EF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1F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01F0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07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rsid w:val="00607E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07EF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07EF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07EF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607EF7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7E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07EF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607EF7"/>
    <w:rPr>
      <w:vertAlign w:val="superscript"/>
    </w:rPr>
  </w:style>
  <w:style w:type="paragraph" w:customStyle="1" w:styleId="Prrafodelista1">
    <w:name w:val="Párrafo de lista1"/>
    <w:basedOn w:val="Normal"/>
    <w:uiPriority w:val="34"/>
    <w:qFormat/>
    <w:rsid w:val="00607EF7"/>
    <w:pPr>
      <w:ind w:left="720"/>
      <w:contextualSpacing/>
    </w:pPr>
  </w:style>
  <w:style w:type="character" w:customStyle="1" w:styleId="A11">
    <w:name w:val="A11"/>
    <w:uiPriority w:val="99"/>
    <w:rsid w:val="00607EF7"/>
    <w:rPr>
      <w:rFonts w:cs="Myriad Pro"/>
      <w:color w:val="000000"/>
      <w:sz w:val="13"/>
      <w:szCs w:val="13"/>
    </w:rPr>
  </w:style>
  <w:style w:type="character" w:styleId="nfasis">
    <w:name w:val="Emphasis"/>
    <w:uiPriority w:val="20"/>
    <w:qFormat/>
    <w:rsid w:val="00607EF7"/>
    <w:rPr>
      <w:i/>
      <w:iCs/>
    </w:rPr>
  </w:style>
  <w:style w:type="character" w:customStyle="1" w:styleId="A7">
    <w:name w:val="A7"/>
    <w:uiPriority w:val="99"/>
    <w:rsid w:val="00607EF7"/>
    <w:rPr>
      <w:rFonts w:cs="Myriad Pro"/>
      <w:color w:val="000000"/>
      <w:sz w:val="12"/>
      <w:szCs w:val="12"/>
    </w:rPr>
  </w:style>
  <w:style w:type="paragraph" w:customStyle="1" w:styleId="Pa33">
    <w:name w:val="Pa33"/>
    <w:basedOn w:val="Normal"/>
    <w:next w:val="Normal"/>
    <w:uiPriority w:val="99"/>
    <w:rsid w:val="00607EF7"/>
    <w:pPr>
      <w:autoSpaceDE w:val="0"/>
      <w:autoSpaceDN w:val="0"/>
      <w:adjustRightInd w:val="0"/>
      <w:spacing w:after="0" w:line="241" w:lineRule="atLeast"/>
    </w:pPr>
    <w:rPr>
      <w:rFonts w:ascii="Times New Roman" w:hAnsi="Times New Roman"/>
      <w:sz w:val="24"/>
      <w:szCs w:val="24"/>
      <w:lang w:eastAsia="es-CO"/>
    </w:rPr>
  </w:style>
  <w:style w:type="character" w:customStyle="1" w:styleId="A6">
    <w:name w:val="A6"/>
    <w:uiPriority w:val="99"/>
    <w:rsid w:val="00607EF7"/>
    <w:rPr>
      <w:color w:val="000000"/>
      <w:sz w:val="14"/>
      <w:szCs w:val="14"/>
    </w:rPr>
  </w:style>
  <w:style w:type="character" w:styleId="Hipervnculo">
    <w:name w:val="Hyperlink"/>
    <w:unhideWhenUsed/>
    <w:rsid w:val="00607EF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E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7EF7"/>
    <w:rPr>
      <w:rFonts w:ascii="Tahoma" w:eastAsia="Calibri" w:hAnsi="Tahoma" w:cs="Tahoma"/>
      <w:sz w:val="16"/>
      <w:szCs w:val="16"/>
    </w:rPr>
  </w:style>
  <w:style w:type="character" w:customStyle="1" w:styleId="hit">
    <w:name w:val="hit"/>
    <w:rsid w:val="00607EF7"/>
    <w:rPr>
      <w:sz w:val="24"/>
      <w:szCs w:val="24"/>
      <w:bdr w:val="none" w:sz="0" w:space="0" w:color="auto" w:frame="1"/>
      <w:shd w:val="clear" w:color="auto" w:fill="FFFFDD"/>
      <w:vertAlign w:val="baseli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7E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07EF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7EF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07E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1">
    <w:name w:val="long_text1"/>
    <w:rsid w:val="00607EF7"/>
    <w:rPr>
      <w:sz w:val="20"/>
      <w:szCs w:val="20"/>
    </w:rPr>
  </w:style>
  <w:style w:type="character" w:styleId="CitaHTML">
    <w:name w:val="HTML Cite"/>
    <w:uiPriority w:val="99"/>
    <w:rsid w:val="00607EF7"/>
    <w:rPr>
      <w:i/>
      <w:iCs/>
    </w:rPr>
  </w:style>
  <w:style w:type="character" w:customStyle="1" w:styleId="apple-converted-space">
    <w:name w:val="apple-converted-space"/>
    <w:basedOn w:val="Fuentedeprrafopredeter"/>
    <w:rsid w:val="00607EF7"/>
  </w:style>
  <w:style w:type="character" w:customStyle="1" w:styleId="ref-journal">
    <w:name w:val="ref-journal"/>
    <w:basedOn w:val="Fuentedeprrafopredeter"/>
    <w:rsid w:val="00607EF7"/>
  </w:style>
  <w:style w:type="character" w:customStyle="1" w:styleId="ref-vol">
    <w:name w:val="ref-vol"/>
    <w:basedOn w:val="Fuentedeprrafopredeter"/>
    <w:rsid w:val="00607EF7"/>
  </w:style>
  <w:style w:type="character" w:styleId="Textoennegrita">
    <w:name w:val="Strong"/>
    <w:uiPriority w:val="22"/>
    <w:qFormat/>
    <w:rsid w:val="00607EF7"/>
    <w:rPr>
      <w:b/>
      <w:bCs/>
    </w:rPr>
  </w:style>
  <w:style w:type="table" w:customStyle="1" w:styleId="Sombreadoclaro-nfasis11">
    <w:name w:val="Sombreado claro - Énfasis 11"/>
    <w:basedOn w:val="Tablanormal"/>
    <w:uiPriority w:val="60"/>
    <w:rsid w:val="00C61E3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ario">
    <w:name w:val="annotation reference"/>
    <w:semiHidden/>
    <w:rsid w:val="0004290C"/>
    <w:rPr>
      <w:sz w:val="16"/>
      <w:szCs w:val="16"/>
    </w:rPr>
  </w:style>
  <w:style w:type="paragraph" w:customStyle="1" w:styleId="Listavistosa-nfasis11">
    <w:name w:val="Lista vistosa - Énfasis 11"/>
    <w:basedOn w:val="Normal"/>
    <w:uiPriority w:val="34"/>
    <w:qFormat/>
    <w:rsid w:val="00B10990"/>
    <w:pPr>
      <w:spacing w:line="240" w:lineRule="auto"/>
      <w:ind w:left="708"/>
    </w:pPr>
    <w:rPr>
      <w:rFonts w:ascii="Cambria" w:eastAsia="Cambria" w:hAnsi="Cambria"/>
      <w:sz w:val="24"/>
      <w:szCs w:val="24"/>
      <w:lang w:val="es-ES_tradnl"/>
    </w:rPr>
  </w:style>
  <w:style w:type="table" w:customStyle="1" w:styleId="Estilo1">
    <w:name w:val="Estilo1"/>
    <w:basedOn w:val="Tablabsica1"/>
    <w:uiPriority w:val="99"/>
    <w:qFormat/>
    <w:rsid w:val="009B1A97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absica1"/>
    <w:uiPriority w:val="99"/>
    <w:qFormat/>
    <w:rsid w:val="009B1A97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rsid w:val="009B1A97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ombreadoclaro-nfasis2">
    <w:name w:val="Light Shading Accent 2"/>
    <w:basedOn w:val="Tablanormal"/>
    <w:uiPriority w:val="60"/>
    <w:rsid w:val="00035E3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laconcuadrcula">
    <w:name w:val="Table Grid"/>
    <w:basedOn w:val="Tablanormal"/>
    <w:uiPriority w:val="59"/>
    <w:rsid w:val="0003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uiPriority w:val="9"/>
    <w:rsid w:val="00601F0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601F0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paratext">
    <w:name w:val="paratext"/>
    <w:basedOn w:val="Normal"/>
    <w:rsid w:val="00601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Nmerodelnea">
    <w:name w:val="line number"/>
    <w:basedOn w:val="Fuentedeprrafopredeter"/>
    <w:uiPriority w:val="99"/>
    <w:semiHidden/>
    <w:unhideWhenUsed/>
    <w:rsid w:val="005307D2"/>
  </w:style>
  <w:style w:type="paragraph" w:styleId="Prrafodelista">
    <w:name w:val="List Paragraph"/>
    <w:basedOn w:val="Normal"/>
    <w:uiPriority w:val="34"/>
    <w:qFormat/>
    <w:rsid w:val="00565BDC"/>
    <w:pPr>
      <w:ind w:left="708"/>
    </w:pPr>
  </w:style>
  <w:style w:type="table" w:customStyle="1" w:styleId="Estilo11">
    <w:name w:val="Estilo11"/>
    <w:basedOn w:val="Tablabsica1"/>
    <w:uiPriority w:val="99"/>
    <w:rsid w:val="00D93F13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F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7E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607EF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1F0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01F0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07EF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rsid w:val="00607EF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607EF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07EF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07EF7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607EF7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7E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07EF7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607EF7"/>
    <w:rPr>
      <w:vertAlign w:val="superscript"/>
    </w:rPr>
  </w:style>
  <w:style w:type="paragraph" w:customStyle="1" w:styleId="Prrafodelista1">
    <w:name w:val="Párrafo de lista1"/>
    <w:basedOn w:val="Normal"/>
    <w:uiPriority w:val="34"/>
    <w:qFormat/>
    <w:rsid w:val="00607EF7"/>
    <w:pPr>
      <w:ind w:left="720"/>
      <w:contextualSpacing/>
    </w:pPr>
  </w:style>
  <w:style w:type="character" w:customStyle="1" w:styleId="A11">
    <w:name w:val="A11"/>
    <w:uiPriority w:val="99"/>
    <w:rsid w:val="00607EF7"/>
    <w:rPr>
      <w:rFonts w:cs="Myriad Pro"/>
      <w:color w:val="000000"/>
      <w:sz w:val="13"/>
      <w:szCs w:val="13"/>
    </w:rPr>
  </w:style>
  <w:style w:type="character" w:styleId="nfasis">
    <w:name w:val="Emphasis"/>
    <w:uiPriority w:val="20"/>
    <w:qFormat/>
    <w:rsid w:val="00607EF7"/>
    <w:rPr>
      <w:i/>
      <w:iCs/>
    </w:rPr>
  </w:style>
  <w:style w:type="character" w:customStyle="1" w:styleId="A7">
    <w:name w:val="A7"/>
    <w:uiPriority w:val="99"/>
    <w:rsid w:val="00607EF7"/>
    <w:rPr>
      <w:rFonts w:cs="Myriad Pro"/>
      <w:color w:val="000000"/>
      <w:sz w:val="12"/>
      <w:szCs w:val="12"/>
    </w:rPr>
  </w:style>
  <w:style w:type="paragraph" w:customStyle="1" w:styleId="Pa33">
    <w:name w:val="Pa33"/>
    <w:basedOn w:val="Normal"/>
    <w:next w:val="Normal"/>
    <w:uiPriority w:val="99"/>
    <w:rsid w:val="00607EF7"/>
    <w:pPr>
      <w:autoSpaceDE w:val="0"/>
      <w:autoSpaceDN w:val="0"/>
      <w:adjustRightInd w:val="0"/>
      <w:spacing w:after="0" w:line="241" w:lineRule="atLeast"/>
    </w:pPr>
    <w:rPr>
      <w:rFonts w:ascii="Times New Roman" w:hAnsi="Times New Roman"/>
      <w:sz w:val="24"/>
      <w:szCs w:val="24"/>
      <w:lang w:eastAsia="es-CO"/>
    </w:rPr>
  </w:style>
  <w:style w:type="character" w:customStyle="1" w:styleId="A6">
    <w:name w:val="A6"/>
    <w:uiPriority w:val="99"/>
    <w:rsid w:val="00607EF7"/>
    <w:rPr>
      <w:color w:val="000000"/>
      <w:sz w:val="14"/>
      <w:szCs w:val="14"/>
    </w:rPr>
  </w:style>
  <w:style w:type="character" w:styleId="Hipervnculo">
    <w:name w:val="Hyperlink"/>
    <w:unhideWhenUsed/>
    <w:rsid w:val="00607EF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7E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7EF7"/>
    <w:rPr>
      <w:rFonts w:ascii="Tahoma" w:eastAsia="Calibri" w:hAnsi="Tahoma" w:cs="Tahoma"/>
      <w:sz w:val="16"/>
      <w:szCs w:val="16"/>
    </w:rPr>
  </w:style>
  <w:style w:type="character" w:customStyle="1" w:styleId="hit">
    <w:name w:val="hit"/>
    <w:rsid w:val="00607EF7"/>
    <w:rPr>
      <w:sz w:val="24"/>
      <w:szCs w:val="24"/>
      <w:bdr w:val="none" w:sz="0" w:space="0" w:color="auto" w:frame="1"/>
      <w:shd w:val="clear" w:color="auto" w:fill="FFFFDD"/>
      <w:vertAlign w:val="baseli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7E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07EF7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7EF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07E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1">
    <w:name w:val="long_text1"/>
    <w:rsid w:val="00607EF7"/>
    <w:rPr>
      <w:sz w:val="20"/>
      <w:szCs w:val="20"/>
    </w:rPr>
  </w:style>
  <w:style w:type="character" w:styleId="CitaHTML">
    <w:name w:val="HTML Cite"/>
    <w:uiPriority w:val="99"/>
    <w:rsid w:val="00607EF7"/>
    <w:rPr>
      <w:i/>
      <w:iCs/>
    </w:rPr>
  </w:style>
  <w:style w:type="character" w:customStyle="1" w:styleId="apple-converted-space">
    <w:name w:val="apple-converted-space"/>
    <w:basedOn w:val="Fuentedeprrafopredeter"/>
    <w:rsid w:val="00607EF7"/>
  </w:style>
  <w:style w:type="character" w:customStyle="1" w:styleId="ref-journal">
    <w:name w:val="ref-journal"/>
    <w:basedOn w:val="Fuentedeprrafopredeter"/>
    <w:rsid w:val="00607EF7"/>
  </w:style>
  <w:style w:type="character" w:customStyle="1" w:styleId="ref-vol">
    <w:name w:val="ref-vol"/>
    <w:basedOn w:val="Fuentedeprrafopredeter"/>
    <w:rsid w:val="00607EF7"/>
  </w:style>
  <w:style w:type="character" w:styleId="Textoennegrita">
    <w:name w:val="Strong"/>
    <w:uiPriority w:val="22"/>
    <w:qFormat/>
    <w:rsid w:val="00607EF7"/>
    <w:rPr>
      <w:b/>
      <w:bCs/>
    </w:rPr>
  </w:style>
  <w:style w:type="table" w:customStyle="1" w:styleId="Sombreadoclaro-nfasis11">
    <w:name w:val="Sombreado claro - Énfasis 11"/>
    <w:basedOn w:val="Tablanormal"/>
    <w:uiPriority w:val="60"/>
    <w:rsid w:val="00C61E3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Refdecomentario">
    <w:name w:val="annotation reference"/>
    <w:semiHidden/>
    <w:rsid w:val="0004290C"/>
    <w:rPr>
      <w:sz w:val="16"/>
      <w:szCs w:val="16"/>
    </w:rPr>
  </w:style>
  <w:style w:type="paragraph" w:customStyle="1" w:styleId="Listavistosa-nfasis11">
    <w:name w:val="Lista vistosa - Énfasis 11"/>
    <w:basedOn w:val="Normal"/>
    <w:uiPriority w:val="34"/>
    <w:qFormat/>
    <w:rsid w:val="00B10990"/>
    <w:pPr>
      <w:spacing w:line="240" w:lineRule="auto"/>
      <w:ind w:left="708"/>
    </w:pPr>
    <w:rPr>
      <w:rFonts w:ascii="Cambria" w:eastAsia="Cambria" w:hAnsi="Cambria"/>
      <w:sz w:val="24"/>
      <w:szCs w:val="24"/>
      <w:lang w:val="es-ES_tradnl"/>
    </w:rPr>
  </w:style>
  <w:style w:type="table" w:customStyle="1" w:styleId="Estilo1">
    <w:name w:val="Estilo1"/>
    <w:basedOn w:val="Tablabsica1"/>
    <w:uiPriority w:val="99"/>
    <w:qFormat/>
    <w:rsid w:val="009B1A97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absica1"/>
    <w:uiPriority w:val="99"/>
    <w:qFormat/>
    <w:rsid w:val="009B1A97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uiPriority w:val="99"/>
    <w:semiHidden/>
    <w:unhideWhenUsed/>
    <w:rsid w:val="009B1A97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Sombreadoclaro-nfasis2">
    <w:name w:val="Light Shading Accent 2"/>
    <w:basedOn w:val="Tablanormal"/>
    <w:uiPriority w:val="60"/>
    <w:rsid w:val="00035E3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laconcuadrcula">
    <w:name w:val="Table Grid"/>
    <w:basedOn w:val="Tablanormal"/>
    <w:uiPriority w:val="59"/>
    <w:rsid w:val="0003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uiPriority w:val="9"/>
    <w:rsid w:val="00601F0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601F0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paratext">
    <w:name w:val="paratext"/>
    <w:basedOn w:val="Normal"/>
    <w:rsid w:val="00601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Nmerodelnea">
    <w:name w:val="line number"/>
    <w:basedOn w:val="Fuentedeprrafopredeter"/>
    <w:uiPriority w:val="99"/>
    <w:semiHidden/>
    <w:unhideWhenUsed/>
    <w:rsid w:val="005307D2"/>
  </w:style>
  <w:style w:type="paragraph" w:styleId="Prrafodelista">
    <w:name w:val="List Paragraph"/>
    <w:basedOn w:val="Normal"/>
    <w:uiPriority w:val="34"/>
    <w:qFormat/>
    <w:rsid w:val="00565BDC"/>
    <w:pPr>
      <w:ind w:left="708"/>
    </w:pPr>
  </w:style>
  <w:style w:type="table" w:customStyle="1" w:styleId="Estilo11">
    <w:name w:val="Estilo11"/>
    <w:basedOn w:val="Tablabsica1"/>
    <w:uiPriority w:val="99"/>
    <w:rsid w:val="00D93F13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66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844">
                  <w:marLeft w:val="49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x.doi.org/10.1016/j.jbiosc.2010.09.004" TargetMode="External"/><Relationship Id="rId18" Type="http://schemas.openxmlformats.org/officeDocument/2006/relationships/hyperlink" Target="http://dx.doi.org/10.1016/0168-1656(91)90025-Q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footnotes" Target="footnotes.xml"/><Relationship Id="rId12" Type="http://schemas.openxmlformats.org/officeDocument/2006/relationships/hyperlink" Target="http://dx.doi.org/10.1016/0003-2697(76)90527-3" TargetMode="External"/><Relationship Id="rId17" Type="http://schemas.openxmlformats.org/officeDocument/2006/relationships/hyperlink" Target="http://dx.doi.org/10.1016/j.biotechadv.2008.11.00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S0960-8524(03)00195-0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x.doi.org/10.3923/biotech.2010.73.7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dx.doi.org/10.1016/j.enpol.2007.06.017" TargetMode="External"/><Relationship Id="rId23" Type="http://schemas.openxmlformats.org/officeDocument/2006/relationships/footer" Target="footer2.xml"/><Relationship Id="rId10" Type="http://schemas.openxmlformats.org/officeDocument/2006/relationships/hyperlink" Target="http://scialert.net/jindex.php?issn=1682-296x" TargetMode="External"/><Relationship Id="rId19" Type="http://schemas.openxmlformats.org/officeDocument/2006/relationships/hyperlink" Target="http://dx.doi.org/10.1016/j.procbio.2012.07.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" TargetMode="External"/><Relationship Id="rId14" Type="http://schemas.openxmlformats.org/officeDocument/2006/relationships/hyperlink" Target="http://dx.doi.org/10.1016/j.procbio.2005.03.05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B1332-44C7-4996-9016-102E891A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4968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revista</cp:lastModifiedBy>
  <cp:revision>8</cp:revision>
  <cp:lastPrinted>2018-06-22T23:13:00Z</cp:lastPrinted>
  <dcterms:created xsi:type="dcterms:W3CDTF">2018-07-03T21:01:00Z</dcterms:created>
  <dcterms:modified xsi:type="dcterms:W3CDTF">2018-07-03T21:10:00Z</dcterms:modified>
</cp:coreProperties>
</file>