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78D26" w14:textId="49F33CEE" w:rsidR="00825610" w:rsidRPr="00D55642" w:rsidRDefault="006F6275" w:rsidP="00D55642">
      <w:pPr>
        <w:spacing w:after="0" w:line="240" w:lineRule="auto"/>
        <w:jc w:val="both"/>
        <w:rPr>
          <w:rFonts w:ascii="Optimum" w:hAnsi="Optimum" w:cs="Arial"/>
          <w:b/>
          <w:bCs/>
          <w:sz w:val="20"/>
          <w:szCs w:val="20"/>
        </w:rPr>
      </w:pPr>
      <w:r w:rsidRPr="00D55642">
        <w:rPr>
          <w:rFonts w:ascii="Optimum" w:hAnsi="Optimum" w:cs="Arial"/>
          <w:b/>
          <w:bCs/>
          <w:sz w:val="20"/>
          <w:szCs w:val="20"/>
        </w:rPr>
        <w:t>Efecto del compost en la</w:t>
      </w:r>
      <w:r w:rsidR="00825610" w:rsidRPr="00D55642">
        <w:rPr>
          <w:rFonts w:ascii="Optimum" w:hAnsi="Optimum" w:cs="Arial"/>
          <w:b/>
          <w:bCs/>
          <w:color w:val="000000"/>
          <w:sz w:val="20"/>
          <w:szCs w:val="20"/>
        </w:rPr>
        <w:t xml:space="preserve"> </w:t>
      </w:r>
      <w:r w:rsidR="00825610" w:rsidRPr="00D55642">
        <w:rPr>
          <w:rFonts w:ascii="Optimum" w:hAnsi="Optimum" w:cs="Arial"/>
          <w:b/>
          <w:bCs/>
          <w:sz w:val="20"/>
          <w:szCs w:val="20"/>
        </w:rPr>
        <w:t xml:space="preserve">diversidad de bacterias </w:t>
      </w:r>
      <w:proofErr w:type="spellStart"/>
      <w:r w:rsidR="00825610" w:rsidRPr="00D55642">
        <w:rPr>
          <w:rFonts w:ascii="Optimum" w:hAnsi="Optimum" w:cs="Arial"/>
          <w:b/>
          <w:bCs/>
          <w:sz w:val="20"/>
          <w:szCs w:val="20"/>
        </w:rPr>
        <w:t>rizosf</w:t>
      </w:r>
      <w:r w:rsidRPr="00D55642">
        <w:rPr>
          <w:rFonts w:ascii="Optimum" w:hAnsi="Optimum" w:cs="Arial"/>
          <w:b/>
          <w:bCs/>
          <w:sz w:val="20"/>
          <w:szCs w:val="20"/>
        </w:rPr>
        <w:t>é</w:t>
      </w:r>
      <w:r w:rsidR="006A0D8B" w:rsidRPr="00D55642">
        <w:rPr>
          <w:rFonts w:ascii="Optimum" w:hAnsi="Optimum" w:cs="Arial"/>
          <w:b/>
          <w:bCs/>
          <w:sz w:val="20"/>
          <w:szCs w:val="20"/>
        </w:rPr>
        <w:t>ricas</w:t>
      </w:r>
      <w:proofErr w:type="spellEnd"/>
      <w:r w:rsidR="006A0D8B" w:rsidRPr="00D55642">
        <w:rPr>
          <w:rFonts w:ascii="Optimum" w:hAnsi="Optimum" w:cs="Arial"/>
          <w:b/>
          <w:bCs/>
          <w:sz w:val="20"/>
          <w:szCs w:val="20"/>
        </w:rPr>
        <w:t xml:space="preserve"> </w:t>
      </w:r>
      <w:r w:rsidR="00420012" w:rsidRPr="00D55642">
        <w:rPr>
          <w:rFonts w:ascii="Optimum" w:hAnsi="Optimum" w:cs="Arial"/>
          <w:b/>
          <w:bCs/>
          <w:sz w:val="20"/>
          <w:szCs w:val="20"/>
        </w:rPr>
        <w:t>del</w:t>
      </w:r>
      <w:r w:rsidR="00825610" w:rsidRPr="00D55642">
        <w:rPr>
          <w:rFonts w:ascii="Optimum" w:hAnsi="Optimum" w:cs="Arial"/>
          <w:b/>
          <w:bCs/>
          <w:sz w:val="20"/>
          <w:szCs w:val="20"/>
        </w:rPr>
        <w:t xml:space="preserve"> cultivo de morera (</w:t>
      </w:r>
      <w:proofErr w:type="spellStart"/>
      <w:r w:rsidR="00825610" w:rsidRPr="00D55642">
        <w:rPr>
          <w:rFonts w:ascii="Optimum" w:hAnsi="Optimum" w:cs="Arial"/>
          <w:b/>
          <w:bCs/>
          <w:i/>
          <w:sz w:val="20"/>
          <w:szCs w:val="20"/>
        </w:rPr>
        <w:t>Morus</w:t>
      </w:r>
      <w:proofErr w:type="spellEnd"/>
      <w:r w:rsidR="00825610" w:rsidRPr="00D55642">
        <w:rPr>
          <w:rFonts w:ascii="Optimum" w:hAnsi="Optimum" w:cs="Arial"/>
          <w:b/>
          <w:bCs/>
          <w:i/>
          <w:sz w:val="20"/>
          <w:szCs w:val="20"/>
        </w:rPr>
        <w:t xml:space="preserve"> alba</w:t>
      </w:r>
      <w:r w:rsidR="00825610" w:rsidRPr="00D55642">
        <w:rPr>
          <w:rFonts w:ascii="Optimum" w:hAnsi="Optimum" w:cs="Arial"/>
          <w:b/>
          <w:bCs/>
          <w:sz w:val="20"/>
          <w:szCs w:val="20"/>
        </w:rPr>
        <w:t>)</w:t>
      </w:r>
    </w:p>
    <w:p w14:paraId="738E96EF" w14:textId="77777777" w:rsidR="0090635D" w:rsidRPr="00D55642" w:rsidRDefault="0090635D" w:rsidP="00D55642">
      <w:pPr>
        <w:spacing w:after="0" w:line="240" w:lineRule="auto"/>
        <w:jc w:val="both"/>
        <w:rPr>
          <w:rFonts w:ascii="Optimum" w:hAnsi="Optimum" w:cs="Arial"/>
          <w:color w:val="FF0000"/>
          <w:sz w:val="20"/>
          <w:szCs w:val="20"/>
        </w:rPr>
      </w:pPr>
    </w:p>
    <w:p w14:paraId="6FA7D1C1" w14:textId="6C79AED4" w:rsidR="00F63D4A" w:rsidRPr="00D55642" w:rsidRDefault="00A93754" w:rsidP="00D55642">
      <w:pPr>
        <w:shd w:val="clear" w:color="auto" w:fill="FFFFFF"/>
        <w:spacing w:after="0" w:line="240" w:lineRule="auto"/>
        <w:jc w:val="both"/>
        <w:rPr>
          <w:rFonts w:ascii="Optimum" w:eastAsia="Times New Roman" w:hAnsi="Optimum" w:cs="Arial"/>
          <w:b/>
          <w:color w:val="000000" w:themeColor="text1"/>
          <w:sz w:val="20"/>
          <w:szCs w:val="20"/>
          <w:lang w:val="en-US" w:eastAsia="es-CO"/>
        </w:rPr>
      </w:pPr>
      <w:r w:rsidRPr="00D55642">
        <w:rPr>
          <w:rFonts w:ascii="Optimum" w:eastAsia="Times New Roman" w:hAnsi="Optimum" w:cs="Arial"/>
          <w:b/>
          <w:color w:val="000000" w:themeColor="text1"/>
          <w:sz w:val="20"/>
          <w:szCs w:val="20"/>
          <w:lang w:val="en-US" w:eastAsia="es-CO"/>
        </w:rPr>
        <w:t>Effect of compo</w:t>
      </w:r>
      <w:r w:rsidR="00E73543" w:rsidRPr="00D55642">
        <w:rPr>
          <w:rFonts w:ascii="Optimum" w:eastAsia="Times New Roman" w:hAnsi="Optimum" w:cs="Arial"/>
          <w:b/>
          <w:color w:val="000000" w:themeColor="text1"/>
          <w:sz w:val="20"/>
          <w:szCs w:val="20"/>
          <w:lang w:val="en-US" w:eastAsia="es-CO"/>
        </w:rPr>
        <w:t xml:space="preserve">st on the </w:t>
      </w:r>
      <w:proofErr w:type="spellStart"/>
      <w:r w:rsidR="00E73543" w:rsidRPr="00D55642">
        <w:rPr>
          <w:rFonts w:ascii="Optimum" w:eastAsia="Times New Roman" w:hAnsi="Optimum" w:cs="Arial"/>
          <w:b/>
          <w:color w:val="000000" w:themeColor="text1"/>
          <w:sz w:val="20"/>
          <w:szCs w:val="20"/>
          <w:lang w:val="en-US" w:eastAsia="es-CO"/>
        </w:rPr>
        <w:t>rhizospheric</w:t>
      </w:r>
      <w:proofErr w:type="spellEnd"/>
      <w:r w:rsidR="00E73543" w:rsidRPr="00D55642">
        <w:rPr>
          <w:rFonts w:ascii="Optimum" w:eastAsia="Times New Roman" w:hAnsi="Optimum" w:cs="Arial"/>
          <w:b/>
          <w:color w:val="000000" w:themeColor="text1"/>
          <w:sz w:val="20"/>
          <w:szCs w:val="20"/>
          <w:lang w:val="en-US" w:eastAsia="es-CO"/>
        </w:rPr>
        <w:t xml:space="preserve"> bacteria</w:t>
      </w:r>
      <w:r w:rsidRPr="00D55642">
        <w:rPr>
          <w:rFonts w:ascii="Optimum" w:eastAsia="Times New Roman" w:hAnsi="Optimum" w:cs="Arial"/>
          <w:b/>
          <w:color w:val="000000" w:themeColor="text1"/>
          <w:sz w:val="20"/>
          <w:szCs w:val="20"/>
          <w:lang w:val="en-US" w:eastAsia="es-CO"/>
        </w:rPr>
        <w:t xml:space="preserve"> diversity in mulberry (</w:t>
      </w:r>
      <w:proofErr w:type="spellStart"/>
      <w:r w:rsidRPr="00D55642">
        <w:rPr>
          <w:rFonts w:ascii="Optimum" w:eastAsia="Times New Roman" w:hAnsi="Optimum" w:cs="Arial"/>
          <w:b/>
          <w:i/>
          <w:iCs/>
          <w:color w:val="000000" w:themeColor="text1"/>
          <w:sz w:val="20"/>
          <w:szCs w:val="20"/>
          <w:lang w:val="en-US" w:eastAsia="es-CO"/>
        </w:rPr>
        <w:t>Morus</w:t>
      </w:r>
      <w:proofErr w:type="spellEnd"/>
      <w:r w:rsidR="00420012" w:rsidRPr="00D55642">
        <w:rPr>
          <w:rFonts w:ascii="Optimum" w:eastAsia="Times New Roman" w:hAnsi="Optimum" w:cs="Arial"/>
          <w:b/>
          <w:i/>
          <w:iCs/>
          <w:color w:val="000000" w:themeColor="text1"/>
          <w:sz w:val="20"/>
          <w:szCs w:val="20"/>
          <w:lang w:val="en-US" w:eastAsia="es-CO"/>
        </w:rPr>
        <w:t xml:space="preserve"> </w:t>
      </w:r>
      <w:proofErr w:type="gramStart"/>
      <w:r w:rsidR="00420012" w:rsidRPr="00D55642">
        <w:rPr>
          <w:rFonts w:ascii="Optimum" w:eastAsia="Times New Roman" w:hAnsi="Optimum" w:cs="Arial"/>
          <w:b/>
          <w:i/>
          <w:iCs/>
          <w:color w:val="000000" w:themeColor="text1"/>
          <w:sz w:val="20"/>
          <w:szCs w:val="20"/>
          <w:lang w:val="en-US" w:eastAsia="es-CO"/>
        </w:rPr>
        <w:t>alba</w:t>
      </w:r>
      <w:proofErr w:type="gramEnd"/>
      <w:r w:rsidRPr="00D55642">
        <w:rPr>
          <w:rFonts w:ascii="Optimum" w:eastAsia="Times New Roman" w:hAnsi="Optimum" w:cs="Arial"/>
          <w:b/>
          <w:iCs/>
          <w:color w:val="000000" w:themeColor="text1"/>
          <w:sz w:val="20"/>
          <w:szCs w:val="20"/>
          <w:lang w:val="en-US" w:eastAsia="es-CO"/>
        </w:rPr>
        <w:t>)</w:t>
      </w:r>
      <w:r w:rsidR="006A0D8B" w:rsidRPr="00D55642">
        <w:rPr>
          <w:rFonts w:ascii="Optimum" w:eastAsia="Times New Roman" w:hAnsi="Optimum" w:cs="Arial"/>
          <w:b/>
          <w:i/>
          <w:iCs/>
          <w:color w:val="000000" w:themeColor="text1"/>
          <w:sz w:val="20"/>
          <w:szCs w:val="20"/>
          <w:lang w:val="en-US" w:eastAsia="es-CO"/>
        </w:rPr>
        <w:t xml:space="preserve"> </w:t>
      </w:r>
      <w:r w:rsidRPr="00D55642">
        <w:rPr>
          <w:rFonts w:ascii="Optimum" w:eastAsia="Times New Roman" w:hAnsi="Optimum" w:cs="Arial"/>
          <w:b/>
          <w:color w:val="000000" w:themeColor="text1"/>
          <w:sz w:val="20"/>
          <w:szCs w:val="20"/>
          <w:lang w:val="en-US" w:eastAsia="es-CO"/>
        </w:rPr>
        <w:t>crops</w:t>
      </w:r>
    </w:p>
    <w:p w14:paraId="3FAC4398" w14:textId="77777777" w:rsidR="00794A51" w:rsidRPr="00D55642" w:rsidRDefault="00794A51" w:rsidP="00D55642">
      <w:pPr>
        <w:shd w:val="clear" w:color="auto" w:fill="FFFFFF"/>
        <w:spacing w:after="0" w:line="240" w:lineRule="auto"/>
        <w:jc w:val="both"/>
        <w:rPr>
          <w:rFonts w:ascii="Optimum" w:eastAsia="Times New Roman" w:hAnsi="Optimum" w:cs="Arial"/>
          <w:color w:val="000000" w:themeColor="text1"/>
          <w:sz w:val="20"/>
          <w:szCs w:val="20"/>
          <w:lang w:val="en-US" w:eastAsia="es-CO"/>
        </w:rPr>
      </w:pPr>
    </w:p>
    <w:p w14:paraId="4EA9F117" w14:textId="03D2E402" w:rsidR="00794A51" w:rsidRPr="00D55642" w:rsidRDefault="00794A51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  <w:r w:rsidRPr="00D55642">
        <w:rPr>
          <w:rFonts w:ascii="Optimum" w:hAnsi="Optimum" w:cs="Arial"/>
          <w:sz w:val="20"/>
          <w:szCs w:val="20"/>
        </w:rPr>
        <w:t>Iván Enrique Paz Narváez</w:t>
      </w:r>
      <w:r w:rsidRPr="00D55642">
        <w:rPr>
          <w:rFonts w:ascii="Optimum" w:hAnsi="Optimum" w:cs="Arial"/>
          <w:sz w:val="20"/>
          <w:szCs w:val="20"/>
          <w:vertAlign w:val="superscript"/>
        </w:rPr>
        <w:t xml:space="preserve"> </w:t>
      </w:r>
      <w:r w:rsidR="006A0D8B" w:rsidRPr="00D55642">
        <w:rPr>
          <w:rFonts w:ascii="Optimum" w:hAnsi="Optimum" w:cs="Arial"/>
          <w:sz w:val="20"/>
          <w:szCs w:val="20"/>
          <w:vertAlign w:val="superscript"/>
        </w:rPr>
        <w:t>*</w:t>
      </w:r>
      <w:r w:rsidRPr="00D55642">
        <w:rPr>
          <w:rFonts w:ascii="Optimum" w:hAnsi="Optimum" w:cs="Arial"/>
          <w:sz w:val="20"/>
          <w:szCs w:val="20"/>
        </w:rPr>
        <w:t xml:space="preserve">; Juan Carlos </w:t>
      </w:r>
      <w:proofErr w:type="spellStart"/>
      <w:r w:rsidRPr="00D55642">
        <w:rPr>
          <w:rFonts w:ascii="Optimum" w:hAnsi="Optimum" w:cs="Arial"/>
          <w:sz w:val="20"/>
          <w:szCs w:val="20"/>
        </w:rPr>
        <w:t>Menjivar</w:t>
      </w:r>
      <w:proofErr w:type="spellEnd"/>
      <w:r w:rsidRPr="00D55642">
        <w:rPr>
          <w:rFonts w:ascii="Optimum" w:hAnsi="Optimum" w:cs="Arial"/>
          <w:sz w:val="20"/>
          <w:szCs w:val="20"/>
        </w:rPr>
        <w:t xml:space="preserve"> Flores </w:t>
      </w:r>
      <w:r w:rsidR="006A0D8B" w:rsidRPr="00D55642">
        <w:rPr>
          <w:rFonts w:ascii="Optimum" w:hAnsi="Optimum" w:cs="Arial"/>
          <w:sz w:val="20"/>
          <w:szCs w:val="20"/>
          <w:vertAlign w:val="superscript"/>
        </w:rPr>
        <w:t>**</w:t>
      </w:r>
    </w:p>
    <w:p w14:paraId="6892D525" w14:textId="5F5F205A" w:rsidR="00794A51" w:rsidRPr="00D55642" w:rsidRDefault="006A0D8B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  <w:r w:rsidRPr="00D55642">
        <w:rPr>
          <w:rFonts w:ascii="Optimum" w:hAnsi="Optimum" w:cs="Arial"/>
          <w:sz w:val="20"/>
          <w:szCs w:val="20"/>
          <w:vertAlign w:val="superscript"/>
        </w:rPr>
        <w:t xml:space="preserve">* </w:t>
      </w:r>
      <w:r w:rsidR="00794A51" w:rsidRPr="00D55642">
        <w:rPr>
          <w:rFonts w:ascii="Optimum" w:hAnsi="Optimum" w:cs="Arial"/>
          <w:sz w:val="20"/>
          <w:szCs w:val="20"/>
        </w:rPr>
        <w:t>Ingeniero Agrónomo. PhD. Ciencias Agrarias. Profesor Titular. Universidad del Cauca. Popayán, Cauca, Colombia, ipaz@unicauca.edu.co</w:t>
      </w:r>
    </w:p>
    <w:p w14:paraId="6407EBD1" w14:textId="31B51CC1" w:rsidR="00794A51" w:rsidRPr="00D55642" w:rsidRDefault="006A0D8B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  <w:vertAlign w:val="superscript"/>
        </w:rPr>
      </w:pPr>
      <w:r w:rsidRPr="00D55642">
        <w:rPr>
          <w:rFonts w:ascii="Optimum" w:hAnsi="Optimum" w:cs="Arial"/>
          <w:sz w:val="20"/>
          <w:szCs w:val="20"/>
          <w:vertAlign w:val="superscript"/>
        </w:rPr>
        <w:t>**</w:t>
      </w:r>
      <w:r w:rsidR="00794A51" w:rsidRPr="00D55642">
        <w:rPr>
          <w:rFonts w:ascii="Optimum" w:hAnsi="Optimum" w:cs="Arial"/>
          <w:sz w:val="20"/>
          <w:szCs w:val="20"/>
        </w:rPr>
        <w:t>Ingeniero Agrónomo. PhD. Ciencias del suelo. Profesor Titular. Universidad Nacional de Colombia. Palmira. Valle del Cauca, Colombia, jcmenjivarf@unal.edu.co</w:t>
      </w:r>
    </w:p>
    <w:p w14:paraId="297C036E" w14:textId="77777777" w:rsidR="00F63D4A" w:rsidRPr="00D55642" w:rsidRDefault="00F63D4A" w:rsidP="00D55642">
      <w:pPr>
        <w:shd w:val="clear" w:color="auto" w:fill="FFFFFF"/>
        <w:spacing w:after="0" w:line="240" w:lineRule="auto"/>
        <w:jc w:val="both"/>
        <w:rPr>
          <w:rFonts w:ascii="Optimum" w:eastAsia="Times New Roman" w:hAnsi="Optimum" w:cs="Arial"/>
          <w:b/>
          <w:color w:val="000000" w:themeColor="text1"/>
          <w:sz w:val="20"/>
          <w:szCs w:val="20"/>
          <w:lang w:eastAsia="es-CO"/>
        </w:rPr>
      </w:pPr>
    </w:p>
    <w:p w14:paraId="3D92EA56" w14:textId="32B3C525" w:rsidR="006F6275" w:rsidRPr="00D55642" w:rsidRDefault="00FE3093" w:rsidP="00D55642">
      <w:pPr>
        <w:spacing w:after="0" w:line="240" w:lineRule="auto"/>
        <w:jc w:val="both"/>
        <w:rPr>
          <w:rFonts w:ascii="Optimum" w:hAnsi="Optimum" w:cs="Arial"/>
          <w:b/>
          <w:sz w:val="20"/>
          <w:szCs w:val="20"/>
        </w:rPr>
      </w:pPr>
      <w:r w:rsidRPr="00D55642">
        <w:rPr>
          <w:rFonts w:ascii="Optimum" w:hAnsi="Optimum" w:cs="Arial"/>
          <w:b/>
          <w:sz w:val="20"/>
          <w:szCs w:val="20"/>
        </w:rPr>
        <w:t>RESUMEN</w:t>
      </w:r>
    </w:p>
    <w:p w14:paraId="0915D291" w14:textId="77777777" w:rsidR="00F63D4A" w:rsidRPr="00D55642" w:rsidRDefault="00F63D4A" w:rsidP="00D55642">
      <w:pPr>
        <w:spacing w:after="0" w:line="240" w:lineRule="auto"/>
        <w:jc w:val="both"/>
        <w:rPr>
          <w:rFonts w:ascii="Optimum" w:hAnsi="Optimum" w:cs="Arial"/>
          <w:b/>
          <w:sz w:val="20"/>
          <w:szCs w:val="20"/>
        </w:rPr>
      </w:pPr>
    </w:p>
    <w:p w14:paraId="3CC465D6" w14:textId="24BF48D7" w:rsidR="00D26E97" w:rsidRPr="00D55642" w:rsidRDefault="006F6275" w:rsidP="00D55642">
      <w:pPr>
        <w:spacing w:after="0" w:line="240" w:lineRule="auto"/>
        <w:jc w:val="both"/>
        <w:rPr>
          <w:rFonts w:ascii="Optimum" w:hAnsi="Optimum" w:cs="Arial"/>
          <w:color w:val="000000" w:themeColor="text1"/>
          <w:sz w:val="18"/>
          <w:szCs w:val="18"/>
        </w:rPr>
      </w:pPr>
      <w:r w:rsidRPr="00D55642">
        <w:rPr>
          <w:rFonts w:ascii="Optimum" w:eastAsia="Times New Roman" w:hAnsi="Optimum" w:cs="Arial"/>
          <w:color w:val="000000" w:themeColor="text1"/>
          <w:sz w:val="18"/>
          <w:szCs w:val="18"/>
          <w:lang w:eastAsia="es-CO"/>
        </w:rPr>
        <w:t xml:space="preserve">La producción orgánica de seda incluye la aplicación de compost </w:t>
      </w:r>
      <w:r w:rsidR="000B410C" w:rsidRPr="00D55642">
        <w:rPr>
          <w:rFonts w:ascii="Optimum" w:eastAsia="Times New Roman" w:hAnsi="Optimum" w:cs="Arial"/>
          <w:color w:val="000000" w:themeColor="text1"/>
          <w:sz w:val="18"/>
          <w:szCs w:val="18"/>
          <w:lang w:eastAsia="es-CO"/>
        </w:rPr>
        <w:t xml:space="preserve">como practica de </w:t>
      </w:r>
      <w:r w:rsidRPr="00D55642">
        <w:rPr>
          <w:rFonts w:ascii="Optimum" w:eastAsia="Times New Roman" w:hAnsi="Optimum" w:cs="Arial"/>
          <w:color w:val="000000" w:themeColor="text1"/>
          <w:sz w:val="18"/>
          <w:szCs w:val="18"/>
          <w:lang w:eastAsia="es-CO"/>
        </w:rPr>
        <w:t xml:space="preserve">cultivo </w:t>
      </w:r>
      <w:r w:rsidR="000B410C" w:rsidRPr="00D55642">
        <w:rPr>
          <w:rFonts w:ascii="Optimum" w:eastAsia="Times New Roman" w:hAnsi="Optimum" w:cs="Arial"/>
          <w:color w:val="000000" w:themeColor="text1"/>
          <w:sz w:val="18"/>
          <w:szCs w:val="18"/>
          <w:lang w:eastAsia="es-CO"/>
        </w:rPr>
        <w:t>en</w:t>
      </w:r>
      <w:r w:rsidRPr="00D55642">
        <w:rPr>
          <w:rFonts w:ascii="Optimum" w:eastAsia="Times New Roman" w:hAnsi="Optimum" w:cs="Arial"/>
          <w:color w:val="000000" w:themeColor="text1"/>
          <w:sz w:val="18"/>
          <w:szCs w:val="18"/>
          <w:lang w:eastAsia="es-CO"/>
        </w:rPr>
        <w:t xml:space="preserve"> morera (</w:t>
      </w:r>
      <w:proofErr w:type="spellStart"/>
      <w:r w:rsidRPr="00D55642">
        <w:rPr>
          <w:rFonts w:ascii="Optimum" w:eastAsia="Times New Roman" w:hAnsi="Optimum" w:cs="Arial"/>
          <w:i/>
          <w:color w:val="000000" w:themeColor="text1"/>
          <w:sz w:val="18"/>
          <w:szCs w:val="18"/>
          <w:lang w:eastAsia="es-CO"/>
        </w:rPr>
        <w:t>Morus</w:t>
      </w:r>
      <w:proofErr w:type="spellEnd"/>
      <w:r w:rsidRPr="00D55642">
        <w:rPr>
          <w:rFonts w:ascii="Optimum" w:eastAsia="Times New Roman" w:hAnsi="Optimum" w:cs="Arial"/>
          <w:i/>
          <w:color w:val="000000" w:themeColor="text1"/>
          <w:sz w:val="18"/>
          <w:szCs w:val="18"/>
          <w:lang w:eastAsia="es-CO"/>
        </w:rPr>
        <w:t xml:space="preserve"> alba</w:t>
      </w:r>
      <w:r w:rsidRPr="00D55642">
        <w:rPr>
          <w:rFonts w:ascii="Optimum" w:eastAsia="Times New Roman" w:hAnsi="Optimum" w:cs="Arial"/>
          <w:color w:val="000000" w:themeColor="text1"/>
          <w:sz w:val="18"/>
          <w:szCs w:val="18"/>
          <w:lang w:eastAsia="es-CO"/>
        </w:rPr>
        <w:t>)</w:t>
      </w:r>
      <w:r w:rsidR="00F63D4A" w:rsidRPr="00D55642">
        <w:rPr>
          <w:rFonts w:ascii="Optimum" w:eastAsia="Times New Roman" w:hAnsi="Optimum" w:cs="Arial"/>
          <w:color w:val="000000" w:themeColor="text1"/>
          <w:sz w:val="18"/>
          <w:szCs w:val="18"/>
          <w:lang w:eastAsia="es-CO"/>
        </w:rPr>
        <w:t>, si</w:t>
      </w:r>
      <w:r w:rsidR="00DB0FF6" w:rsidRPr="00D55642">
        <w:rPr>
          <w:rFonts w:ascii="Optimum" w:eastAsia="Times New Roman" w:hAnsi="Optimum" w:cs="Arial"/>
          <w:color w:val="000000" w:themeColor="text1"/>
          <w:sz w:val="18"/>
          <w:szCs w:val="18"/>
          <w:lang w:eastAsia="es-CO"/>
        </w:rPr>
        <w:t>n embargo,</w:t>
      </w:r>
      <w:r w:rsidRPr="00D55642">
        <w:rPr>
          <w:rFonts w:ascii="Optimum" w:eastAsia="Times New Roman" w:hAnsi="Optimum" w:cs="Arial"/>
          <w:color w:val="000000" w:themeColor="text1"/>
          <w:sz w:val="18"/>
          <w:szCs w:val="18"/>
          <w:lang w:eastAsia="es-CO"/>
        </w:rPr>
        <w:t xml:space="preserve"> </w:t>
      </w:r>
      <w:r w:rsidRPr="00D55642">
        <w:rPr>
          <w:rFonts w:ascii="Optimum" w:hAnsi="Optimum" w:cs="Arial"/>
          <w:color w:val="000000" w:themeColor="text1"/>
          <w:sz w:val="18"/>
          <w:szCs w:val="18"/>
        </w:rPr>
        <w:t xml:space="preserve">el efecto </w:t>
      </w:r>
      <w:r w:rsidR="000B410C" w:rsidRPr="00D55642">
        <w:rPr>
          <w:rFonts w:ascii="Optimum" w:hAnsi="Optimum" w:cs="Arial"/>
          <w:color w:val="000000" w:themeColor="text1"/>
          <w:sz w:val="18"/>
          <w:szCs w:val="18"/>
        </w:rPr>
        <w:t>de</w:t>
      </w:r>
      <w:r w:rsidRPr="00D55642">
        <w:rPr>
          <w:rFonts w:ascii="Optimum" w:hAnsi="Optimum" w:cs="Arial"/>
          <w:color w:val="000000" w:themeColor="text1"/>
          <w:sz w:val="18"/>
          <w:szCs w:val="18"/>
        </w:rPr>
        <w:t xml:space="preserve"> </w:t>
      </w:r>
      <w:r w:rsidR="00DB0FF6" w:rsidRPr="00D55642">
        <w:rPr>
          <w:rFonts w:ascii="Optimum" w:hAnsi="Optimum" w:cs="Arial"/>
          <w:color w:val="000000" w:themeColor="text1"/>
          <w:sz w:val="18"/>
          <w:szCs w:val="18"/>
        </w:rPr>
        <w:t>la</w:t>
      </w:r>
      <w:r w:rsidR="006A0D8B" w:rsidRPr="00D55642">
        <w:rPr>
          <w:rFonts w:ascii="Optimum" w:hAnsi="Optimum" w:cs="Arial"/>
          <w:color w:val="000000" w:themeColor="text1"/>
          <w:sz w:val="18"/>
          <w:szCs w:val="18"/>
        </w:rPr>
        <w:t xml:space="preserve"> </w:t>
      </w:r>
      <w:r w:rsidRPr="00D55642">
        <w:rPr>
          <w:rFonts w:ascii="Optimum" w:hAnsi="Optimum" w:cs="Arial"/>
          <w:color w:val="000000" w:themeColor="text1"/>
          <w:sz w:val="18"/>
          <w:szCs w:val="18"/>
        </w:rPr>
        <w:t xml:space="preserve">fertilización </w:t>
      </w:r>
      <w:r w:rsidR="00DB0FF6" w:rsidRPr="00D55642">
        <w:rPr>
          <w:rFonts w:ascii="Optimum" w:hAnsi="Optimum" w:cs="Arial"/>
          <w:color w:val="000000" w:themeColor="text1"/>
          <w:sz w:val="18"/>
          <w:szCs w:val="18"/>
        </w:rPr>
        <w:t xml:space="preserve">orgánica </w:t>
      </w:r>
      <w:r w:rsidR="000B410C" w:rsidRPr="00D55642">
        <w:rPr>
          <w:rFonts w:ascii="Optimum" w:hAnsi="Optimum" w:cs="Arial"/>
          <w:color w:val="000000" w:themeColor="text1"/>
          <w:sz w:val="18"/>
          <w:szCs w:val="18"/>
        </w:rPr>
        <w:t xml:space="preserve">en </w:t>
      </w:r>
      <w:r w:rsidR="00DB0FF6" w:rsidRPr="00D55642">
        <w:rPr>
          <w:rFonts w:ascii="Optimum" w:hAnsi="Optimum" w:cs="Arial"/>
          <w:bCs/>
          <w:color w:val="000000" w:themeColor="text1"/>
          <w:sz w:val="18"/>
          <w:szCs w:val="18"/>
        </w:rPr>
        <w:t xml:space="preserve">las poblaciones de bacterias </w:t>
      </w:r>
      <w:proofErr w:type="spellStart"/>
      <w:r w:rsidR="00DB0FF6" w:rsidRPr="00D55642">
        <w:rPr>
          <w:rFonts w:ascii="Optimum" w:hAnsi="Optimum" w:cs="Arial"/>
          <w:bCs/>
          <w:color w:val="000000" w:themeColor="text1"/>
          <w:sz w:val="18"/>
          <w:szCs w:val="18"/>
        </w:rPr>
        <w:t>rizosféricas</w:t>
      </w:r>
      <w:proofErr w:type="spellEnd"/>
      <w:r w:rsidR="00DB0FF6" w:rsidRPr="00D55642">
        <w:rPr>
          <w:rFonts w:ascii="Optimum" w:hAnsi="Optimum" w:cs="Arial"/>
          <w:bCs/>
          <w:color w:val="000000" w:themeColor="text1"/>
          <w:sz w:val="18"/>
          <w:szCs w:val="18"/>
        </w:rPr>
        <w:t xml:space="preserve"> no siempre </w:t>
      </w:r>
      <w:r w:rsidR="00F63D4A" w:rsidRPr="00D55642">
        <w:rPr>
          <w:rFonts w:ascii="Optimum" w:hAnsi="Optimum" w:cs="Arial"/>
          <w:bCs/>
          <w:color w:val="000000" w:themeColor="text1"/>
          <w:sz w:val="18"/>
          <w:szCs w:val="18"/>
        </w:rPr>
        <w:t>es positivo</w:t>
      </w:r>
      <w:r w:rsidRPr="00D55642">
        <w:rPr>
          <w:rFonts w:ascii="Optimum" w:hAnsi="Optimum" w:cs="Arial"/>
          <w:bCs/>
          <w:color w:val="000000" w:themeColor="text1"/>
          <w:sz w:val="18"/>
          <w:szCs w:val="18"/>
        </w:rPr>
        <w:t>.</w:t>
      </w:r>
      <w:r w:rsidR="000B410C" w:rsidRPr="00D55642">
        <w:rPr>
          <w:rFonts w:ascii="Optimum" w:hAnsi="Optimum" w:cs="Arial"/>
          <w:bCs/>
          <w:color w:val="000000" w:themeColor="text1"/>
          <w:sz w:val="18"/>
          <w:szCs w:val="18"/>
        </w:rPr>
        <w:t xml:space="preserve"> Para</w:t>
      </w:r>
      <w:r w:rsidR="00DB0FF6" w:rsidRPr="00D55642">
        <w:rPr>
          <w:rFonts w:ascii="Optimum" w:hAnsi="Optimum" w:cs="Arial"/>
          <w:bCs/>
          <w:color w:val="000000" w:themeColor="text1"/>
          <w:sz w:val="18"/>
          <w:szCs w:val="18"/>
        </w:rPr>
        <w:t xml:space="preserve"> </w:t>
      </w:r>
      <w:r w:rsidR="00A87803" w:rsidRPr="00D55642">
        <w:rPr>
          <w:rFonts w:ascii="Optimum" w:hAnsi="Optimum" w:cs="Arial"/>
          <w:bCs/>
          <w:color w:val="000000" w:themeColor="text1"/>
          <w:sz w:val="18"/>
          <w:szCs w:val="18"/>
        </w:rPr>
        <w:t>evaluar el</w:t>
      </w:r>
      <w:r w:rsidR="00DB0FF6" w:rsidRPr="00D55642">
        <w:rPr>
          <w:rFonts w:ascii="Optimum" w:hAnsi="Optimum" w:cs="Arial"/>
          <w:bCs/>
          <w:color w:val="000000" w:themeColor="text1"/>
          <w:sz w:val="18"/>
          <w:szCs w:val="18"/>
        </w:rPr>
        <w:t xml:space="preserve"> efecto del compost en la diversidad de bacterias </w:t>
      </w:r>
      <w:proofErr w:type="spellStart"/>
      <w:r w:rsidR="00DB0FF6" w:rsidRPr="00D55642">
        <w:rPr>
          <w:rFonts w:ascii="Optimum" w:hAnsi="Optimum" w:cs="Arial"/>
          <w:bCs/>
          <w:color w:val="000000" w:themeColor="text1"/>
          <w:sz w:val="18"/>
          <w:szCs w:val="18"/>
        </w:rPr>
        <w:t>rizosféricas</w:t>
      </w:r>
      <w:proofErr w:type="spellEnd"/>
      <w:r w:rsidR="00DB0FF6" w:rsidRPr="00D55642">
        <w:rPr>
          <w:rFonts w:ascii="Optimum" w:hAnsi="Optimum" w:cs="Arial"/>
          <w:bCs/>
          <w:color w:val="000000" w:themeColor="text1"/>
          <w:sz w:val="18"/>
          <w:szCs w:val="18"/>
        </w:rPr>
        <w:t xml:space="preserve"> </w:t>
      </w:r>
      <w:r w:rsidR="000B410C" w:rsidRPr="00D55642">
        <w:rPr>
          <w:rFonts w:ascii="Optimum" w:hAnsi="Optimum" w:cs="Arial"/>
          <w:bCs/>
          <w:color w:val="000000" w:themeColor="text1"/>
          <w:sz w:val="18"/>
          <w:szCs w:val="18"/>
        </w:rPr>
        <w:t>en cultivos de</w:t>
      </w:r>
      <w:r w:rsidR="00DB0FF6" w:rsidRPr="00D55642">
        <w:rPr>
          <w:rFonts w:ascii="Optimum" w:hAnsi="Optimum" w:cs="Arial"/>
          <w:bCs/>
          <w:color w:val="000000" w:themeColor="text1"/>
          <w:sz w:val="18"/>
          <w:szCs w:val="18"/>
        </w:rPr>
        <w:t xml:space="preserve"> morera (</w:t>
      </w:r>
      <w:proofErr w:type="spellStart"/>
      <w:r w:rsidR="00DB0FF6" w:rsidRPr="00D55642">
        <w:rPr>
          <w:rFonts w:ascii="Optimum" w:hAnsi="Optimum" w:cs="Arial"/>
          <w:bCs/>
          <w:color w:val="000000" w:themeColor="text1"/>
          <w:sz w:val="18"/>
          <w:szCs w:val="18"/>
        </w:rPr>
        <w:t>Morus</w:t>
      </w:r>
      <w:proofErr w:type="spellEnd"/>
      <w:r w:rsidR="00DB0FF6" w:rsidRPr="00D55642">
        <w:rPr>
          <w:rFonts w:ascii="Optimum" w:hAnsi="Optimum" w:cs="Arial"/>
          <w:bCs/>
          <w:color w:val="000000" w:themeColor="text1"/>
          <w:sz w:val="18"/>
          <w:szCs w:val="18"/>
        </w:rPr>
        <w:t xml:space="preserve"> alba)</w:t>
      </w:r>
      <w:r w:rsidR="00E45804" w:rsidRPr="00D55642">
        <w:rPr>
          <w:rFonts w:ascii="Optimum" w:hAnsi="Optimum" w:cs="Arial"/>
          <w:bCs/>
          <w:color w:val="000000" w:themeColor="text1"/>
          <w:sz w:val="18"/>
          <w:szCs w:val="18"/>
        </w:rPr>
        <w:t>, s</w:t>
      </w:r>
      <w:r w:rsidR="00FC1EC5" w:rsidRPr="00D55642">
        <w:rPr>
          <w:rFonts w:ascii="Optimum" w:hAnsi="Optimum" w:cs="Arial"/>
          <w:bCs/>
          <w:color w:val="000000" w:themeColor="text1"/>
          <w:sz w:val="18"/>
          <w:szCs w:val="18"/>
        </w:rPr>
        <w:t xml:space="preserve">e aplicaron 0, 0.25, 0.5 y 1 </w:t>
      </w:r>
      <w:r w:rsidR="00E73543" w:rsidRPr="00D55642">
        <w:rPr>
          <w:rFonts w:ascii="Optimum" w:eastAsia="Times New Roman" w:hAnsi="Optimum" w:cs="Arial"/>
          <w:color w:val="000000"/>
          <w:sz w:val="18"/>
          <w:szCs w:val="18"/>
          <w:lang w:eastAsia="es-CO"/>
        </w:rPr>
        <w:t>kg.m</w:t>
      </w:r>
      <w:r w:rsidR="00E73543" w:rsidRPr="00D55642">
        <w:rPr>
          <w:rFonts w:ascii="Optimum" w:eastAsia="Times New Roman" w:hAnsi="Optimum" w:cs="Arial"/>
          <w:color w:val="000000"/>
          <w:sz w:val="18"/>
          <w:szCs w:val="18"/>
          <w:vertAlign w:val="superscript"/>
          <w:lang w:eastAsia="es-CO"/>
        </w:rPr>
        <w:t>-2</w:t>
      </w:r>
      <w:r w:rsidR="008F3DA2" w:rsidRPr="00D55642">
        <w:rPr>
          <w:rFonts w:ascii="Optimum" w:eastAsia="Times New Roman" w:hAnsi="Optimum" w:cs="Arial"/>
          <w:color w:val="000000"/>
          <w:sz w:val="18"/>
          <w:szCs w:val="18"/>
          <w:vertAlign w:val="superscript"/>
          <w:lang w:eastAsia="es-CO"/>
        </w:rPr>
        <w:t xml:space="preserve"> </w:t>
      </w:r>
      <w:r w:rsidR="00794A51" w:rsidRPr="00D55642">
        <w:rPr>
          <w:rFonts w:ascii="Optimum" w:hAnsi="Optimum" w:cs="Arial"/>
          <w:bCs/>
          <w:color w:val="000000" w:themeColor="text1"/>
          <w:sz w:val="18"/>
          <w:szCs w:val="18"/>
        </w:rPr>
        <w:t xml:space="preserve">de </w:t>
      </w:r>
      <w:r w:rsidR="000B410C" w:rsidRPr="00D55642">
        <w:rPr>
          <w:rFonts w:ascii="Optimum" w:hAnsi="Optimum" w:cs="Arial"/>
          <w:bCs/>
          <w:color w:val="000000" w:themeColor="text1"/>
          <w:sz w:val="18"/>
          <w:szCs w:val="18"/>
        </w:rPr>
        <w:t>compost</w:t>
      </w:r>
      <w:r w:rsidRPr="00D55642">
        <w:rPr>
          <w:rFonts w:ascii="Optimum" w:hAnsi="Optimum" w:cs="Arial"/>
          <w:bCs/>
          <w:color w:val="000000" w:themeColor="text1"/>
          <w:sz w:val="18"/>
          <w:szCs w:val="18"/>
        </w:rPr>
        <w:t xml:space="preserve"> </w:t>
      </w:r>
      <w:r w:rsidR="000B410C" w:rsidRPr="00D55642">
        <w:rPr>
          <w:rFonts w:ascii="Optimum" w:hAnsi="Optimum" w:cs="Arial"/>
          <w:bCs/>
          <w:color w:val="000000" w:themeColor="text1"/>
          <w:sz w:val="18"/>
          <w:szCs w:val="18"/>
        </w:rPr>
        <w:t>a</w:t>
      </w:r>
      <w:r w:rsidRPr="00D55642">
        <w:rPr>
          <w:rFonts w:ascii="Optimum" w:hAnsi="Optimum" w:cs="Arial"/>
          <w:bCs/>
          <w:color w:val="000000" w:themeColor="text1"/>
          <w:sz w:val="18"/>
          <w:szCs w:val="18"/>
        </w:rPr>
        <w:t xml:space="preserve"> parcelas con morera dispuestas en un diseño en bloques completos al azar.</w:t>
      </w:r>
      <w:r w:rsidR="000B410C" w:rsidRPr="00D55642">
        <w:rPr>
          <w:rFonts w:ascii="Optimum" w:hAnsi="Optimum" w:cs="Arial"/>
          <w:bCs/>
          <w:color w:val="000000" w:themeColor="text1"/>
          <w:sz w:val="18"/>
          <w:szCs w:val="18"/>
        </w:rPr>
        <w:t xml:space="preserve"> </w:t>
      </w:r>
      <w:r w:rsidR="00BF4B0A" w:rsidRPr="00D55642">
        <w:rPr>
          <w:rFonts w:ascii="Optimum" w:hAnsi="Optimum" w:cs="Arial"/>
          <w:bCs/>
          <w:color w:val="000000" w:themeColor="text1"/>
          <w:sz w:val="18"/>
          <w:szCs w:val="18"/>
        </w:rPr>
        <w:t>De c</w:t>
      </w:r>
      <w:r w:rsidR="00E45804" w:rsidRPr="00D55642">
        <w:rPr>
          <w:rFonts w:ascii="Optimum" w:hAnsi="Optimum" w:cs="Arial"/>
          <w:bCs/>
          <w:color w:val="000000" w:themeColor="text1"/>
          <w:sz w:val="18"/>
          <w:szCs w:val="18"/>
        </w:rPr>
        <w:t>ada parcela s</w:t>
      </w:r>
      <w:r w:rsidRPr="00D55642">
        <w:rPr>
          <w:rFonts w:ascii="Optimum" w:hAnsi="Optimum" w:cs="Arial"/>
          <w:bCs/>
          <w:color w:val="000000" w:themeColor="text1"/>
          <w:sz w:val="18"/>
          <w:szCs w:val="18"/>
        </w:rPr>
        <w:t xml:space="preserve">e extrajo ADN del suelo </w:t>
      </w:r>
      <w:proofErr w:type="spellStart"/>
      <w:r w:rsidR="00DB0FF6" w:rsidRPr="00D55642">
        <w:rPr>
          <w:rFonts w:ascii="Optimum" w:hAnsi="Optimum" w:cs="Arial"/>
          <w:bCs/>
          <w:color w:val="000000" w:themeColor="text1"/>
          <w:sz w:val="18"/>
          <w:szCs w:val="18"/>
        </w:rPr>
        <w:t>rizosférico</w:t>
      </w:r>
      <w:proofErr w:type="spellEnd"/>
      <w:r w:rsidR="00F63D4A" w:rsidRPr="00D55642">
        <w:rPr>
          <w:rFonts w:ascii="Optimum" w:hAnsi="Optimum" w:cs="Arial"/>
          <w:bCs/>
          <w:color w:val="000000" w:themeColor="text1"/>
          <w:sz w:val="18"/>
          <w:szCs w:val="18"/>
        </w:rPr>
        <w:t xml:space="preserve"> a los 0, 5, 10 y 90 días</w:t>
      </w:r>
      <w:r w:rsidR="00F63D4A" w:rsidRPr="00D55642">
        <w:rPr>
          <w:rFonts w:ascii="Optimum" w:hAnsi="Optimum" w:cs="Arial"/>
          <w:bCs/>
          <w:color w:val="FF0000"/>
          <w:sz w:val="18"/>
          <w:szCs w:val="18"/>
        </w:rPr>
        <w:t xml:space="preserve"> </w:t>
      </w:r>
      <w:r w:rsidR="00F63D4A" w:rsidRPr="00D55642">
        <w:rPr>
          <w:rFonts w:ascii="Optimum" w:hAnsi="Optimum" w:cs="Arial"/>
          <w:bCs/>
          <w:color w:val="000000" w:themeColor="text1"/>
          <w:sz w:val="18"/>
          <w:szCs w:val="18"/>
        </w:rPr>
        <w:t>de aplicado el compost</w:t>
      </w:r>
      <w:r w:rsidR="00DB0FF6" w:rsidRPr="00D55642">
        <w:rPr>
          <w:rFonts w:ascii="Optimum" w:hAnsi="Optimum" w:cs="Arial"/>
          <w:bCs/>
          <w:color w:val="000000" w:themeColor="text1"/>
          <w:sz w:val="18"/>
          <w:szCs w:val="18"/>
        </w:rPr>
        <w:t xml:space="preserve"> </w:t>
      </w:r>
      <w:r w:rsidRPr="00D55642">
        <w:rPr>
          <w:rFonts w:ascii="Optimum" w:hAnsi="Optimum" w:cs="Arial"/>
          <w:bCs/>
          <w:color w:val="000000" w:themeColor="text1"/>
          <w:sz w:val="18"/>
          <w:szCs w:val="18"/>
        </w:rPr>
        <w:t>y se amplific</w:t>
      </w:r>
      <w:r w:rsidR="0062334D" w:rsidRPr="00D55642">
        <w:rPr>
          <w:rFonts w:ascii="Optimum" w:hAnsi="Optimum" w:cs="Arial"/>
          <w:bCs/>
          <w:color w:val="000000" w:themeColor="text1"/>
          <w:sz w:val="18"/>
          <w:szCs w:val="18"/>
        </w:rPr>
        <w:t>ó</w:t>
      </w:r>
      <w:r w:rsidRPr="00D55642">
        <w:rPr>
          <w:rFonts w:ascii="Optimum" w:hAnsi="Optimum" w:cs="Arial"/>
          <w:bCs/>
          <w:color w:val="000000" w:themeColor="text1"/>
          <w:sz w:val="18"/>
          <w:szCs w:val="18"/>
        </w:rPr>
        <w:t xml:space="preserve"> </w:t>
      </w:r>
      <w:r w:rsidRPr="00D55642">
        <w:rPr>
          <w:rFonts w:ascii="Optimum" w:hAnsi="Optimum" w:cs="Arial"/>
          <w:color w:val="000000" w:themeColor="text1"/>
          <w:sz w:val="18"/>
          <w:szCs w:val="18"/>
        </w:rPr>
        <w:t xml:space="preserve">la región V4 del gen </w:t>
      </w:r>
      <w:proofErr w:type="spellStart"/>
      <w:r w:rsidRPr="00D55642">
        <w:rPr>
          <w:rFonts w:ascii="Optimum" w:hAnsi="Optimum" w:cs="Arial"/>
          <w:color w:val="000000" w:themeColor="text1"/>
          <w:sz w:val="18"/>
          <w:szCs w:val="18"/>
        </w:rPr>
        <w:t>ADNr</w:t>
      </w:r>
      <w:proofErr w:type="spellEnd"/>
      <w:r w:rsidRPr="00D55642">
        <w:rPr>
          <w:rFonts w:ascii="Optimum" w:hAnsi="Optimum" w:cs="Arial"/>
          <w:color w:val="000000" w:themeColor="text1"/>
          <w:sz w:val="18"/>
          <w:szCs w:val="18"/>
        </w:rPr>
        <w:t xml:space="preserve"> 16S para su secuenciación y asignación taxonómica de los OTUS. </w:t>
      </w:r>
      <w:r w:rsidR="00BF4B0A" w:rsidRPr="00D55642">
        <w:rPr>
          <w:rFonts w:ascii="Optimum" w:hAnsi="Optimum" w:cs="Arial"/>
          <w:color w:val="000000" w:themeColor="text1"/>
          <w:sz w:val="18"/>
          <w:szCs w:val="18"/>
        </w:rPr>
        <w:t>L</w:t>
      </w:r>
      <w:r w:rsidRPr="00D55642">
        <w:rPr>
          <w:rFonts w:ascii="Optimum" w:hAnsi="Optimum" w:cs="Arial"/>
          <w:color w:val="000000" w:themeColor="text1"/>
          <w:sz w:val="18"/>
          <w:szCs w:val="18"/>
        </w:rPr>
        <w:t xml:space="preserve">os </w:t>
      </w:r>
      <w:r w:rsidRPr="00D55642">
        <w:rPr>
          <w:rFonts w:ascii="Optimum" w:eastAsia="Times New Roman" w:hAnsi="Optimum" w:cs="Arial"/>
          <w:color w:val="000000" w:themeColor="text1"/>
          <w:sz w:val="18"/>
          <w:szCs w:val="18"/>
          <w:lang w:eastAsia="es-CO"/>
        </w:rPr>
        <w:t xml:space="preserve">índices de </w:t>
      </w:r>
      <w:r w:rsidRPr="00D55642">
        <w:rPr>
          <w:rFonts w:ascii="Optimum" w:hAnsi="Optimum" w:cs="Arial"/>
          <w:color w:val="000000" w:themeColor="text1"/>
          <w:sz w:val="18"/>
          <w:szCs w:val="18"/>
        </w:rPr>
        <w:t xml:space="preserve">diversidad </w:t>
      </w:r>
      <w:proofErr w:type="spellStart"/>
      <w:r w:rsidRPr="00D55642">
        <w:rPr>
          <w:rFonts w:ascii="Optimum" w:hAnsi="Optimum" w:cs="Arial"/>
          <w:color w:val="000000" w:themeColor="text1"/>
          <w:sz w:val="18"/>
          <w:szCs w:val="18"/>
        </w:rPr>
        <w:t>alpha</w:t>
      </w:r>
      <w:proofErr w:type="spellEnd"/>
      <w:r w:rsidRPr="00D55642">
        <w:rPr>
          <w:rFonts w:ascii="Optimum" w:hAnsi="Optimum" w:cs="Arial"/>
          <w:color w:val="000000" w:themeColor="text1"/>
          <w:sz w:val="18"/>
          <w:szCs w:val="18"/>
        </w:rPr>
        <w:t xml:space="preserve"> mostr</w:t>
      </w:r>
      <w:r w:rsidR="00BF4B0A" w:rsidRPr="00D55642">
        <w:rPr>
          <w:rFonts w:ascii="Optimum" w:hAnsi="Optimum" w:cs="Arial"/>
          <w:color w:val="000000" w:themeColor="text1"/>
          <w:sz w:val="18"/>
          <w:szCs w:val="18"/>
        </w:rPr>
        <w:t xml:space="preserve">aron la </w:t>
      </w:r>
      <w:r w:rsidRPr="00D55642">
        <w:rPr>
          <w:rFonts w:ascii="Optimum" w:hAnsi="Optimum" w:cs="Arial"/>
          <w:color w:val="000000" w:themeColor="text1"/>
          <w:sz w:val="18"/>
          <w:szCs w:val="18"/>
        </w:rPr>
        <w:t>dominancia de algunos grupos taxonómicos,</w:t>
      </w:r>
      <w:r w:rsidR="00BF4B0A" w:rsidRPr="00D55642">
        <w:rPr>
          <w:rFonts w:ascii="Optimum" w:hAnsi="Optimum" w:cs="Arial"/>
          <w:color w:val="000000" w:themeColor="text1"/>
          <w:sz w:val="18"/>
          <w:szCs w:val="18"/>
        </w:rPr>
        <w:t xml:space="preserve"> como </w:t>
      </w:r>
      <w:r w:rsidR="00BF4B0A" w:rsidRPr="00D55642">
        <w:rPr>
          <w:rFonts w:ascii="Optimum" w:hAnsi="Optimum" w:cs="Arial"/>
          <w:color w:val="000000" w:themeColor="text1"/>
          <w:sz w:val="18"/>
          <w:szCs w:val="18"/>
          <w:lang w:eastAsia="es-CO"/>
        </w:rPr>
        <w:t xml:space="preserve">los </w:t>
      </w:r>
      <w:proofErr w:type="spellStart"/>
      <w:r w:rsidR="00BF4B0A" w:rsidRPr="00D55642">
        <w:rPr>
          <w:rFonts w:ascii="Optimum" w:hAnsi="Optimum" w:cs="Arial"/>
          <w:color w:val="000000" w:themeColor="text1"/>
          <w:sz w:val="18"/>
          <w:szCs w:val="18"/>
          <w:lang w:eastAsia="es-CO"/>
        </w:rPr>
        <w:t>phyla</w:t>
      </w:r>
      <w:proofErr w:type="spellEnd"/>
      <w:r w:rsidR="00BF4B0A" w:rsidRPr="00D55642">
        <w:rPr>
          <w:rFonts w:ascii="Optimum" w:hAnsi="Optimum" w:cs="Arial"/>
          <w:color w:val="000000" w:themeColor="text1"/>
          <w:sz w:val="18"/>
          <w:szCs w:val="18"/>
          <w:lang w:eastAsia="es-CO"/>
        </w:rPr>
        <w:t xml:space="preserve"> </w:t>
      </w:r>
      <w:proofErr w:type="spellStart"/>
      <w:r w:rsidR="00BF4B0A" w:rsidRPr="00D55642">
        <w:rPr>
          <w:rFonts w:ascii="Optimum" w:hAnsi="Optimum" w:cs="Arial"/>
          <w:i/>
          <w:color w:val="000000" w:themeColor="text1"/>
          <w:sz w:val="18"/>
          <w:szCs w:val="18"/>
        </w:rPr>
        <w:t>Proteobacteria</w:t>
      </w:r>
      <w:proofErr w:type="spellEnd"/>
      <w:r w:rsidR="00BF4B0A" w:rsidRPr="00D55642">
        <w:rPr>
          <w:rFonts w:ascii="Optimum" w:hAnsi="Optimum" w:cs="Arial"/>
          <w:i/>
          <w:color w:val="000000" w:themeColor="text1"/>
          <w:sz w:val="18"/>
          <w:szCs w:val="18"/>
        </w:rPr>
        <w:t xml:space="preserve"> y </w:t>
      </w:r>
      <w:proofErr w:type="spellStart"/>
      <w:r w:rsidR="00BF4B0A" w:rsidRPr="00D55642">
        <w:rPr>
          <w:rFonts w:ascii="Optimum" w:hAnsi="Optimum" w:cs="Arial"/>
          <w:i/>
          <w:color w:val="000000" w:themeColor="text1"/>
          <w:sz w:val="18"/>
          <w:szCs w:val="18"/>
        </w:rPr>
        <w:t>Acidobacteria</w:t>
      </w:r>
      <w:proofErr w:type="spellEnd"/>
      <w:r w:rsidR="00BF4B0A" w:rsidRPr="00D55642">
        <w:rPr>
          <w:rFonts w:ascii="Optimum" w:hAnsi="Optimum" w:cs="Arial"/>
          <w:i/>
          <w:color w:val="000000" w:themeColor="text1"/>
          <w:sz w:val="18"/>
          <w:szCs w:val="18"/>
        </w:rPr>
        <w:t xml:space="preserve"> </w:t>
      </w:r>
      <w:r w:rsidR="00BF4B0A" w:rsidRPr="00D55642">
        <w:rPr>
          <w:rFonts w:ascii="Optimum" w:hAnsi="Optimum" w:cs="Arial"/>
          <w:color w:val="000000" w:themeColor="text1"/>
          <w:sz w:val="18"/>
          <w:szCs w:val="18"/>
        </w:rPr>
        <w:t xml:space="preserve">y los géneros </w:t>
      </w:r>
      <w:proofErr w:type="spellStart"/>
      <w:r w:rsidR="00BF4B0A" w:rsidRPr="00D55642">
        <w:rPr>
          <w:rFonts w:ascii="Optimum" w:hAnsi="Optimum" w:cs="Arial"/>
          <w:i/>
          <w:color w:val="000000" w:themeColor="text1"/>
          <w:sz w:val="18"/>
          <w:szCs w:val="18"/>
        </w:rPr>
        <w:t>Pseudomonas</w:t>
      </w:r>
      <w:proofErr w:type="spellEnd"/>
      <w:r w:rsidR="00BF4B0A" w:rsidRPr="00D55642">
        <w:rPr>
          <w:rFonts w:ascii="Optimum" w:hAnsi="Optimum" w:cs="Arial"/>
          <w:i/>
          <w:color w:val="000000" w:themeColor="text1"/>
          <w:sz w:val="18"/>
          <w:szCs w:val="18"/>
        </w:rPr>
        <w:t xml:space="preserve">, </w:t>
      </w:r>
      <w:proofErr w:type="spellStart"/>
      <w:r w:rsidR="00BF4B0A" w:rsidRPr="00D55642">
        <w:rPr>
          <w:rFonts w:ascii="Optimum" w:hAnsi="Optimum" w:cs="Arial"/>
          <w:i/>
          <w:color w:val="000000" w:themeColor="text1"/>
          <w:sz w:val="18"/>
          <w:szCs w:val="18"/>
        </w:rPr>
        <w:t>Opitutus</w:t>
      </w:r>
      <w:proofErr w:type="spellEnd"/>
      <w:r w:rsidR="00BF4B0A" w:rsidRPr="00D55642">
        <w:rPr>
          <w:rFonts w:ascii="Optimum" w:hAnsi="Optimum" w:cs="Arial"/>
          <w:i/>
          <w:color w:val="000000" w:themeColor="text1"/>
          <w:sz w:val="18"/>
          <w:szCs w:val="18"/>
        </w:rPr>
        <w:t xml:space="preserve">, </w:t>
      </w:r>
      <w:proofErr w:type="spellStart"/>
      <w:r w:rsidR="00BF4B0A" w:rsidRPr="00D55642">
        <w:rPr>
          <w:rFonts w:ascii="Optimum" w:hAnsi="Optimum" w:cs="Arial"/>
          <w:i/>
          <w:color w:val="000000" w:themeColor="text1"/>
          <w:sz w:val="18"/>
          <w:szCs w:val="18"/>
        </w:rPr>
        <w:t>Luteolibacter</w:t>
      </w:r>
      <w:proofErr w:type="spellEnd"/>
      <w:r w:rsidR="00BF4B0A" w:rsidRPr="00D55642">
        <w:rPr>
          <w:rFonts w:ascii="Optimum" w:hAnsi="Optimum" w:cs="Arial"/>
          <w:i/>
          <w:color w:val="000000" w:themeColor="text1"/>
          <w:sz w:val="18"/>
          <w:szCs w:val="18"/>
        </w:rPr>
        <w:t xml:space="preserve"> y </w:t>
      </w:r>
      <w:proofErr w:type="spellStart"/>
      <w:r w:rsidR="00BF4B0A" w:rsidRPr="00D55642">
        <w:rPr>
          <w:rFonts w:ascii="Optimum" w:hAnsi="Optimum" w:cs="Arial"/>
          <w:i/>
          <w:color w:val="000000" w:themeColor="text1"/>
          <w:sz w:val="18"/>
          <w:szCs w:val="18"/>
        </w:rPr>
        <w:t>Nitrospir</w:t>
      </w:r>
      <w:proofErr w:type="spellEnd"/>
      <w:r w:rsidR="00BF4B0A" w:rsidRPr="00D55642">
        <w:rPr>
          <w:rFonts w:ascii="Optimum" w:hAnsi="Optimum" w:cs="Arial"/>
          <w:i/>
          <w:color w:val="000000" w:themeColor="text1"/>
          <w:sz w:val="18"/>
          <w:szCs w:val="18"/>
        </w:rPr>
        <w:t>.</w:t>
      </w:r>
      <w:r w:rsidRPr="00D55642">
        <w:rPr>
          <w:rFonts w:ascii="Optimum" w:hAnsi="Optimum" w:cs="Arial"/>
          <w:color w:val="000000" w:themeColor="text1"/>
          <w:sz w:val="18"/>
          <w:szCs w:val="18"/>
        </w:rPr>
        <w:t xml:space="preserve"> </w:t>
      </w:r>
      <w:r w:rsidR="00BF4B0A" w:rsidRPr="00D55642">
        <w:rPr>
          <w:rFonts w:ascii="Optimum" w:hAnsi="Optimum" w:cs="Arial"/>
          <w:color w:val="000000" w:themeColor="text1"/>
          <w:sz w:val="18"/>
          <w:szCs w:val="18"/>
        </w:rPr>
        <w:t>L</w:t>
      </w:r>
      <w:r w:rsidRPr="00D55642">
        <w:rPr>
          <w:rFonts w:ascii="Optimum" w:hAnsi="Optimum" w:cs="Arial"/>
          <w:color w:val="000000" w:themeColor="text1"/>
          <w:sz w:val="18"/>
          <w:szCs w:val="18"/>
        </w:rPr>
        <w:t xml:space="preserve">a </w:t>
      </w:r>
      <w:r w:rsidRPr="00D55642">
        <w:rPr>
          <w:rFonts w:ascii="Optimum" w:hAnsi="Optimum" w:cs="Arial"/>
          <w:bCs/>
          <w:color w:val="000000" w:themeColor="text1"/>
          <w:sz w:val="18"/>
          <w:szCs w:val="18"/>
          <w:lang w:eastAsia="es-CO"/>
        </w:rPr>
        <w:t xml:space="preserve">diversidad beta indicó </w:t>
      </w:r>
      <w:r w:rsidRPr="00D55642">
        <w:rPr>
          <w:rFonts w:ascii="Optimum" w:hAnsi="Optimum" w:cs="Arial"/>
          <w:color w:val="000000" w:themeColor="text1"/>
          <w:sz w:val="18"/>
          <w:szCs w:val="18"/>
          <w:lang w:eastAsia="es-CO"/>
        </w:rPr>
        <w:t>similitud entre las muestras influencia</w:t>
      </w:r>
      <w:r w:rsidR="00BF4B0A" w:rsidRPr="00D55642">
        <w:rPr>
          <w:rFonts w:ascii="Optimum" w:hAnsi="Optimum" w:cs="Arial"/>
          <w:color w:val="000000" w:themeColor="text1"/>
          <w:sz w:val="18"/>
          <w:szCs w:val="18"/>
          <w:lang w:eastAsia="es-CO"/>
        </w:rPr>
        <w:t>das por la aplicación compost</w:t>
      </w:r>
      <w:r w:rsidRPr="00D55642">
        <w:rPr>
          <w:rFonts w:ascii="Optimum" w:hAnsi="Optimum" w:cs="Arial"/>
          <w:color w:val="000000" w:themeColor="text1"/>
          <w:sz w:val="18"/>
          <w:szCs w:val="18"/>
          <w:lang w:eastAsia="es-CO"/>
        </w:rPr>
        <w:t xml:space="preserve"> </w:t>
      </w:r>
      <w:r w:rsidR="00BF4B0A" w:rsidRPr="00D55642">
        <w:rPr>
          <w:rFonts w:ascii="Optimum" w:hAnsi="Optimum" w:cs="Arial"/>
          <w:color w:val="000000" w:themeColor="text1"/>
          <w:sz w:val="18"/>
          <w:szCs w:val="18"/>
          <w:lang w:eastAsia="es-CO"/>
        </w:rPr>
        <w:t>y el</w:t>
      </w:r>
      <w:r w:rsidRPr="00D55642">
        <w:rPr>
          <w:rFonts w:ascii="Optimum" w:hAnsi="Optimum" w:cs="Arial"/>
          <w:color w:val="000000" w:themeColor="text1"/>
          <w:sz w:val="18"/>
          <w:szCs w:val="18"/>
          <w:lang w:eastAsia="es-CO"/>
        </w:rPr>
        <w:t xml:space="preserve"> </w:t>
      </w:r>
      <w:r w:rsidR="00E45804" w:rsidRPr="00D55642">
        <w:rPr>
          <w:rFonts w:ascii="Optimum" w:hAnsi="Optimum" w:cs="Arial"/>
          <w:color w:val="000000" w:themeColor="text1"/>
          <w:sz w:val="18"/>
          <w:szCs w:val="18"/>
          <w:lang w:eastAsia="es-CO"/>
        </w:rPr>
        <w:t xml:space="preserve">incremento </w:t>
      </w:r>
      <w:r w:rsidRPr="00D55642">
        <w:rPr>
          <w:rFonts w:ascii="Optimum" w:hAnsi="Optimum" w:cs="Arial"/>
          <w:color w:val="000000" w:themeColor="text1"/>
          <w:sz w:val="18"/>
          <w:szCs w:val="18"/>
          <w:lang w:eastAsia="es-CO"/>
        </w:rPr>
        <w:t xml:space="preserve">de la </w:t>
      </w:r>
      <w:r w:rsidR="00E45804" w:rsidRPr="00D55642">
        <w:rPr>
          <w:rFonts w:ascii="Optimum" w:hAnsi="Optimum" w:cs="Arial"/>
          <w:color w:val="000000" w:themeColor="text1"/>
          <w:sz w:val="18"/>
          <w:szCs w:val="18"/>
          <w:lang w:eastAsia="es-CO"/>
        </w:rPr>
        <w:t xml:space="preserve">diversidad </w:t>
      </w:r>
      <w:r w:rsidR="00BF4B0A" w:rsidRPr="00D55642">
        <w:rPr>
          <w:rFonts w:ascii="Optimum" w:hAnsi="Optimum" w:cs="Arial"/>
          <w:color w:val="000000" w:themeColor="text1"/>
          <w:sz w:val="18"/>
          <w:szCs w:val="18"/>
          <w:lang w:eastAsia="es-CO"/>
        </w:rPr>
        <w:t xml:space="preserve">en las parcelas muestreadas al final del experimento </w:t>
      </w:r>
      <w:r w:rsidRPr="00D55642">
        <w:rPr>
          <w:rFonts w:ascii="Optimum" w:hAnsi="Optimum" w:cs="Arial"/>
          <w:color w:val="000000" w:themeColor="text1"/>
          <w:sz w:val="18"/>
          <w:szCs w:val="18"/>
          <w:lang w:eastAsia="es-CO"/>
        </w:rPr>
        <w:t xml:space="preserve">(90 días). </w:t>
      </w:r>
      <w:r w:rsidR="00BF4B0A" w:rsidRPr="00D55642">
        <w:rPr>
          <w:rFonts w:ascii="Optimum" w:hAnsi="Optimum" w:cs="Arial"/>
          <w:color w:val="000000" w:themeColor="text1"/>
          <w:sz w:val="18"/>
          <w:szCs w:val="18"/>
          <w:lang w:eastAsia="es-CO"/>
        </w:rPr>
        <w:t xml:space="preserve">Los grupos taxonómicos dominantes se </w:t>
      </w:r>
      <w:r w:rsidRPr="00D55642">
        <w:rPr>
          <w:rFonts w:ascii="Optimum" w:hAnsi="Optimum" w:cs="Arial"/>
          <w:color w:val="000000" w:themeColor="text1"/>
          <w:sz w:val="18"/>
          <w:szCs w:val="18"/>
        </w:rPr>
        <w:t>caracteriza</w:t>
      </w:r>
      <w:r w:rsidR="00BF4B0A" w:rsidRPr="00D55642">
        <w:rPr>
          <w:rFonts w:ascii="Optimum" w:hAnsi="Optimum" w:cs="Arial"/>
          <w:color w:val="000000" w:themeColor="text1"/>
          <w:sz w:val="18"/>
          <w:szCs w:val="18"/>
        </w:rPr>
        <w:t>n</w:t>
      </w:r>
      <w:r w:rsidRPr="00D55642">
        <w:rPr>
          <w:rFonts w:ascii="Optimum" w:hAnsi="Optimum" w:cs="Arial"/>
          <w:color w:val="000000" w:themeColor="text1"/>
          <w:sz w:val="18"/>
          <w:szCs w:val="18"/>
        </w:rPr>
        <w:t xml:space="preserve"> por </w:t>
      </w:r>
      <w:r w:rsidR="00BF4B0A" w:rsidRPr="00D55642">
        <w:rPr>
          <w:rFonts w:ascii="Optimum" w:hAnsi="Optimum" w:cs="Arial"/>
          <w:color w:val="000000" w:themeColor="text1"/>
          <w:sz w:val="18"/>
          <w:szCs w:val="18"/>
        </w:rPr>
        <w:t xml:space="preserve">su función </w:t>
      </w:r>
      <w:r w:rsidRPr="00D55642">
        <w:rPr>
          <w:rFonts w:ascii="Optimum" w:hAnsi="Optimum" w:cs="Arial"/>
          <w:color w:val="000000" w:themeColor="text1"/>
          <w:sz w:val="18"/>
          <w:szCs w:val="18"/>
        </w:rPr>
        <w:t xml:space="preserve">en el ciclo del nitrógeno. </w:t>
      </w:r>
      <w:r w:rsidR="00BF4B0A" w:rsidRPr="00D55642">
        <w:rPr>
          <w:rFonts w:ascii="Optimum" w:hAnsi="Optimum" w:cs="Arial"/>
          <w:color w:val="000000" w:themeColor="text1"/>
          <w:sz w:val="18"/>
          <w:szCs w:val="18"/>
        </w:rPr>
        <w:t>Así, s</w:t>
      </w:r>
      <w:r w:rsidR="00D26E97" w:rsidRPr="00D55642">
        <w:rPr>
          <w:rFonts w:ascii="Optimum" w:hAnsi="Optimum" w:cs="Arial"/>
          <w:color w:val="000000" w:themeColor="text1"/>
          <w:sz w:val="18"/>
          <w:szCs w:val="18"/>
        </w:rPr>
        <w:t xml:space="preserve">e concluyó que la </w:t>
      </w:r>
      <w:r w:rsidR="00BF4B0A" w:rsidRPr="00D55642">
        <w:rPr>
          <w:rFonts w:ascii="Optimum" w:hAnsi="Optimum" w:cs="Arial"/>
          <w:color w:val="000000" w:themeColor="text1"/>
          <w:sz w:val="18"/>
          <w:szCs w:val="18"/>
        </w:rPr>
        <w:t xml:space="preserve">aplicación de 1 </w:t>
      </w:r>
      <w:r w:rsidR="00E73543" w:rsidRPr="00D55642">
        <w:rPr>
          <w:rFonts w:ascii="Optimum" w:eastAsia="Times New Roman" w:hAnsi="Optimum" w:cs="Arial"/>
          <w:color w:val="000000"/>
          <w:sz w:val="18"/>
          <w:szCs w:val="18"/>
          <w:lang w:eastAsia="es-CO"/>
        </w:rPr>
        <w:t>kg.m</w:t>
      </w:r>
      <w:r w:rsidR="00E73543" w:rsidRPr="00D55642">
        <w:rPr>
          <w:rFonts w:ascii="Optimum" w:eastAsia="Times New Roman" w:hAnsi="Optimum" w:cs="Arial"/>
          <w:color w:val="000000"/>
          <w:sz w:val="18"/>
          <w:szCs w:val="18"/>
          <w:vertAlign w:val="superscript"/>
          <w:lang w:eastAsia="es-CO"/>
        </w:rPr>
        <w:t>-2</w:t>
      </w:r>
      <w:r w:rsidR="008F3DA2" w:rsidRPr="00D55642">
        <w:rPr>
          <w:rFonts w:ascii="Optimum" w:eastAsia="Times New Roman" w:hAnsi="Optimum" w:cs="Arial"/>
          <w:color w:val="000000"/>
          <w:sz w:val="18"/>
          <w:szCs w:val="18"/>
          <w:vertAlign w:val="superscript"/>
          <w:lang w:eastAsia="es-CO"/>
        </w:rPr>
        <w:t xml:space="preserve"> </w:t>
      </w:r>
      <w:r w:rsidR="00E73543" w:rsidRPr="00D55642">
        <w:rPr>
          <w:rFonts w:ascii="Optimum" w:hAnsi="Optimum" w:cs="Arial"/>
          <w:color w:val="000000" w:themeColor="text1"/>
          <w:sz w:val="18"/>
          <w:szCs w:val="18"/>
        </w:rPr>
        <w:t>llevó</w:t>
      </w:r>
      <w:r w:rsidR="00BF4B0A" w:rsidRPr="00D55642">
        <w:rPr>
          <w:rFonts w:ascii="Optimum" w:hAnsi="Optimum" w:cs="Arial"/>
          <w:color w:val="000000" w:themeColor="text1"/>
          <w:sz w:val="18"/>
          <w:szCs w:val="18"/>
        </w:rPr>
        <w:t xml:space="preserve"> al </w:t>
      </w:r>
      <w:r w:rsidR="00E73543" w:rsidRPr="00D55642">
        <w:rPr>
          <w:rFonts w:ascii="Optimum" w:hAnsi="Optimum" w:cs="Arial"/>
          <w:color w:val="000000" w:themeColor="text1"/>
          <w:sz w:val="18"/>
          <w:szCs w:val="18"/>
        </w:rPr>
        <w:t>aumento</w:t>
      </w:r>
      <w:r w:rsidR="00BF4B0A" w:rsidRPr="00D55642">
        <w:rPr>
          <w:rFonts w:ascii="Optimum" w:hAnsi="Optimum" w:cs="Arial"/>
          <w:color w:val="000000" w:themeColor="text1"/>
          <w:sz w:val="18"/>
          <w:szCs w:val="18"/>
        </w:rPr>
        <w:t xml:space="preserve"> de </w:t>
      </w:r>
      <w:r w:rsidR="00574CCF" w:rsidRPr="00D55642">
        <w:rPr>
          <w:rFonts w:ascii="Optimum" w:hAnsi="Optimum" w:cs="Arial"/>
          <w:color w:val="000000" w:themeColor="text1"/>
          <w:sz w:val="18"/>
          <w:szCs w:val="18"/>
        </w:rPr>
        <w:t>la humedad del suelo</w:t>
      </w:r>
      <w:r w:rsidR="00E73543" w:rsidRPr="00D55642">
        <w:rPr>
          <w:rFonts w:ascii="Optimum" w:hAnsi="Optimum" w:cs="Arial"/>
          <w:color w:val="000000" w:themeColor="text1"/>
          <w:sz w:val="18"/>
          <w:szCs w:val="18"/>
        </w:rPr>
        <w:t>, el pH y la disponibilidad de nutrientes</w:t>
      </w:r>
      <w:r w:rsidR="00574CCF" w:rsidRPr="00D55642">
        <w:rPr>
          <w:rFonts w:ascii="Optimum" w:hAnsi="Optimum" w:cs="Arial"/>
          <w:color w:val="000000" w:themeColor="text1"/>
          <w:sz w:val="18"/>
          <w:szCs w:val="18"/>
        </w:rPr>
        <w:t xml:space="preserve">, lo que incremento la </w:t>
      </w:r>
      <w:r w:rsidR="00D26E97" w:rsidRPr="00D55642">
        <w:rPr>
          <w:rFonts w:ascii="Optimum" w:hAnsi="Optimum" w:cs="Arial"/>
          <w:color w:val="000000" w:themeColor="text1"/>
          <w:sz w:val="18"/>
          <w:szCs w:val="18"/>
        </w:rPr>
        <w:t xml:space="preserve">diversidad de bacterias </w:t>
      </w:r>
      <w:proofErr w:type="spellStart"/>
      <w:r w:rsidR="00D26E97" w:rsidRPr="00D55642">
        <w:rPr>
          <w:rFonts w:ascii="Optimum" w:hAnsi="Optimum" w:cs="Arial"/>
          <w:color w:val="000000" w:themeColor="text1"/>
          <w:sz w:val="18"/>
          <w:szCs w:val="18"/>
        </w:rPr>
        <w:t>rizosféricas</w:t>
      </w:r>
      <w:proofErr w:type="spellEnd"/>
      <w:r w:rsidR="00FC1EC5" w:rsidRPr="00D55642">
        <w:rPr>
          <w:rFonts w:ascii="Optimum" w:hAnsi="Optimum" w:cs="Arial"/>
          <w:color w:val="000000" w:themeColor="text1"/>
          <w:sz w:val="18"/>
          <w:szCs w:val="18"/>
        </w:rPr>
        <w:t xml:space="preserve"> con </w:t>
      </w:r>
      <w:r w:rsidR="00D26E97" w:rsidRPr="00D55642">
        <w:rPr>
          <w:rFonts w:ascii="Optimum" w:hAnsi="Optimum" w:cs="Arial"/>
          <w:color w:val="000000" w:themeColor="text1"/>
          <w:sz w:val="18"/>
          <w:szCs w:val="18"/>
        </w:rPr>
        <w:t xml:space="preserve">cambios positivos </w:t>
      </w:r>
      <w:r w:rsidR="00D26E97" w:rsidRPr="00D55642">
        <w:rPr>
          <w:rFonts w:ascii="Optimum" w:eastAsia="Times New Roman" w:hAnsi="Optimum" w:cs="Arial"/>
          <w:color w:val="000000" w:themeColor="text1"/>
          <w:sz w:val="18"/>
          <w:szCs w:val="18"/>
          <w:lang w:eastAsia="es-CO"/>
        </w:rPr>
        <w:t>en</w:t>
      </w:r>
      <w:r w:rsidR="00D26E97" w:rsidRPr="00D55642">
        <w:rPr>
          <w:rFonts w:ascii="Optimum" w:hAnsi="Optimum" w:cs="Arial"/>
          <w:color w:val="000000" w:themeColor="text1"/>
          <w:sz w:val="18"/>
          <w:szCs w:val="18"/>
        </w:rPr>
        <w:t xml:space="preserve"> composición, </w:t>
      </w:r>
      <w:r w:rsidR="00D26E97" w:rsidRPr="00D55642">
        <w:rPr>
          <w:rFonts w:ascii="Optimum" w:eastAsia="Times New Roman" w:hAnsi="Optimum" w:cs="Arial"/>
          <w:color w:val="000000" w:themeColor="text1"/>
          <w:sz w:val="18"/>
          <w:szCs w:val="18"/>
          <w:lang w:eastAsia="es-CO"/>
        </w:rPr>
        <w:t>riqueza</w:t>
      </w:r>
      <w:r w:rsidR="00D26E97" w:rsidRPr="00D55642">
        <w:rPr>
          <w:rFonts w:ascii="Optimum" w:hAnsi="Optimum" w:cs="Arial"/>
          <w:color w:val="000000" w:themeColor="text1"/>
          <w:sz w:val="18"/>
          <w:szCs w:val="18"/>
        </w:rPr>
        <w:t xml:space="preserve"> y abundancia en los niveles </w:t>
      </w:r>
      <w:r w:rsidR="00574CCF" w:rsidRPr="00D55642">
        <w:rPr>
          <w:rFonts w:ascii="Optimum" w:hAnsi="Optimum" w:cs="Arial"/>
          <w:color w:val="000000" w:themeColor="text1"/>
          <w:sz w:val="18"/>
          <w:szCs w:val="18"/>
        </w:rPr>
        <w:t>de orden, familia y género.</w:t>
      </w:r>
    </w:p>
    <w:p w14:paraId="0F57C138" w14:textId="77777777" w:rsidR="000B410C" w:rsidRPr="00D55642" w:rsidRDefault="000B410C" w:rsidP="00D55642">
      <w:pPr>
        <w:pStyle w:val="Default"/>
        <w:jc w:val="both"/>
        <w:rPr>
          <w:rFonts w:ascii="Optimum" w:hAnsi="Optimum" w:cs="Arial"/>
          <w:bCs/>
          <w:color w:val="C45911" w:themeColor="accent2" w:themeShade="BF"/>
          <w:sz w:val="18"/>
          <w:szCs w:val="18"/>
        </w:rPr>
      </w:pPr>
    </w:p>
    <w:p w14:paraId="354F6316" w14:textId="215F49BF" w:rsidR="006F6275" w:rsidRPr="00D55642" w:rsidRDefault="006F6275" w:rsidP="00D55642">
      <w:pPr>
        <w:pStyle w:val="Default"/>
        <w:jc w:val="both"/>
        <w:rPr>
          <w:rFonts w:ascii="Optimum" w:hAnsi="Optimum" w:cs="Arial"/>
          <w:bCs/>
          <w:sz w:val="18"/>
          <w:szCs w:val="18"/>
        </w:rPr>
      </w:pPr>
      <w:r w:rsidRPr="00D55642">
        <w:rPr>
          <w:rFonts w:ascii="Optimum" w:hAnsi="Optimum" w:cs="Arial"/>
          <w:b/>
          <w:sz w:val="18"/>
          <w:szCs w:val="18"/>
        </w:rPr>
        <w:t>Palabras clave</w:t>
      </w:r>
      <w:r w:rsidR="00285687" w:rsidRPr="00D55642">
        <w:rPr>
          <w:rFonts w:ascii="Optimum" w:hAnsi="Optimum" w:cs="Arial"/>
          <w:b/>
          <w:sz w:val="18"/>
          <w:szCs w:val="18"/>
        </w:rPr>
        <w:t xml:space="preserve">: </w:t>
      </w:r>
      <w:r w:rsidRPr="00D55642">
        <w:rPr>
          <w:rFonts w:ascii="Optimum" w:hAnsi="Optimum" w:cs="Arial"/>
          <w:bCs/>
          <w:sz w:val="18"/>
          <w:szCs w:val="18"/>
        </w:rPr>
        <w:t xml:space="preserve">Sericultura, compost, </w:t>
      </w:r>
      <w:proofErr w:type="spellStart"/>
      <w:r w:rsidRPr="00D55642">
        <w:rPr>
          <w:rFonts w:ascii="Optimum" w:hAnsi="Optimum" w:cs="Arial"/>
          <w:bCs/>
          <w:sz w:val="18"/>
          <w:szCs w:val="18"/>
        </w:rPr>
        <w:t>rizosfera</w:t>
      </w:r>
      <w:proofErr w:type="spellEnd"/>
      <w:r w:rsidRPr="00D55642">
        <w:rPr>
          <w:rFonts w:ascii="Optimum" w:hAnsi="Optimum" w:cs="Arial"/>
          <w:bCs/>
          <w:sz w:val="18"/>
          <w:szCs w:val="18"/>
        </w:rPr>
        <w:t>,</w:t>
      </w:r>
      <w:r w:rsidR="00285687" w:rsidRPr="00D55642">
        <w:rPr>
          <w:rFonts w:ascii="Optimum" w:hAnsi="Optimum" w:cs="Arial"/>
          <w:bCs/>
          <w:sz w:val="18"/>
          <w:szCs w:val="18"/>
        </w:rPr>
        <w:t xml:space="preserve"> </w:t>
      </w:r>
      <w:proofErr w:type="spellStart"/>
      <w:r w:rsidRPr="00D55642">
        <w:rPr>
          <w:rFonts w:ascii="Optimum" w:hAnsi="Optimum" w:cs="Arial"/>
          <w:bCs/>
          <w:sz w:val="18"/>
          <w:szCs w:val="18"/>
        </w:rPr>
        <w:t>metagenómica</w:t>
      </w:r>
      <w:proofErr w:type="spellEnd"/>
      <w:r w:rsidRPr="00D55642">
        <w:rPr>
          <w:rFonts w:ascii="Optimum" w:hAnsi="Optimum" w:cs="Arial"/>
          <w:bCs/>
          <w:sz w:val="18"/>
          <w:szCs w:val="18"/>
        </w:rPr>
        <w:t xml:space="preserve"> y secuenciación</w:t>
      </w:r>
      <w:r w:rsidR="00285687" w:rsidRPr="00D55642">
        <w:rPr>
          <w:rFonts w:ascii="Optimum" w:hAnsi="Optimum" w:cs="Arial"/>
          <w:bCs/>
          <w:sz w:val="18"/>
          <w:szCs w:val="18"/>
        </w:rPr>
        <w:t>.</w:t>
      </w:r>
    </w:p>
    <w:p w14:paraId="08DD81C8" w14:textId="77777777" w:rsidR="006A0D8B" w:rsidRPr="00D55642" w:rsidRDefault="006A0D8B" w:rsidP="00D55642">
      <w:pPr>
        <w:shd w:val="clear" w:color="auto" w:fill="FFFFFF"/>
        <w:spacing w:after="0" w:line="240" w:lineRule="auto"/>
        <w:jc w:val="both"/>
        <w:rPr>
          <w:rFonts w:ascii="Optimum" w:eastAsia="Times New Roman" w:hAnsi="Optimum" w:cs="Arial"/>
          <w:color w:val="000000"/>
          <w:sz w:val="20"/>
          <w:szCs w:val="20"/>
          <w:lang w:eastAsia="es-CO"/>
        </w:rPr>
      </w:pPr>
    </w:p>
    <w:p w14:paraId="685F0B17" w14:textId="68B602A9" w:rsidR="00420012" w:rsidRPr="00D55642" w:rsidRDefault="00285687" w:rsidP="00D55642">
      <w:pPr>
        <w:shd w:val="clear" w:color="auto" w:fill="FFFFFF"/>
        <w:spacing w:after="0" w:line="240" w:lineRule="auto"/>
        <w:jc w:val="both"/>
        <w:rPr>
          <w:rFonts w:ascii="Optimum" w:eastAsia="Times New Roman" w:hAnsi="Optimum" w:cs="Arial"/>
          <w:b/>
          <w:color w:val="000000"/>
          <w:sz w:val="20"/>
          <w:szCs w:val="20"/>
          <w:lang w:val="en-US" w:eastAsia="es-CO"/>
        </w:rPr>
      </w:pPr>
      <w:r w:rsidRPr="00D55642">
        <w:rPr>
          <w:rFonts w:ascii="Optimum" w:eastAsia="Times New Roman" w:hAnsi="Optimum" w:cs="Arial"/>
          <w:b/>
          <w:color w:val="000000"/>
          <w:sz w:val="20"/>
          <w:szCs w:val="20"/>
          <w:lang w:val="en-US" w:eastAsia="es-CO"/>
        </w:rPr>
        <w:t>ABSTRACT</w:t>
      </w:r>
    </w:p>
    <w:p w14:paraId="18232A91" w14:textId="77777777" w:rsidR="00420012" w:rsidRPr="00D55642" w:rsidRDefault="00420012" w:rsidP="00D55642">
      <w:pPr>
        <w:shd w:val="clear" w:color="auto" w:fill="FFFFFF"/>
        <w:spacing w:after="0" w:line="240" w:lineRule="auto"/>
        <w:jc w:val="both"/>
        <w:rPr>
          <w:rFonts w:ascii="Optimum" w:eastAsia="Times New Roman" w:hAnsi="Optimum"/>
          <w:color w:val="000000"/>
          <w:sz w:val="20"/>
          <w:szCs w:val="20"/>
          <w:lang w:val="en-US" w:eastAsia="es-CO"/>
        </w:rPr>
      </w:pPr>
    </w:p>
    <w:p w14:paraId="1ED05539" w14:textId="31E1F894" w:rsidR="007817FB" w:rsidRPr="00D55642" w:rsidRDefault="007817FB" w:rsidP="00D55642">
      <w:pPr>
        <w:shd w:val="clear" w:color="auto" w:fill="FFFFFF"/>
        <w:spacing w:after="0" w:line="240" w:lineRule="auto"/>
        <w:jc w:val="both"/>
        <w:rPr>
          <w:rFonts w:ascii="Optimum" w:eastAsia="Times New Roman" w:hAnsi="Optimum"/>
          <w:color w:val="000000"/>
          <w:sz w:val="18"/>
          <w:szCs w:val="18"/>
          <w:lang w:val="en-US" w:eastAsia="es-CO"/>
        </w:rPr>
      </w:pPr>
      <w:r w:rsidRPr="00D55642">
        <w:rPr>
          <w:rFonts w:ascii="Optimum" w:eastAsia="Times New Roman" w:hAnsi="Optimum" w:cs="Arial"/>
          <w:color w:val="000000"/>
          <w:sz w:val="18"/>
          <w:szCs w:val="18"/>
          <w:lang w:val="en-US" w:eastAsia="es-CO"/>
        </w:rPr>
        <w:t>The organic silk production includes the application of compost as cultivation</w:t>
      </w:r>
      <w:r w:rsidR="00B15E2D" w:rsidRPr="00D55642">
        <w:rPr>
          <w:rFonts w:ascii="Optimum" w:eastAsia="Times New Roman" w:hAnsi="Optimum" w:cs="Arial"/>
          <w:color w:val="000000"/>
          <w:sz w:val="18"/>
          <w:szCs w:val="18"/>
          <w:lang w:val="en-US" w:eastAsia="es-CO"/>
        </w:rPr>
        <w:t xml:space="preserve"> practice to the mulberry crop. However, </w:t>
      </w:r>
      <w:r w:rsidRPr="00D55642">
        <w:rPr>
          <w:rFonts w:ascii="Optimum" w:eastAsia="Times New Roman" w:hAnsi="Optimum" w:cs="Arial"/>
          <w:color w:val="212121"/>
          <w:sz w:val="18"/>
          <w:szCs w:val="18"/>
          <w:lang w:val="en-US" w:eastAsia="es-CO"/>
        </w:rPr>
        <w:t xml:space="preserve">the effect of the organic fertilization on populations of </w:t>
      </w:r>
      <w:proofErr w:type="spellStart"/>
      <w:r w:rsidRPr="00D55642">
        <w:rPr>
          <w:rFonts w:ascii="Optimum" w:eastAsia="Times New Roman" w:hAnsi="Optimum" w:cs="Arial"/>
          <w:color w:val="212121"/>
          <w:sz w:val="18"/>
          <w:szCs w:val="18"/>
          <w:lang w:val="en-US" w:eastAsia="es-CO"/>
        </w:rPr>
        <w:t>rhizospheric</w:t>
      </w:r>
      <w:proofErr w:type="spellEnd"/>
      <w:r w:rsidRPr="00D55642">
        <w:rPr>
          <w:rFonts w:ascii="Optimum" w:eastAsia="Times New Roman" w:hAnsi="Optimum" w:cs="Arial"/>
          <w:color w:val="212121"/>
          <w:sz w:val="18"/>
          <w:szCs w:val="18"/>
          <w:lang w:val="en-US" w:eastAsia="es-CO"/>
        </w:rPr>
        <w:t xml:space="preserve"> bacteria is not always positive. To evaluate the effect of compost on the diversity of </w:t>
      </w:r>
      <w:proofErr w:type="spellStart"/>
      <w:r w:rsidRPr="00D55642">
        <w:rPr>
          <w:rFonts w:ascii="Optimum" w:eastAsia="Times New Roman" w:hAnsi="Optimum" w:cs="Arial"/>
          <w:color w:val="212121"/>
          <w:sz w:val="18"/>
          <w:szCs w:val="18"/>
          <w:lang w:val="en-US" w:eastAsia="es-CO"/>
        </w:rPr>
        <w:t>rhizospheric</w:t>
      </w:r>
      <w:proofErr w:type="spellEnd"/>
      <w:r w:rsidRPr="00D55642">
        <w:rPr>
          <w:rFonts w:ascii="Optimum" w:eastAsia="Times New Roman" w:hAnsi="Optimum" w:cs="Arial"/>
          <w:color w:val="212121"/>
          <w:sz w:val="18"/>
          <w:szCs w:val="18"/>
          <w:lang w:val="en-US" w:eastAsia="es-CO"/>
        </w:rPr>
        <w:t xml:space="preserve"> bacteria in mulberry crops (</w:t>
      </w:r>
      <w:proofErr w:type="spellStart"/>
      <w:r w:rsidRPr="00D55642">
        <w:rPr>
          <w:rFonts w:ascii="Optimum" w:eastAsia="Times New Roman" w:hAnsi="Optimum" w:cs="Arial"/>
          <w:i/>
          <w:iCs/>
          <w:color w:val="212121"/>
          <w:sz w:val="18"/>
          <w:szCs w:val="18"/>
          <w:lang w:val="en-US" w:eastAsia="es-CO"/>
        </w:rPr>
        <w:t>Morus</w:t>
      </w:r>
      <w:proofErr w:type="spellEnd"/>
      <w:r w:rsidRPr="00D55642">
        <w:rPr>
          <w:rFonts w:ascii="Optimum" w:eastAsia="Times New Roman" w:hAnsi="Optimum" w:cs="Arial"/>
          <w:i/>
          <w:iCs/>
          <w:color w:val="212121"/>
          <w:sz w:val="18"/>
          <w:szCs w:val="18"/>
          <w:lang w:val="en-US" w:eastAsia="es-CO"/>
        </w:rPr>
        <w:t xml:space="preserve"> </w:t>
      </w:r>
      <w:proofErr w:type="gramStart"/>
      <w:r w:rsidRPr="00D55642">
        <w:rPr>
          <w:rFonts w:ascii="Optimum" w:eastAsia="Times New Roman" w:hAnsi="Optimum" w:cs="Arial"/>
          <w:i/>
          <w:iCs/>
          <w:color w:val="212121"/>
          <w:sz w:val="18"/>
          <w:szCs w:val="18"/>
          <w:lang w:val="en-US" w:eastAsia="es-CO"/>
        </w:rPr>
        <w:t>alba</w:t>
      </w:r>
      <w:proofErr w:type="gramEnd"/>
      <w:r w:rsidR="00B15E2D" w:rsidRPr="00D55642">
        <w:rPr>
          <w:rFonts w:ascii="Optimum" w:eastAsia="Times New Roman" w:hAnsi="Optimum" w:cs="Arial"/>
          <w:color w:val="212121"/>
          <w:sz w:val="18"/>
          <w:szCs w:val="18"/>
          <w:lang w:val="en-US" w:eastAsia="es-CO"/>
        </w:rPr>
        <w:t xml:space="preserve">), </w:t>
      </w:r>
      <w:r w:rsidRPr="00D55642">
        <w:rPr>
          <w:rFonts w:ascii="Optimum" w:eastAsia="Times New Roman" w:hAnsi="Optimum" w:cs="Arial"/>
          <w:color w:val="000000"/>
          <w:sz w:val="18"/>
          <w:szCs w:val="18"/>
          <w:lang w:val="en-US" w:eastAsia="es-CO"/>
        </w:rPr>
        <w:t>0, 0.25, 0.5 and 1 kg.m</w:t>
      </w:r>
      <w:r w:rsidRPr="00D55642">
        <w:rPr>
          <w:rFonts w:ascii="Optimum" w:eastAsia="Times New Roman" w:hAnsi="Optimum" w:cs="Arial"/>
          <w:color w:val="000000"/>
          <w:sz w:val="18"/>
          <w:szCs w:val="18"/>
          <w:vertAlign w:val="superscript"/>
          <w:lang w:val="en-US" w:eastAsia="es-CO"/>
        </w:rPr>
        <w:t>-2</w:t>
      </w:r>
      <w:r w:rsidR="00A93754" w:rsidRPr="00D55642">
        <w:rPr>
          <w:rFonts w:ascii="Optimum" w:eastAsia="Times New Roman" w:hAnsi="Optimum" w:cs="Arial"/>
          <w:color w:val="000000"/>
          <w:sz w:val="18"/>
          <w:szCs w:val="18"/>
          <w:vertAlign w:val="superscript"/>
          <w:lang w:val="en-US" w:eastAsia="es-CO"/>
        </w:rPr>
        <w:t xml:space="preserve"> </w:t>
      </w:r>
      <w:r w:rsidRPr="00D55642">
        <w:rPr>
          <w:rFonts w:ascii="Optimum" w:eastAsia="Times New Roman" w:hAnsi="Optimum" w:cs="Arial"/>
          <w:color w:val="000000"/>
          <w:sz w:val="18"/>
          <w:szCs w:val="18"/>
          <w:lang w:val="en-US" w:eastAsia="es-CO"/>
        </w:rPr>
        <w:t>of compost was applied to mulberry plots arranged in a completely randomized blocks design. From each plot, DNA w</w:t>
      </w:r>
      <w:r w:rsidR="00B15E2D" w:rsidRPr="00D55642">
        <w:rPr>
          <w:rFonts w:ascii="Optimum" w:eastAsia="Times New Roman" w:hAnsi="Optimum" w:cs="Arial"/>
          <w:color w:val="000000"/>
          <w:sz w:val="18"/>
          <w:szCs w:val="18"/>
          <w:lang w:val="en-US" w:eastAsia="es-CO"/>
        </w:rPr>
        <w:t xml:space="preserve">as extracted from the </w:t>
      </w:r>
      <w:proofErr w:type="spellStart"/>
      <w:r w:rsidRPr="00D55642">
        <w:rPr>
          <w:rFonts w:ascii="Optimum" w:eastAsia="Times New Roman" w:hAnsi="Optimum" w:cs="Arial"/>
          <w:color w:val="212121"/>
          <w:sz w:val="18"/>
          <w:szCs w:val="18"/>
          <w:lang w:val="en-US" w:eastAsia="es-CO"/>
        </w:rPr>
        <w:t>rhizospheric</w:t>
      </w:r>
      <w:proofErr w:type="spellEnd"/>
      <w:r w:rsidR="00E73543" w:rsidRPr="00D55642">
        <w:rPr>
          <w:rFonts w:ascii="Optimum" w:eastAsia="Times New Roman" w:hAnsi="Optimum" w:cs="Arial"/>
          <w:color w:val="212121"/>
          <w:sz w:val="18"/>
          <w:szCs w:val="18"/>
          <w:lang w:val="en-US" w:eastAsia="es-CO"/>
        </w:rPr>
        <w:t xml:space="preserve"> </w:t>
      </w:r>
      <w:r w:rsidRPr="00D55642">
        <w:rPr>
          <w:rFonts w:ascii="Optimum" w:eastAsia="Times New Roman" w:hAnsi="Optimum" w:cs="Arial"/>
          <w:color w:val="000000"/>
          <w:sz w:val="18"/>
          <w:szCs w:val="18"/>
          <w:lang w:val="en-US" w:eastAsia="es-CO"/>
        </w:rPr>
        <w:t xml:space="preserve">soil </w:t>
      </w:r>
      <w:r w:rsidR="00E73543" w:rsidRPr="00D55642">
        <w:rPr>
          <w:rFonts w:ascii="Optimum" w:eastAsia="Times New Roman" w:hAnsi="Optimum" w:cs="Arial"/>
          <w:color w:val="000000"/>
          <w:sz w:val="18"/>
          <w:szCs w:val="18"/>
          <w:lang w:val="en-US" w:eastAsia="es-CO"/>
        </w:rPr>
        <w:t xml:space="preserve">at 0, 5, 10 and 90 days after compost was applied </w:t>
      </w:r>
      <w:r w:rsidRPr="00D55642">
        <w:rPr>
          <w:rFonts w:ascii="Optimum" w:eastAsia="Times New Roman" w:hAnsi="Optimum" w:cs="Arial"/>
          <w:color w:val="000000"/>
          <w:sz w:val="18"/>
          <w:szCs w:val="18"/>
          <w:lang w:val="en-US" w:eastAsia="es-CO"/>
        </w:rPr>
        <w:t>and the V4 region of the 16S rDNA gene was amplified for its sequencing and taxonomic assignment of the OTUS. Alpha diversity indices showed the dominance of some tax</w:t>
      </w:r>
      <w:r w:rsidR="00B15E2D" w:rsidRPr="00D55642">
        <w:rPr>
          <w:rFonts w:ascii="Optimum" w:eastAsia="Times New Roman" w:hAnsi="Optimum" w:cs="Arial"/>
          <w:color w:val="000000"/>
          <w:sz w:val="18"/>
          <w:szCs w:val="18"/>
          <w:lang w:val="en-US" w:eastAsia="es-CO"/>
        </w:rPr>
        <w:t xml:space="preserve">onomic groups, </w:t>
      </w:r>
      <w:r w:rsidRPr="00D55642">
        <w:rPr>
          <w:rFonts w:ascii="Optimum" w:eastAsia="Times New Roman" w:hAnsi="Optimum" w:cs="Arial"/>
          <w:color w:val="000000"/>
          <w:sz w:val="18"/>
          <w:szCs w:val="18"/>
          <w:lang w:val="en-US" w:eastAsia="es-CO"/>
        </w:rPr>
        <w:t>such as the phyla</w:t>
      </w:r>
      <w:r w:rsidR="00A93754" w:rsidRPr="00D55642">
        <w:rPr>
          <w:rFonts w:ascii="Optimum" w:eastAsia="Times New Roman" w:hAnsi="Optimum" w:cs="Arial"/>
          <w:color w:val="000000"/>
          <w:sz w:val="18"/>
          <w:szCs w:val="18"/>
          <w:lang w:val="en-US" w:eastAsia="es-CO"/>
        </w:rPr>
        <w:t xml:space="preserve"> </w:t>
      </w:r>
      <w:proofErr w:type="spellStart"/>
      <w:r w:rsidRPr="00D55642">
        <w:rPr>
          <w:rFonts w:ascii="Optimum" w:eastAsia="Times New Roman" w:hAnsi="Optimum" w:cs="Arial"/>
          <w:i/>
          <w:iCs/>
          <w:color w:val="000000"/>
          <w:sz w:val="18"/>
          <w:szCs w:val="18"/>
          <w:lang w:val="en-US" w:eastAsia="es-CO"/>
        </w:rPr>
        <w:t>Proteobacteria</w:t>
      </w:r>
      <w:proofErr w:type="spellEnd"/>
      <w:r w:rsidR="000D0E87" w:rsidRPr="00D55642">
        <w:rPr>
          <w:rFonts w:ascii="Optimum" w:eastAsia="Times New Roman" w:hAnsi="Optimum" w:cs="Arial"/>
          <w:i/>
          <w:iCs/>
          <w:color w:val="000000"/>
          <w:sz w:val="18"/>
          <w:szCs w:val="18"/>
          <w:lang w:val="en-US" w:eastAsia="es-CO"/>
        </w:rPr>
        <w:t xml:space="preserve"> </w:t>
      </w:r>
      <w:r w:rsidR="00B15E2D" w:rsidRPr="00D55642">
        <w:rPr>
          <w:rFonts w:ascii="Optimum" w:eastAsia="Times New Roman" w:hAnsi="Optimum" w:cs="Arial"/>
          <w:color w:val="000000"/>
          <w:sz w:val="18"/>
          <w:szCs w:val="18"/>
          <w:lang w:val="en-US" w:eastAsia="es-CO"/>
        </w:rPr>
        <w:t xml:space="preserve">and </w:t>
      </w:r>
      <w:proofErr w:type="spellStart"/>
      <w:r w:rsidRPr="00D55642">
        <w:rPr>
          <w:rFonts w:ascii="Optimum" w:eastAsia="Times New Roman" w:hAnsi="Optimum" w:cs="Arial"/>
          <w:i/>
          <w:iCs/>
          <w:color w:val="000000"/>
          <w:sz w:val="18"/>
          <w:szCs w:val="18"/>
          <w:lang w:val="en-US" w:eastAsia="es-CO"/>
        </w:rPr>
        <w:t>Acidobacteria</w:t>
      </w:r>
      <w:proofErr w:type="spellEnd"/>
      <w:r w:rsidRPr="00D55642">
        <w:rPr>
          <w:rFonts w:ascii="Optimum" w:eastAsia="Times New Roman" w:hAnsi="Optimum" w:cs="Arial"/>
          <w:i/>
          <w:iCs/>
          <w:color w:val="000000"/>
          <w:sz w:val="18"/>
          <w:szCs w:val="18"/>
          <w:lang w:val="en-US" w:eastAsia="es-CO"/>
        </w:rPr>
        <w:t>,</w:t>
      </w:r>
      <w:r w:rsidR="000D0E87" w:rsidRPr="00D55642">
        <w:rPr>
          <w:rFonts w:ascii="Optimum" w:eastAsia="Times New Roman" w:hAnsi="Optimum" w:cs="Arial"/>
          <w:i/>
          <w:iCs/>
          <w:color w:val="000000"/>
          <w:sz w:val="18"/>
          <w:szCs w:val="18"/>
          <w:lang w:val="en-US" w:eastAsia="es-CO"/>
        </w:rPr>
        <w:t xml:space="preserve"> </w:t>
      </w:r>
      <w:r w:rsidR="00B15E2D" w:rsidRPr="00D55642">
        <w:rPr>
          <w:rFonts w:ascii="Optimum" w:eastAsia="Times New Roman" w:hAnsi="Optimum" w:cs="Arial"/>
          <w:color w:val="000000"/>
          <w:sz w:val="18"/>
          <w:szCs w:val="18"/>
          <w:lang w:val="en-US" w:eastAsia="es-CO"/>
        </w:rPr>
        <w:t xml:space="preserve">and the genera </w:t>
      </w:r>
      <w:r w:rsidRPr="00D55642">
        <w:rPr>
          <w:rFonts w:ascii="Optimum" w:eastAsia="Times New Roman" w:hAnsi="Optimum" w:cs="Arial"/>
          <w:i/>
          <w:iCs/>
          <w:color w:val="000000"/>
          <w:sz w:val="18"/>
          <w:szCs w:val="18"/>
          <w:lang w:val="en-US" w:eastAsia="es-CO"/>
        </w:rPr>
        <w:t xml:space="preserve">Pseudomonas, </w:t>
      </w:r>
      <w:proofErr w:type="spellStart"/>
      <w:r w:rsidRPr="00D55642">
        <w:rPr>
          <w:rFonts w:ascii="Optimum" w:eastAsia="Times New Roman" w:hAnsi="Optimum" w:cs="Arial"/>
          <w:i/>
          <w:iCs/>
          <w:color w:val="000000"/>
          <w:sz w:val="18"/>
          <w:szCs w:val="18"/>
          <w:lang w:val="en-US" w:eastAsia="es-CO"/>
        </w:rPr>
        <w:t>Opitutus</w:t>
      </w:r>
      <w:proofErr w:type="spellEnd"/>
      <w:r w:rsidRPr="00D55642">
        <w:rPr>
          <w:rFonts w:ascii="Optimum" w:eastAsia="Times New Roman" w:hAnsi="Optimum" w:cs="Arial"/>
          <w:i/>
          <w:iCs/>
          <w:color w:val="000000"/>
          <w:sz w:val="18"/>
          <w:szCs w:val="18"/>
          <w:lang w:val="en-US" w:eastAsia="es-CO"/>
        </w:rPr>
        <w:t xml:space="preserve">, </w:t>
      </w:r>
      <w:proofErr w:type="spellStart"/>
      <w:r w:rsidRPr="00D55642">
        <w:rPr>
          <w:rFonts w:ascii="Optimum" w:eastAsia="Times New Roman" w:hAnsi="Optimum" w:cs="Arial"/>
          <w:i/>
          <w:iCs/>
          <w:color w:val="000000"/>
          <w:sz w:val="18"/>
          <w:szCs w:val="18"/>
          <w:lang w:val="en-US" w:eastAsia="es-CO"/>
        </w:rPr>
        <w:t>Luteolibacter</w:t>
      </w:r>
      <w:proofErr w:type="spellEnd"/>
      <w:r w:rsidR="00A93754" w:rsidRPr="00D55642">
        <w:rPr>
          <w:rFonts w:ascii="Optimum" w:eastAsia="Times New Roman" w:hAnsi="Optimum" w:cs="Arial"/>
          <w:i/>
          <w:iCs/>
          <w:color w:val="000000"/>
          <w:sz w:val="18"/>
          <w:szCs w:val="18"/>
          <w:lang w:val="en-US" w:eastAsia="es-CO"/>
        </w:rPr>
        <w:t xml:space="preserve"> </w:t>
      </w:r>
      <w:r w:rsidRPr="00D55642">
        <w:rPr>
          <w:rFonts w:ascii="Optimum" w:eastAsia="Times New Roman" w:hAnsi="Optimum" w:cs="Arial"/>
          <w:color w:val="000000"/>
          <w:sz w:val="18"/>
          <w:szCs w:val="18"/>
          <w:lang w:val="en-US" w:eastAsia="es-CO"/>
        </w:rPr>
        <w:t>and</w:t>
      </w:r>
      <w:r w:rsidR="00A93754" w:rsidRPr="00D55642">
        <w:rPr>
          <w:rFonts w:ascii="Optimum" w:eastAsia="Times New Roman" w:hAnsi="Optimum" w:cs="Arial"/>
          <w:color w:val="000000"/>
          <w:sz w:val="18"/>
          <w:szCs w:val="18"/>
          <w:lang w:val="en-US" w:eastAsia="es-CO"/>
        </w:rPr>
        <w:t xml:space="preserve"> </w:t>
      </w:r>
      <w:proofErr w:type="spellStart"/>
      <w:r w:rsidRPr="00D55642">
        <w:rPr>
          <w:rFonts w:ascii="Optimum" w:eastAsia="Times New Roman" w:hAnsi="Optimum" w:cs="Arial"/>
          <w:i/>
          <w:iCs/>
          <w:color w:val="000000"/>
          <w:sz w:val="18"/>
          <w:szCs w:val="18"/>
          <w:lang w:val="en-US" w:eastAsia="es-CO"/>
        </w:rPr>
        <w:t>Nitrospira</w:t>
      </w:r>
      <w:proofErr w:type="spellEnd"/>
      <w:r w:rsidRPr="00D55642">
        <w:rPr>
          <w:rFonts w:ascii="Optimum" w:eastAsia="Times New Roman" w:hAnsi="Optimum" w:cs="Arial"/>
          <w:color w:val="000000"/>
          <w:sz w:val="18"/>
          <w:szCs w:val="18"/>
          <w:lang w:val="en-US" w:eastAsia="es-CO"/>
        </w:rPr>
        <w:t>. The beta diversity indicated similarity between the samples influenced by the compost application and</w:t>
      </w:r>
      <w:r w:rsidR="00A93754" w:rsidRPr="00D55642">
        <w:rPr>
          <w:rFonts w:ascii="Optimum" w:eastAsia="Times New Roman" w:hAnsi="Optimum" w:cs="Arial"/>
          <w:color w:val="000000"/>
          <w:sz w:val="18"/>
          <w:szCs w:val="18"/>
          <w:lang w:val="en-US" w:eastAsia="es-CO"/>
        </w:rPr>
        <w:t xml:space="preserve"> </w:t>
      </w:r>
      <w:r w:rsidRPr="00D55642">
        <w:rPr>
          <w:rFonts w:ascii="Optimum" w:eastAsia="Times New Roman" w:hAnsi="Optimum" w:cs="Arial"/>
          <w:color w:val="000000"/>
          <w:sz w:val="18"/>
          <w:szCs w:val="18"/>
          <w:lang w:val="en-US" w:eastAsia="es-CO"/>
        </w:rPr>
        <w:t>the increase of the biodiversity</w:t>
      </w:r>
      <w:r w:rsidR="00A93754" w:rsidRPr="00D55642">
        <w:rPr>
          <w:rFonts w:ascii="Optimum" w:eastAsia="Times New Roman" w:hAnsi="Optimum" w:cs="Arial"/>
          <w:color w:val="000000"/>
          <w:sz w:val="18"/>
          <w:szCs w:val="18"/>
          <w:lang w:val="en-US" w:eastAsia="es-CO"/>
        </w:rPr>
        <w:t xml:space="preserve"> </w:t>
      </w:r>
      <w:r w:rsidRPr="00D55642">
        <w:rPr>
          <w:rFonts w:ascii="Optimum" w:eastAsia="Times New Roman" w:hAnsi="Optimum" w:cs="Arial"/>
          <w:color w:val="000000"/>
          <w:sz w:val="18"/>
          <w:szCs w:val="18"/>
          <w:lang w:val="en-US" w:eastAsia="es-CO"/>
        </w:rPr>
        <w:t>in the plots sampled at the end of the experiment (90 days). The taxonomic groups dominated</w:t>
      </w:r>
      <w:r w:rsidR="009D00B6" w:rsidRPr="00D55642">
        <w:rPr>
          <w:rFonts w:ascii="Optimum" w:eastAsia="Times New Roman" w:hAnsi="Optimum" w:cs="Arial"/>
          <w:color w:val="000000"/>
          <w:sz w:val="18"/>
          <w:szCs w:val="18"/>
          <w:lang w:val="en-US" w:eastAsia="es-CO"/>
        </w:rPr>
        <w:t xml:space="preserve"> </w:t>
      </w:r>
      <w:proofErr w:type="gramStart"/>
      <w:r w:rsidRPr="00D55642">
        <w:rPr>
          <w:rFonts w:ascii="Optimum" w:eastAsia="Times New Roman" w:hAnsi="Optimum" w:cs="Arial"/>
          <w:color w:val="000000"/>
          <w:sz w:val="18"/>
          <w:szCs w:val="18"/>
          <w:lang w:val="en-US" w:eastAsia="es-CO"/>
        </w:rPr>
        <w:t>are</w:t>
      </w:r>
      <w:r w:rsidR="009D00B6" w:rsidRPr="00D55642">
        <w:rPr>
          <w:rFonts w:ascii="Optimum" w:eastAsia="Times New Roman" w:hAnsi="Optimum" w:cs="Arial"/>
          <w:color w:val="000000"/>
          <w:sz w:val="18"/>
          <w:szCs w:val="18"/>
          <w:lang w:val="en-US" w:eastAsia="es-CO"/>
        </w:rPr>
        <w:t xml:space="preserve"> </w:t>
      </w:r>
      <w:r w:rsidRPr="00D55642">
        <w:rPr>
          <w:rFonts w:ascii="Optimum" w:eastAsia="Times New Roman" w:hAnsi="Optimum" w:cs="Arial"/>
          <w:color w:val="000000"/>
          <w:sz w:val="18"/>
          <w:szCs w:val="18"/>
          <w:lang w:val="en-US" w:eastAsia="es-CO"/>
        </w:rPr>
        <w:t>characterized</w:t>
      </w:r>
      <w:proofErr w:type="gramEnd"/>
      <w:r w:rsidR="009D00B6" w:rsidRPr="00D55642">
        <w:rPr>
          <w:rFonts w:ascii="Optimum" w:eastAsia="Times New Roman" w:hAnsi="Optimum" w:cs="Arial"/>
          <w:color w:val="000000"/>
          <w:sz w:val="18"/>
          <w:szCs w:val="18"/>
          <w:lang w:val="en-US" w:eastAsia="es-CO"/>
        </w:rPr>
        <w:t xml:space="preserve"> </w:t>
      </w:r>
      <w:r w:rsidRPr="00D55642">
        <w:rPr>
          <w:rFonts w:ascii="Optimum" w:eastAsia="Times New Roman" w:hAnsi="Optimum" w:cs="Arial"/>
          <w:color w:val="000000"/>
          <w:sz w:val="18"/>
          <w:szCs w:val="18"/>
          <w:lang w:val="en-US" w:eastAsia="es-CO"/>
        </w:rPr>
        <w:t>by their role in</w:t>
      </w:r>
      <w:r w:rsidR="00A93754" w:rsidRPr="00D55642">
        <w:rPr>
          <w:rFonts w:ascii="Optimum" w:eastAsia="Times New Roman" w:hAnsi="Optimum" w:cs="Arial"/>
          <w:color w:val="000000"/>
          <w:sz w:val="18"/>
          <w:szCs w:val="18"/>
          <w:lang w:val="en-US" w:eastAsia="es-CO"/>
        </w:rPr>
        <w:t xml:space="preserve"> </w:t>
      </w:r>
      <w:r w:rsidRPr="00D55642">
        <w:rPr>
          <w:rFonts w:ascii="Optimum" w:eastAsia="Times New Roman" w:hAnsi="Optimum" w:cs="Arial"/>
          <w:color w:val="000000"/>
          <w:sz w:val="18"/>
          <w:szCs w:val="18"/>
          <w:lang w:val="en-US" w:eastAsia="es-CO"/>
        </w:rPr>
        <w:t xml:space="preserve">the nitrogen cycle. </w:t>
      </w:r>
      <w:r w:rsidR="00B15E2D" w:rsidRPr="00D55642">
        <w:rPr>
          <w:rFonts w:ascii="Optimum" w:eastAsia="Times New Roman" w:hAnsi="Optimum" w:cs="Arial"/>
          <w:color w:val="000000"/>
          <w:sz w:val="18"/>
          <w:szCs w:val="18"/>
          <w:lang w:val="en-US" w:eastAsia="es-CO"/>
        </w:rPr>
        <w:t xml:space="preserve">Thus, it was concluded that the </w:t>
      </w:r>
      <w:r w:rsidRPr="00D55642">
        <w:rPr>
          <w:rFonts w:ascii="Optimum" w:eastAsia="Times New Roman" w:hAnsi="Optimum" w:cs="Arial"/>
          <w:color w:val="000000"/>
          <w:sz w:val="18"/>
          <w:szCs w:val="18"/>
          <w:lang w:val="en-US" w:eastAsia="es-CO"/>
        </w:rPr>
        <w:t>application of</w:t>
      </w:r>
      <w:r w:rsidR="009D00B6" w:rsidRPr="00D55642">
        <w:rPr>
          <w:rFonts w:ascii="Optimum" w:eastAsia="Times New Roman" w:hAnsi="Optimum" w:cs="Arial"/>
          <w:color w:val="000000"/>
          <w:sz w:val="18"/>
          <w:szCs w:val="18"/>
          <w:lang w:val="en-US" w:eastAsia="es-CO"/>
        </w:rPr>
        <w:t xml:space="preserve"> </w:t>
      </w:r>
      <w:proofErr w:type="gramStart"/>
      <w:r w:rsidRPr="00D55642">
        <w:rPr>
          <w:rFonts w:ascii="Optimum" w:eastAsia="Times New Roman" w:hAnsi="Optimum" w:cs="Arial"/>
          <w:color w:val="000000"/>
          <w:sz w:val="18"/>
          <w:szCs w:val="18"/>
          <w:lang w:val="en-US" w:eastAsia="es-CO"/>
        </w:rPr>
        <w:t>1</w:t>
      </w:r>
      <w:proofErr w:type="gramEnd"/>
      <w:r w:rsidRPr="00D55642">
        <w:rPr>
          <w:rFonts w:ascii="Optimum" w:eastAsia="Times New Roman" w:hAnsi="Optimum" w:cs="Arial"/>
          <w:color w:val="000000"/>
          <w:sz w:val="18"/>
          <w:szCs w:val="18"/>
          <w:lang w:val="en-US" w:eastAsia="es-CO"/>
        </w:rPr>
        <w:t xml:space="preserve"> kg.m</w:t>
      </w:r>
      <w:r w:rsidRPr="00D55642">
        <w:rPr>
          <w:rFonts w:ascii="Optimum" w:eastAsia="Times New Roman" w:hAnsi="Optimum" w:cs="Arial"/>
          <w:color w:val="000000"/>
          <w:sz w:val="18"/>
          <w:szCs w:val="18"/>
          <w:vertAlign w:val="superscript"/>
          <w:lang w:val="en-US" w:eastAsia="es-CO"/>
        </w:rPr>
        <w:t>-2</w:t>
      </w:r>
      <w:r w:rsidR="00420012" w:rsidRPr="00D55642">
        <w:rPr>
          <w:rFonts w:ascii="Optimum" w:eastAsia="Times New Roman" w:hAnsi="Optimum" w:cs="Arial"/>
          <w:color w:val="000000"/>
          <w:sz w:val="18"/>
          <w:szCs w:val="18"/>
          <w:vertAlign w:val="superscript"/>
          <w:lang w:val="en-US" w:eastAsia="es-CO"/>
        </w:rPr>
        <w:t xml:space="preserve"> </w:t>
      </w:r>
      <w:r w:rsidRPr="00D55642">
        <w:rPr>
          <w:rFonts w:ascii="Optimum" w:eastAsia="Times New Roman" w:hAnsi="Optimum" w:cs="Arial"/>
          <w:color w:val="000000"/>
          <w:sz w:val="18"/>
          <w:szCs w:val="18"/>
          <w:lang w:val="en-US" w:eastAsia="es-CO"/>
        </w:rPr>
        <w:t>of</w:t>
      </w:r>
      <w:r w:rsidR="00B15E2D" w:rsidRPr="00D55642">
        <w:rPr>
          <w:rFonts w:ascii="Optimum" w:eastAsia="Times New Roman" w:hAnsi="Optimum" w:cs="Arial"/>
          <w:color w:val="000000"/>
          <w:sz w:val="18"/>
          <w:szCs w:val="18"/>
          <w:lang w:val="en-US" w:eastAsia="es-CO"/>
        </w:rPr>
        <w:t xml:space="preserve"> compost led to the increase of </w:t>
      </w:r>
      <w:r w:rsidRPr="00D55642">
        <w:rPr>
          <w:rFonts w:ascii="Optimum" w:eastAsia="Times New Roman" w:hAnsi="Optimum" w:cs="Arial"/>
          <w:color w:val="000000"/>
          <w:sz w:val="18"/>
          <w:szCs w:val="18"/>
          <w:lang w:val="en-US" w:eastAsia="es-CO"/>
        </w:rPr>
        <w:t>ground humidit</w:t>
      </w:r>
      <w:r w:rsidR="00E73543" w:rsidRPr="00D55642">
        <w:rPr>
          <w:rFonts w:ascii="Optimum" w:eastAsia="Times New Roman" w:hAnsi="Optimum" w:cs="Arial"/>
          <w:color w:val="000000"/>
          <w:sz w:val="18"/>
          <w:szCs w:val="18"/>
          <w:lang w:val="en-US" w:eastAsia="es-CO"/>
        </w:rPr>
        <w:t xml:space="preserve">y, soil pH and nutrient availability </w:t>
      </w:r>
      <w:r w:rsidR="00B15E2D" w:rsidRPr="00D55642">
        <w:rPr>
          <w:rFonts w:ascii="Optimum" w:eastAsia="Times New Roman" w:hAnsi="Optimum" w:cs="Arial"/>
          <w:color w:val="000000"/>
          <w:sz w:val="18"/>
          <w:szCs w:val="18"/>
          <w:lang w:val="en-US" w:eastAsia="es-CO"/>
        </w:rPr>
        <w:t xml:space="preserve">which increased the </w:t>
      </w:r>
      <w:proofErr w:type="spellStart"/>
      <w:r w:rsidRPr="00D55642">
        <w:rPr>
          <w:rFonts w:ascii="Optimum" w:eastAsia="Times New Roman" w:hAnsi="Optimum" w:cs="Arial"/>
          <w:color w:val="000000"/>
          <w:sz w:val="18"/>
          <w:szCs w:val="18"/>
          <w:lang w:val="en-US" w:eastAsia="es-CO"/>
        </w:rPr>
        <w:t>rhizospheric</w:t>
      </w:r>
      <w:proofErr w:type="spellEnd"/>
      <w:r w:rsidR="00A93754" w:rsidRPr="00D55642">
        <w:rPr>
          <w:rFonts w:ascii="Optimum" w:eastAsia="Times New Roman" w:hAnsi="Optimum" w:cs="Arial"/>
          <w:color w:val="000000"/>
          <w:sz w:val="18"/>
          <w:szCs w:val="18"/>
          <w:lang w:val="en-US" w:eastAsia="es-CO"/>
        </w:rPr>
        <w:t xml:space="preserve"> </w:t>
      </w:r>
      <w:r w:rsidRPr="00D55642">
        <w:rPr>
          <w:rFonts w:ascii="Optimum" w:eastAsia="Times New Roman" w:hAnsi="Optimum" w:cs="Arial"/>
          <w:color w:val="000000"/>
          <w:sz w:val="18"/>
          <w:szCs w:val="18"/>
          <w:lang w:val="en-US" w:eastAsia="es-CO"/>
        </w:rPr>
        <w:t>bacteria diversity</w:t>
      </w:r>
      <w:r w:rsidR="00A93754" w:rsidRPr="00D55642">
        <w:rPr>
          <w:rFonts w:ascii="Optimum" w:eastAsia="Times New Roman" w:hAnsi="Optimum" w:cs="Arial"/>
          <w:color w:val="000000"/>
          <w:sz w:val="18"/>
          <w:szCs w:val="18"/>
          <w:lang w:val="en-US" w:eastAsia="es-CO"/>
        </w:rPr>
        <w:t xml:space="preserve"> </w:t>
      </w:r>
      <w:r w:rsidRPr="00D55642">
        <w:rPr>
          <w:rFonts w:ascii="Optimum" w:eastAsia="Times New Roman" w:hAnsi="Optimum" w:cs="Arial"/>
          <w:color w:val="000000"/>
          <w:sz w:val="18"/>
          <w:szCs w:val="18"/>
          <w:lang w:val="en-US" w:eastAsia="es-CO"/>
        </w:rPr>
        <w:t>with positive changes in composition, richness and abundance at order, family and genera levels.</w:t>
      </w:r>
    </w:p>
    <w:p w14:paraId="0D3D6F37" w14:textId="19641FC5" w:rsidR="00122CCF" w:rsidRPr="00D55642" w:rsidRDefault="00122CCF" w:rsidP="00D55642">
      <w:pPr>
        <w:shd w:val="clear" w:color="auto" w:fill="FFFFFF"/>
        <w:spacing w:after="0" w:line="240" w:lineRule="auto"/>
        <w:jc w:val="both"/>
        <w:rPr>
          <w:rFonts w:ascii="Optimum" w:eastAsia="Times New Roman" w:hAnsi="Optimum"/>
          <w:color w:val="000000"/>
          <w:sz w:val="18"/>
          <w:szCs w:val="18"/>
          <w:lang w:val="en-US" w:eastAsia="es-CO"/>
        </w:rPr>
      </w:pPr>
    </w:p>
    <w:p w14:paraId="5F536C5D" w14:textId="045E33B2" w:rsidR="00884C9C" w:rsidRPr="00D55642" w:rsidRDefault="00884C9C" w:rsidP="00D55642">
      <w:pPr>
        <w:pStyle w:val="Default"/>
        <w:jc w:val="both"/>
        <w:rPr>
          <w:rFonts w:ascii="Optimum" w:hAnsi="Optimum" w:cs="Arial"/>
          <w:bCs/>
          <w:sz w:val="20"/>
          <w:szCs w:val="20"/>
          <w:lang w:val="en-US"/>
        </w:rPr>
      </w:pPr>
      <w:r w:rsidRPr="00D55642">
        <w:rPr>
          <w:rFonts w:ascii="Optimum" w:hAnsi="Optimum" w:cs="Arial"/>
          <w:b/>
          <w:bCs/>
          <w:sz w:val="18"/>
          <w:szCs w:val="18"/>
          <w:lang w:val="en-US"/>
        </w:rPr>
        <w:t>Key words</w:t>
      </w:r>
      <w:r w:rsidR="00285687" w:rsidRPr="00D55642">
        <w:rPr>
          <w:rFonts w:ascii="Optimum" w:hAnsi="Optimum" w:cs="Arial"/>
          <w:b/>
          <w:bCs/>
          <w:sz w:val="18"/>
          <w:szCs w:val="18"/>
          <w:lang w:val="en-US"/>
        </w:rPr>
        <w:t xml:space="preserve">: </w:t>
      </w:r>
      <w:r w:rsidRPr="00D55642">
        <w:rPr>
          <w:rFonts w:ascii="Optimum" w:hAnsi="Optimum" w:cs="Arial"/>
          <w:bCs/>
          <w:sz w:val="18"/>
          <w:szCs w:val="18"/>
          <w:lang w:val="en-US"/>
        </w:rPr>
        <w:t>Sericulture, compost, rhizosphere, metagenomics and sequencing</w:t>
      </w:r>
      <w:r w:rsidR="00285687" w:rsidRPr="00D55642">
        <w:rPr>
          <w:rFonts w:ascii="Optimum" w:hAnsi="Optimum" w:cs="Arial"/>
          <w:bCs/>
          <w:sz w:val="18"/>
          <w:szCs w:val="18"/>
          <w:lang w:val="en-US"/>
        </w:rPr>
        <w:t>.</w:t>
      </w:r>
    </w:p>
    <w:p w14:paraId="4D2E6E7A" w14:textId="77777777" w:rsidR="000A204F" w:rsidRPr="00D55642" w:rsidRDefault="000A204F" w:rsidP="00D55642">
      <w:pPr>
        <w:pStyle w:val="Default"/>
        <w:jc w:val="both"/>
        <w:rPr>
          <w:rFonts w:ascii="Optimum" w:eastAsia="Times New Roman" w:hAnsi="Optimum" w:cs="Arial"/>
          <w:b/>
          <w:sz w:val="20"/>
          <w:szCs w:val="20"/>
          <w:lang w:val="en-US" w:eastAsia="es-CO"/>
        </w:rPr>
      </w:pPr>
    </w:p>
    <w:p w14:paraId="137D9D3A" w14:textId="7D8F7A92" w:rsidR="00D26E97" w:rsidRPr="00D55642" w:rsidRDefault="00285687" w:rsidP="00D55642">
      <w:pPr>
        <w:spacing w:after="0" w:line="240" w:lineRule="auto"/>
        <w:jc w:val="both"/>
        <w:rPr>
          <w:rFonts w:ascii="Optimum" w:hAnsi="Optimum" w:cs="Arial"/>
          <w:b/>
          <w:color w:val="000000" w:themeColor="text1"/>
          <w:sz w:val="20"/>
          <w:szCs w:val="20"/>
        </w:rPr>
      </w:pPr>
      <w:r w:rsidRPr="00D55642">
        <w:rPr>
          <w:rFonts w:ascii="Optimum" w:hAnsi="Optimum" w:cs="Arial"/>
          <w:b/>
          <w:color w:val="000000" w:themeColor="text1"/>
          <w:sz w:val="20"/>
          <w:szCs w:val="20"/>
        </w:rPr>
        <w:t>INTRODUCCIÓN</w:t>
      </w:r>
    </w:p>
    <w:p w14:paraId="55057962" w14:textId="77777777" w:rsidR="00D26E97" w:rsidRPr="00D55642" w:rsidRDefault="00D26E97" w:rsidP="00D55642">
      <w:pPr>
        <w:spacing w:after="0" w:line="240" w:lineRule="auto"/>
        <w:jc w:val="both"/>
        <w:rPr>
          <w:rFonts w:ascii="Optimum" w:hAnsi="Optimum" w:cs="Arial"/>
          <w:color w:val="000000"/>
          <w:sz w:val="20"/>
          <w:szCs w:val="20"/>
        </w:rPr>
      </w:pPr>
    </w:p>
    <w:p w14:paraId="735BC0BD" w14:textId="2BB3731A" w:rsidR="008E63D0" w:rsidRPr="00D55642" w:rsidRDefault="00D26E97" w:rsidP="00D55642">
      <w:pPr>
        <w:spacing w:after="0" w:line="240" w:lineRule="auto"/>
        <w:jc w:val="both"/>
        <w:rPr>
          <w:rFonts w:ascii="Optimum" w:hAnsi="Optimum" w:cs="Arial"/>
          <w:color w:val="000000"/>
          <w:sz w:val="20"/>
          <w:szCs w:val="20"/>
        </w:rPr>
      </w:pPr>
      <w:r w:rsidRPr="00D55642">
        <w:rPr>
          <w:rFonts w:ascii="Optimum" w:hAnsi="Optimum" w:cs="Arial"/>
          <w:color w:val="000000"/>
          <w:sz w:val="20"/>
          <w:szCs w:val="20"/>
        </w:rPr>
        <w:t>La diversidad bacteriana es un tema de trascendencia</w:t>
      </w:r>
      <w:r w:rsidR="00794A51" w:rsidRPr="00D55642">
        <w:rPr>
          <w:rFonts w:ascii="Optimum" w:hAnsi="Optimum" w:cs="Arial"/>
          <w:color w:val="000000"/>
          <w:sz w:val="20"/>
          <w:szCs w:val="20"/>
        </w:rPr>
        <w:t>,</w:t>
      </w:r>
      <w:r w:rsidRPr="00D55642">
        <w:rPr>
          <w:rFonts w:ascii="Optimum" w:hAnsi="Optimum" w:cs="Arial"/>
          <w:color w:val="000000"/>
          <w:sz w:val="20"/>
          <w:szCs w:val="20"/>
        </w:rPr>
        <w:t xml:space="preserve"> puesto que cumple funciones relacionadas con la nutrición</w:t>
      </w:r>
      <w:r w:rsidR="00C16A5D" w:rsidRPr="00D55642">
        <w:rPr>
          <w:rFonts w:ascii="Optimum" w:hAnsi="Optimum" w:cs="Arial"/>
          <w:color w:val="000000"/>
          <w:sz w:val="20"/>
          <w:szCs w:val="20"/>
        </w:rPr>
        <w:t xml:space="preserve"> al </w:t>
      </w:r>
      <w:r w:rsidR="00C16A5D" w:rsidRPr="00D55642">
        <w:rPr>
          <w:rFonts w:ascii="Optimum" w:hAnsi="Optimum" w:cs="Arial"/>
          <w:sz w:val="20"/>
          <w:szCs w:val="20"/>
        </w:rPr>
        <w:t>intervenir directamente en los ciclos biogeoquímicos</w:t>
      </w:r>
      <w:r w:rsidR="00794A51" w:rsidRPr="00D55642">
        <w:rPr>
          <w:rFonts w:ascii="Optimum" w:hAnsi="Optimum" w:cs="Arial"/>
          <w:sz w:val="20"/>
          <w:szCs w:val="20"/>
        </w:rPr>
        <w:t>,</w:t>
      </w:r>
      <w:r w:rsidRPr="00D55642">
        <w:rPr>
          <w:rFonts w:ascii="Optimum" w:hAnsi="Optimum" w:cs="Arial"/>
          <w:color w:val="000000"/>
          <w:sz w:val="20"/>
          <w:szCs w:val="20"/>
        </w:rPr>
        <w:t xml:space="preserve"> </w:t>
      </w:r>
      <w:r w:rsidR="00794A51" w:rsidRPr="00D55642">
        <w:rPr>
          <w:rFonts w:ascii="Optimum" w:hAnsi="Optimum" w:cs="Arial"/>
          <w:color w:val="000000"/>
          <w:sz w:val="20"/>
          <w:szCs w:val="20"/>
        </w:rPr>
        <w:t>l</w:t>
      </w:r>
      <w:r w:rsidR="00C16A5D" w:rsidRPr="00D55642">
        <w:rPr>
          <w:rFonts w:ascii="Optimum" w:hAnsi="Optimum" w:cs="Arial"/>
          <w:color w:val="000000"/>
          <w:sz w:val="20"/>
          <w:szCs w:val="20"/>
        </w:rPr>
        <w:t xml:space="preserve">a producción de </w:t>
      </w:r>
      <w:proofErr w:type="spellStart"/>
      <w:r w:rsidR="00C16A5D" w:rsidRPr="00D55642">
        <w:rPr>
          <w:rFonts w:ascii="Optimum" w:hAnsi="Optimum" w:cs="Arial"/>
          <w:color w:val="000000"/>
          <w:sz w:val="20"/>
          <w:szCs w:val="20"/>
        </w:rPr>
        <w:t>sideróforos</w:t>
      </w:r>
      <w:proofErr w:type="spellEnd"/>
      <w:r w:rsidR="00C16A5D" w:rsidRPr="00D55642">
        <w:rPr>
          <w:rFonts w:ascii="Optimum" w:hAnsi="Optimum" w:cs="Arial"/>
          <w:color w:val="000000"/>
          <w:sz w:val="20"/>
          <w:szCs w:val="20"/>
        </w:rPr>
        <w:t xml:space="preserve"> (Camelo </w:t>
      </w:r>
      <w:r w:rsidR="00C16A5D" w:rsidRPr="00D55642">
        <w:rPr>
          <w:rFonts w:ascii="Optimum" w:hAnsi="Optimum" w:cs="Arial"/>
          <w:i/>
          <w:color w:val="000000"/>
          <w:sz w:val="20"/>
          <w:szCs w:val="20"/>
        </w:rPr>
        <w:t>et al</w:t>
      </w:r>
      <w:r w:rsidR="00C16A5D" w:rsidRPr="00D55642">
        <w:rPr>
          <w:rFonts w:ascii="Optimum" w:hAnsi="Optimum" w:cs="Arial"/>
          <w:color w:val="000000"/>
          <w:sz w:val="20"/>
          <w:szCs w:val="20"/>
        </w:rPr>
        <w:t>., 2011</w:t>
      </w:r>
      <w:r w:rsidR="00794A51" w:rsidRPr="00D55642">
        <w:rPr>
          <w:rFonts w:ascii="Optimum" w:hAnsi="Optimum" w:cs="Arial"/>
          <w:color w:val="000000"/>
          <w:sz w:val="20"/>
          <w:szCs w:val="20"/>
        </w:rPr>
        <w:t>), la p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>romoción</w:t>
      </w:r>
      <w:r w:rsidRPr="00D55642">
        <w:rPr>
          <w:rFonts w:ascii="Optimum" w:hAnsi="Optimum" w:cs="Arial"/>
          <w:color w:val="000000"/>
          <w:sz w:val="20"/>
          <w:szCs w:val="20"/>
        </w:rPr>
        <w:t xml:space="preserve"> del crecimiento de las plantas</w:t>
      </w:r>
      <w:r w:rsidR="00794A51" w:rsidRPr="00D55642">
        <w:rPr>
          <w:rFonts w:ascii="Optimum" w:hAnsi="Optimum" w:cs="Arial"/>
          <w:color w:val="000000"/>
          <w:sz w:val="20"/>
          <w:szCs w:val="20"/>
        </w:rPr>
        <w:t xml:space="preserve"> </w:t>
      </w:r>
      <w:r w:rsidR="008729FC" w:rsidRPr="00D55642">
        <w:rPr>
          <w:rFonts w:ascii="Optimum" w:hAnsi="Optimum" w:cs="Arial"/>
          <w:color w:val="000000"/>
          <w:sz w:val="20"/>
          <w:szCs w:val="20"/>
        </w:rPr>
        <w:t xml:space="preserve">mediante la </w:t>
      </w:r>
      <w:r w:rsidR="008729FC" w:rsidRPr="00D55642">
        <w:rPr>
          <w:rFonts w:ascii="Optimum" w:hAnsi="Optimum" w:cs="Arial"/>
          <w:sz w:val="20"/>
          <w:szCs w:val="20"/>
        </w:rPr>
        <w:t>producción de sustancias orgánicas</w:t>
      </w:r>
      <w:r w:rsidRPr="00D55642">
        <w:rPr>
          <w:rFonts w:ascii="Optimum" w:hAnsi="Optimum" w:cs="Arial"/>
          <w:color w:val="000000"/>
          <w:sz w:val="20"/>
          <w:szCs w:val="20"/>
        </w:rPr>
        <w:t xml:space="preserve"> (Beltrán 2014; O</w:t>
      </w:r>
      <w:bookmarkStart w:id="0" w:name="_GoBack"/>
      <w:bookmarkEnd w:id="0"/>
      <w:r w:rsidRPr="00D55642">
        <w:rPr>
          <w:rFonts w:ascii="Optimum" w:hAnsi="Optimum" w:cs="Arial"/>
          <w:color w:val="000000"/>
          <w:sz w:val="20"/>
          <w:szCs w:val="20"/>
        </w:rPr>
        <w:t>rtiz</w:t>
      </w:r>
      <w:r w:rsidR="00651529" w:rsidRPr="00D55642">
        <w:rPr>
          <w:rFonts w:ascii="Optimum" w:hAnsi="Optimum" w:cs="Arial"/>
          <w:color w:val="000000"/>
          <w:sz w:val="20"/>
          <w:szCs w:val="20"/>
        </w:rPr>
        <w:t xml:space="preserve"> </w:t>
      </w:r>
      <w:r w:rsidR="00651529" w:rsidRPr="00D55642">
        <w:rPr>
          <w:rFonts w:ascii="Optimum" w:hAnsi="Optimum" w:cs="Arial"/>
          <w:i/>
          <w:color w:val="000000"/>
          <w:sz w:val="20"/>
          <w:szCs w:val="20"/>
        </w:rPr>
        <w:t>et al</w:t>
      </w:r>
      <w:r w:rsidR="00651529" w:rsidRPr="00D55642">
        <w:rPr>
          <w:rFonts w:ascii="Optimum" w:hAnsi="Optimum" w:cs="Arial"/>
          <w:color w:val="000000"/>
          <w:sz w:val="20"/>
          <w:szCs w:val="20"/>
        </w:rPr>
        <w:t>.</w:t>
      </w:r>
      <w:r w:rsidR="00C16A5D" w:rsidRPr="00D55642">
        <w:rPr>
          <w:rFonts w:ascii="Optimum" w:hAnsi="Optimum" w:cs="Arial"/>
          <w:color w:val="000000"/>
          <w:sz w:val="20"/>
          <w:szCs w:val="20"/>
        </w:rPr>
        <w:t>, 2016) y el control biológico sobre organismos patógenos (</w:t>
      </w:r>
      <w:proofErr w:type="spellStart"/>
      <w:r w:rsidR="00C16A5D" w:rsidRPr="00D55642">
        <w:rPr>
          <w:rFonts w:ascii="Optimum" w:hAnsi="Optimum" w:cs="Arial"/>
          <w:color w:val="000000"/>
          <w:sz w:val="20"/>
          <w:szCs w:val="20"/>
        </w:rPr>
        <w:t>Compant</w:t>
      </w:r>
      <w:proofErr w:type="spellEnd"/>
      <w:r w:rsidR="00C16A5D" w:rsidRPr="00D55642">
        <w:rPr>
          <w:rFonts w:ascii="Optimum" w:hAnsi="Optimum" w:cs="Arial"/>
          <w:color w:val="000000"/>
          <w:sz w:val="20"/>
          <w:szCs w:val="20"/>
        </w:rPr>
        <w:t xml:space="preserve">, </w:t>
      </w:r>
      <w:r w:rsidR="00C16A5D" w:rsidRPr="00D55642">
        <w:rPr>
          <w:rFonts w:ascii="Optimum" w:hAnsi="Optimum" w:cs="Arial"/>
          <w:i/>
          <w:color w:val="000000"/>
          <w:sz w:val="20"/>
          <w:szCs w:val="20"/>
        </w:rPr>
        <w:t>et al</w:t>
      </w:r>
      <w:r w:rsidR="00C16A5D" w:rsidRPr="00D55642">
        <w:rPr>
          <w:rFonts w:ascii="Optimum" w:hAnsi="Optimum" w:cs="Arial"/>
          <w:color w:val="000000"/>
          <w:sz w:val="20"/>
          <w:szCs w:val="20"/>
        </w:rPr>
        <w:t>., 2005).</w:t>
      </w:r>
      <w:r w:rsidRPr="00D55642">
        <w:rPr>
          <w:rFonts w:ascii="Optimum" w:hAnsi="Optimum" w:cs="Arial"/>
          <w:color w:val="000000"/>
          <w:sz w:val="20"/>
          <w:szCs w:val="20"/>
        </w:rPr>
        <w:t xml:space="preserve"> </w:t>
      </w:r>
    </w:p>
    <w:p w14:paraId="295D6E86" w14:textId="77777777" w:rsidR="008E63D0" w:rsidRPr="00D55642" w:rsidRDefault="008E63D0" w:rsidP="00D55642">
      <w:pPr>
        <w:spacing w:after="0" w:line="240" w:lineRule="auto"/>
        <w:jc w:val="both"/>
        <w:rPr>
          <w:rFonts w:ascii="Optimum" w:hAnsi="Optimum" w:cs="Arial"/>
          <w:color w:val="000000"/>
          <w:sz w:val="20"/>
          <w:szCs w:val="20"/>
        </w:rPr>
      </w:pPr>
    </w:p>
    <w:p w14:paraId="4E0E9119" w14:textId="1E37DA9A" w:rsidR="00D26E97" w:rsidRPr="00D55642" w:rsidRDefault="001F660B" w:rsidP="00D55642">
      <w:pPr>
        <w:spacing w:after="0" w:line="240" w:lineRule="auto"/>
        <w:jc w:val="both"/>
        <w:rPr>
          <w:rFonts w:ascii="Optimum" w:eastAsia="Times New Roman" w:hAnsi="Optimum" w:cs="Arial"/>
          <w:sz w:val="20"/>
          <w:szCs w:val="20"/>
          <w:lang w:eastAsia="es-CO"/>
        </w:rPr>
      </w:pPr>
      <w:r w:rsidRPr="00D55642">
        <w:rPr>
          <w:rFonts w:ascii="Optimum" w:hAnsi="Optimum" w:cs="Arial"/>
          <w:color w:val="000000"/>
          <w:sz w:val="20"/>
          <w:szCs w:val="20"/>
        </w:rPr>
        <w:t>Investigaciones realizada</w:t>
      </w:r>
      <w:r w:rsidR="00D26E97" w:rsidRPr="00D55642">
        <w:rPr>
          <w:rFonts w:ascii="Optimum" w:hAnsi="Optimum" w:cs="Arial"/>
          <w:color w:val="000000"/>
          <w:sz w:val="20"/>
          <w:szCs w:val="20"/>
        </w:rPr>
        <w:t>s</w:t>
      </w:r>
      <w:r w:rsidR="00543544" w:rsidRPr="00D55642">
        <w:rPr>
          <w:rFonts w:ascii="Optimum" w:hAnsi="Optimum" w:cs="Arial"/>
          <w:color w:val="000000"/>
          <w:sz w:val="20"/>
          <w:szCs w:val="20"/>
        </w:rPr>
        <w:t>,</w:t>
      </w:r>
      <w:r w:rsidR="00D26E97" w:rsidRPr="00D55642">
        <w:rPr>
          <w:rFonts w:ascii="Optimum" w:hAnsi="Optimum" w:cs="Arial"/>
          <w:color w:val="000000"/>
          <w:sz w:val="20"/>
          <w:szCs w:val="20"/>
        </w:rPr>
        <w:t xml:space="preserve"> sugieren </w:t>
      </w:r>
      <w:r w:rsidR="006F082F" w:rsidRPr="00D55642">
        <w:rPr>
          <w:rFonts w:ascii="Optimum" w:hAnsi="Optimum" w:cs="Arial"/>
          <w:color w:val="000000"/>
          <w:sz w:val="20"/>
          <w:szCs w:val="20"/>
        </w:rPr>
        <w:t xml:space="preserve">que el uso de abonos orgánicos </w:t>
      </w:r>
      <w:proofErr w:type="spellStart"/>
      <w:r w:rsidR="006F082F" w:rsidRPr="00D55642">
        <w:rPr>
          <w:rFonts w:ascii="Optimum" w:hAnsi="Optimum" w:cs="Arial"/>
          <w:color w:val="000000"/>
          <w:sz w:val="20"/>
          <w:szCs w:val="20"/>
        </w:rPr>
        <w:t>compostados</w:t>
      </w:r>
      <w:proofErr w:type="spellEnd"/>
      <w:r w:rsidR="006F082F" w:rsidRPr="00D55642">
        <w:rPr>
          <w:rFonts w:ascii="Optimum" w:hAnsi="Optimum" w:cs="Arial"/>
          <w:color w:val="000000"/>
          <w:sz w:val="20"/>
          <w:szCs w:val="20"/>
        </w:rPr>
        <w:t xml:space="preserve"> producen cambios en </w:t>
      </w:r>
      <w:r w:rsidR="00D26E97" w:rsidRPr="00D55642">
        <w:rPr>
          <w:rFonts w:ascii="Optimum" w:hAnsi="Optimum" w:cs="Arial"/>
          <w:color w:val="000000"/>
          <w:sz w:val="20"/>
          <w:szCs w:val="20"/>
        </w:rPr>
        <w:t xml:space="preserve">la diversidad bacteriana asociada a la </w:t>
      </w:r>
      <w:proofErr w:type="spellStart"/>
      <w:r w:rsidR="00011575" w:rsidRPr="00D55642">
        <w:rPr>
          <w:rFonts w:ascii="Optimum" w:hAnsi="Optimum" w:cs="Arial"/>
          <w:color w:val="000000"/>
          <w:sz w:val="20"/>
          <w:szCs w:val="20"/>
        </w:rPr>
        <w:t>r</w:t>
      </w:r>
      <w:r w:rsidR="00543544" w:rsidRPr="00D55642">
        <w:rPr>
          <w:rFonts w:ascii="Optimum" w:hAnsi="Optimum" w:cs="Arial"/>
          <w:color w:val="000000"/>
          <w:sz w:val="20"/>
          <w:szCs w:val="20"/>
        </w:rPr>
        <w:t>izó</w:t>
      </w:r>
      <w:r w:rsidR="00011575" w:rsidRPr="00D55642">
        <w:rPr>
          <w:rFonts w:ascii="Optimum" w:hAnsi="Optimum" w:cs="Arial"/>
          <w:color w:val="000000"/>
          <w:sz w:val="20"/>
          <w:szCs w:val="20"/>
        </w:rPr>
        <w:t>sfera</w:t>
      </w:r>
      <w:proofErr w:type="spellEnd"/>
      <w:r w:rsidR="00011575" w:rsidRPr="00D55642">
        <w:rPr>
          <w:rFonts w:ascii="Optimum" w:hAnsi="Optimum" w:cs="Arial"/>
          <w:color w:val="000000"/>
          <w:sz w:val="20"/>
          <w:szCs w:val="20"/>
        </w:rPr>
        <w:t xml:space="preserve"> de diferentes cultivos,</w:t>
      </w:r>
      <w:r w:rsidR="00D26E97" w:rsidRPr="00D55642">
        <w:rPr>
          <w:rFonts w:ascii="Optimum" w:hAnsi="Optimum" w:cs="Arial"/>
          <w:color w:val="000000"/>
          <w:sz w:val="20"/>
          <w:szCs w:val="20"/>
        </w:rPr>
        <w:t xml:space="preserve"> </w:t>
      </w:r>
      <w:r w:rsidR="00011575" w:rsidRPr="00D55642">
        <w:rPr>
          <w:rFonts w:ascii="Optimum" w:hAnsi="Optimum" w:cs="Arial"/>
          <w:color w:val="000000"/>
          <w:sz w:val="20"/>
          <w:szCs w:val="20"/>
        </w:rPr>
        <w:t>reflejados en la abundancia y estructura (</w:t>
      </w:r>
      <w:proofErr w:type="spellStart"/>
      <w:r w:rsidR="00543544" w:rsidRPr="00D55642">
        <w:rPr>
          <w:rFonts w:ascii="Optimum" w:eastAsia="Times New Roman" w:hAnsi="Optimum" w:cs="Arial"/>
          <w:sz w:val="20"/>
          <w:szCs w:val="20"/>
          <w:lang w:eastAsia="es-CO"/>
        </w:rPr>
        <w:t>Julca</w:t>
      </w:r>
      <w:proofErr w:type="spellEnd"/>
      <w:r w:rsidR="00011575" w:rsidRPr="00D55642">
        <w:rPr>
          <w:rFonts w:ascii="Optimum" w:eastAsia="Times New Roman" w:hAnsi="Optimum" w:cs="Arial"/>
          <w:vanish/>
          <w:sz w:val="20"/>
          <w:szCs w:val="20"/>
          <w:lang w:eastAsia="es-CO"/>
        </w:rPr>
        <w:t>, 2001a).</w:t>
      </w:r>
      <w:r w:rsidR="00011575" w:rsidRPr="00D55642">
        <w:rPr>
          <w:rFonts w:ascii="Optimum" w:eastAsia="Times New Roman" w:hAnsi="Optimum" w:cs="Arial"/>
          <w:sz w:val="20"/>
          <w:szCs w:val="20"/>
          <w:lang w:eastAsia="es-CO"/>
        </w:rPr>
        <w:t xml:space="preserve"> 2006; </w:t>
      </w:r>
      <w:proofErr w:type="spellStart"/>
      <w:r w:rsidR="00011575" w:rsidRPr="00D55642">
        <w:rPr>
          <w:rFonts w:ascii="Optimum" w:eastAsia="Times New Roman" w:hAnsi="Optimum" w:cs="Arial"/>
          <w:sz w:val="20"/>
          <w:szCs w:val="20"/>
          <w:lang w:eastAsia="es-CO"/>
        </w:rPr>
        <w:t>Fujino</w:t>
      </w:r>
      <w:proofErr w:type="spellEnd"/>
      <w:r w:rsidR="00543544" w:rsidRPr="00D55642">
        <w:rPr>
          <w:rFonts w:ascii="Optimum" w:eastAsia="Times New Roman" w:hAnsi="Optimum" w:cs="Arial"/>
          <w:sz w:val="20"/>
          <w:szCs w:val="20"/>
          <w:lang w:eastAsia="es-CO"/>
        </w:rPr>
        <w:t xml:space="preserve"> </w:t>
      </w:r>
      <w:r w:rsidR="00011575" w:rsidRPr="00D55642">
        <w:rPr>
          <w:rFonts w:ascii="Optimum" w:eastAsia="Times New Roman" w:hAnsi="Optimum" w:cs="Arial"/>
          <w:i/>
          <w:iCs/>
          <w:vanish/>
          <w:sz w:val="20"/>
          <w:szCs w:val="20"/>
          <w:lang w:eastAsia="es-CO"/>
        </w:rPr>
        <w:t>et al.</w:t>
      </w:r>
      <w:r w:rsidR="00AB615C" w:rsidRPr="00D55642">
        <w:rPr>
          <w:rFonts w:ascii="Optimum" w:eastAsia="Times New Roman" w:hAnsi="Optimum" w:cs="Arial"/>
          <w:i/>
          <w:iCs/>
          <w:vanish/>
          <w:sz w:val="20"/>
          <w:szCs w:val="20"/>
          <w:lang w:eastAsia="es-CO"/>
        </w:rPr>
        <w:t>,</w:t>
      </w:r>
      <w:r w:rsidR="00011575" w:rsidRPr="00D55642">
        <w:rPr>
          <w:rFonts w:ascii="Optimum" w:eastAsia="Times New Roman" w:hAnsi="Optimum" w:cs="Arial"/>
          <w:sz w:val="20"/>
          <w:szCs w:val="20"/>
          <w:lang w:eastAsia="es-CO"/>
        </w:rPr>
        <w:t xml:space="preserve"> </w:t>
      </w:r>
      <w:r w:rsidR="00011575" w:rsidRPr="00D55642">
        <w:rPr>
          <w:rFonts w:ascii="Optimum" w:hAnsi="Optimum" w:cs="Arial"/>
          <w:i/>
          <w:sz w:val="20"/>
          <w:szCs w:val="20"/>
        </w:rPr>
        <w:t>et al</w:t>
      </w:r>
      <w:r w:rsidR="00011575" w:rsidRPr="00D55642">
        <w:rPr>
          <w:rFonts w:ascii="Optimum" w:eastAsia="Times New Roman" w:hAnsi="Optimum" w:cs="Arial"/>
          <w:i/>
          <w:iCs/>
          <w:sz w:val="20"/>
          <w:szCs w:val="20"/>
          <w:lang w:eastAsia="es-CO"/>
        </w:rPr>
        <w:t>.,</w:t>
      </w:r>
      <w:r w:rsidR="00011575" w:rsidRPr="00D55642">
        <w:rPr>
          <w:rFonts w:ascii="Optimum" w:eastAsia="Times New Roman" w:hAnsi="Optimum" w:cs="Arial"/>
          <w:sz w:val="20"/>
          <w:szCs w:val="20"/>
          <w:lang w:eastAsia="es-CO"/>
        </w:rPr>
        <w:t xml:space="preserve"> </w:t>
      </w:r>
      <w:r w:rsidR="00011575" w:rsidRPr="00D55642">
        <w:rPr>
          <w:rFonts w:ascii="Optimum" w:eastAsia="Times New Roman" w:hAnsi="Optimum" w:cs="Arial"/>
          <w:vanish/>
          <w:sz w:val="20"/>
          <w:szCs w:val="20"/>
          <w:lang w:eastAsia="es-CO"/>
        </w:rPr>
        <w:t>(2008) observed an increase in both resistance and</w:t>
      </w:r>
      <w:r w:rsidR="00011575" w:rsidRPr="00D55642">
        <w:rPr>
          <w:rFonts w:ascii="Optimum" w:eastAsia="Times New Roman" w:hAnsi="Optimum" w:cs="Arial"/>
          <w:sz w:val="20"/>
          <w:szCs w:val="20"/>
          <w:lang w:eastAsia="es-CO"/>
        </w:rPr>
        <w:t xml:space="preserve">2008). </w:t>
      </w:r>
    </w:p>
    <w:p w14:paraId="4FC29C66" w14:textId="77777777" w:rsidR="00543544" w:rsidRPr="00D55642" w:rsidRDefault="00543544" w:rsidP="00D55642">
      <w:pPr>
        <w:spacing w:after="0" w:line="240" w:lineRule="auto"/>
        <w:jc w:val="both"/>
        <w:rPr>
          <w:rFonts w:ascii="Optimum" w:eastAsia="Times New Roman" w:hAnsi="Optimum" w:cs="Arial"/>
          <w:sz w:val="20"/>
          <w:szCs w:val="20"/>
          <w:lang w:eastAsia="es-CO"/>
        </w:rPr>
      </w:pPr>
    </w:p>
    <w:p w14:paraId="205B3F60" w14:textId="5FCA0BC7" w:rsidR="00D26E97" w:rsidRPr="00D55642" w:rsidRDefault="008E63D0" w:rsidP="00D55642">
      <w:pPr>
        <w:pStyle w:val="Default"/>
        <w:jc w:val="both"/>
        <w:rPr>
          <w:rFonts w:ascii="Optimum" w:eastAsia="Times New Roman" w:hAnsi="Optimum" w:cs="Arial"/>
          <w:sz w:val="20"/>
          <w:szCs w:val="20"/>
          <w:lang w:eastAsia="es-CO"/>
        </w:rPr>
      </w:pPr>
      <w:r w:rsidRPr="00D55642">
        <w:rPr>
          <w:rFonts w:ascii="Optimum" w:hAnsi="Optimum" w:cs="Arial"/>
          <w:sz w:val="20"/>
          <w:szCs w:val="20"/>
        </w:rPr>
        <w:lastRenderedPageBreak/>
        <w:t xml:space="preserve">Es  de resaltar que el estudio de </w:t>
      </w:r>
      <w:r w:rsidR="00D26E97" w:rsidRPr="00D55642">
        <w:rPr>
          <w:rFonts w:ascii="Optimum" w:hAnsi="Optimum" w:cs="Arial"/>
          <w:sz w:val="20"/>
          <w:szCs w:val="20"/>
        </w:rPr>
        <w:t>la relación entre las a</w:t>
      </w:r>
      <w:r w:rsidR="00D26E97" w:rsidRPr="00D55642">
        <w:rPr>
          <w:rFonts w:ascii="Optimum" w:eastAsia="Times New Roman" w:hAnsi="Optimum" w:cs="Arial"/>
          <w:sz w:val="20"/>
          <w:szCs w:val="20"/>
          <w:lang w:eastAsia="es-CO"/>
        </w:rPr>
        <w:t xml:space="preserve">lteraciones que se </w:t>
      </w:r>
      <w:r w:rsidR="001F660B" w:rsidRPr="00D55642">
        <w:rPr>
          <w:rFonts w:ascii="Optimum" w:eastAsia="Times New Roman" w:hAnsi="Optimum" w:cs="Arial"/>
          <w:sz w:val="20"/>
          <w:szCs w:val="20"/>
          <w:lang w:eastAsia="es-CO"/>
        </w:rPr>
        <w:t>dan</w:t>
      </w:r>
      <w:r w:rsidR="00D26E97" w:rsidRPr="00D55642">
        <w:rPr>
          <w:rFonts w:ascii="Optimum" w:eastAsia="Times New Roman" w:hAnsi="Optimum" w:cs="Arial"/>
          <w:sz w:val="20"/>
          <w:szCs w:val="20"/>
          <w:lang w:eastAsia="es-CO"/>
        </w:rPr>
        <w:t xml:space="preserve"> al interior de las comunidades bacterianas</w:t>
      </w:r>
      <w:r w:rsidRPr="00D55642">
        <w:rPr>
          <w:rFonts w:ascii="Optimum" w:eastAsia="Times New Roman" w:hAnsi="Optimum" w:cs="Arial"/>
          <w:sz w:val="20"/>
          <w:szCs w:val="20"/>
          <w:lang w:eastAsia="es-CO"/>
        </w:rPr>
        <w:t>, el manejo de los cultivos</w:t>
      </w:r>
      <w:r w:rsidR="00D26E97" w:rsidRPr="00D55642">
        <w:rPr>
          <w:rFonts w:ascii="Optimum" w:eastAsia="Times New Roman" w:hAnsi="Optimum" w:cs="Arial"/>
          <w:sz w:val="20"/>
          <w:szCs w:val="20"/>
          <w:lang w:eastAsia="es-CO"/>
        </w:rPr>
        <w:t xml:space="preserve"> y las características de los ambientes particulares como suelo y agua entre otros</w:t>
      </w:r>
      <w:r w:rsidR="00651529" w:rsidRPr="00D55642">
        <w:rPr>
          <w:rFonts w:ascii="Optimum" w:eastAsia="Times New Roman" w:hAnsi="Optimum" w:cs="Arial"/>
          <w:sz w:val="20"/>
          <w:szCs w:val="20"/>
          <w:lang w:eastAsia="es-CO"/>
        </w:rPr>
        <w:t>,</w:t>
      </w:r>
      <w:r w:rsidR="00D26E97" w:rsidRPr="00D55642">
        <w:rPr>
          <w:rFonts w:ascii="Optimum" w:eastAsia="Times New Roman" w:hAnsi="Optimum" w:cs="Arial"/>
          <w:sz w:val="20"/>
          <w:szCs w:val="20"/>
          <w:lang w:eastAsia="es-CO"/>
        </w:rPr>
        <w:t xml:space="preserve"> se han facilitado con el estudio de los </w:t>
      </w:r>
      <w:proofErr w:type="spellStart"/>
      <w:r w:rsidR="00D26E97" w:rsidRPr="00D55642">
        <w:rPr>
          <w:rFonts w:ascii="Optimum" w:eastAsia="Times New Roman" w:hAnsi="Optimum" w:cs="Arial"/>
          <w:sz w:val="20"/>
          <w:szCs w:val="20"/>
          <w:lang w:eastAsia="es-CO"/>
        </w:rPr>
        <w:t>metagenomas</w:t>
      </w:r>
      <w:proofErr w:type="spellEnd"/>
      <w:r w:rsidR="00D26E97" w:rsidRPr="00D55642">
        <w:rPr>
          <w:rFonts w:ascii="Optimum" w:eastAsia="Times New Roman" w:hAnsi="Optimum" w:cs="Arial"/>
          <w:sz w:val="20"/>
          <w:szCs w:val="20"/>
          <w:lang w:eastAsia="es-CO"/>
        </w:rPr>
        <w:t xml:space="preserve"> </w:t>
      </w:r>
      <w:r w:rsidR="00D26E97" w:rsidRPr="00D55642">
        <w:rPr>
          <w:rFonts w:ascii="Optimum" w:hAnsi="Optimum" w:cs="Arial"/>
          <w:sz w:val="20"/>
          <w:szCs w:val="20"/>
        </w:rPr>
        <w:t>(</w:t>
      </w:r>
      <w:r w:rsidR="00651529" w:rsidRPr="00D55642">
        <w:rPr>
          <w:rFonts w:ascii="Optimum" w:hAnsi="Optimum" w:cs="Arial"/>
          <w:sz w:val="20"/>
          <w:szCs w:val="20"/>
        </w:rPr>
        <w:t>Cortés</w:t>
      </w:r>
      <w:r w:rsidR="00D26E97" w:rsidRPr="00D55642">
        <w:rPr>
          <w:rFonts w:ascii="Optimum" w:hAnsi="Optimum" w:cs="Arial"/>
          <w:sz w:val="20"/>
          <w:szCs w:val="20"/>
        </w:rPr>
        <w:t xml:space="preserve"> </w:t>
      </w:r>
      <w:r w:rsidR="00D26E97" w:rsidRPr="00D55642">
        <w:rPr>
          <w:rFonts w:ascii="Optimum" w:hAnsi="Optimum" w:cs="Arial"/>
          <w:i/>
          <w:sz w:val="20"/>
          <w:szCs w:val="20"/>
        </w:rPr>
        <w:t>et al</w:t>
      </w:r>
      <w:r w:rsidR="00D26E97" w:rsidRPr="00D55642">
        <w:rPr>
          <w:rFonts w:ascii="Optimum" w:hAnsi="Optimum" w:cs="Arial"/>
          <w:sz w:val="20"/>
          <w:szCs w:val="20"/>
        </w:rPr>
        <w:t>., 2014)</w:t>
      </w:r>
      <w:r w:rsidR="00651529" w:rsidRPr="00D55642">
        <w:rPr>
          <w:rFonts w:ascii="Optimum" w:hAnsi="Optimum" w:cs="Arial"/>
          <w:sz w:val="20"/>
          <w:szCs w:val="20"/>
        </w:rPr>
        <w:t>,</w:t>
      </w:r>
      <w:r w:rsidR="00D26E97" w:rsidRPr="00D55642">
        <w:rPr>
          <w:rFonts w:ascii="Optimum" w:hAnsi="Optimum" w:cs="Arial"/>
          <w:sz w:val="20"/>
          <w:szCs w:val="20"/>
        </w:rPr>
        <w:t xml:space="preserve"> los cuales parten de l</w:t>
      </w:r>
      <w:r w:rsidR="00D26E97" w:rsidRPr="00D55642">
        <w:rPr>
          <w:rFonts w:ascii="Optimum" w:eastAsia="Times New Roman" w:hAnsi="Optimum" w:cs="Arial"/>
          <w:sz w:val="20"/>
          <w:szCs w:val="20"/>
          <w:lang w:eastAsia="es-CO"/>
        </w:rPr>
        <w:t xml:space="preserve">a extracción del ADN de las muestras, el clonado de fragmentos de ADN, la amplificación de secuencias del gen </w:t>
      </w:r>
      <w:proofErr w:type="spellStart"/>
      <w:r w:rsidR="00D26E97" w:rsidRPr="00D55642">
        <w:rPr>
          <w:rFonts w:ascii="Optimum" w:eastAsia="Times New Roman" w:hAnsi="Optimum" w:cs="Arial"/>
          <w:sz w:val="20"/>
          <w:szCs w:val="20"/>
          <w:lang w:eastAsia="es-CO"/>
        </w:rPr>
        <w:t>ADNr</w:t>
      </w:r>
      <w:proofErr w:type="spellEnd"/>
      <w:r w:rsidR="00D26E97" w:rsidRPr="00D55642">
        <w:rPr>
          <w:rFonts w:ascii="Optimum" w:eastAsia="Times New Roman" w:hAnsi="Optimum" w:cs="Arial"/>
          <w:sz w:val="20"/>
          <w:szCs w:val="20"/>
          <w:lang w:eastAsia="es-CO"/>
        </w:rPr>
        <w:t xml:space="preserve"> 16S con cebadores universales</w:t>
      </w:r>
      <w:r w:rsidR="00651529" w:rsidRPr="00D55642">
        <w:rPr>
          <w:rFonts w:ascii="Optimum" w:eastAsia="Times New Roman" w:hAnsi="Optimum" w:cs="Arial"/>
          <w:sz w:val="20"/>
          <w:szCs w:val="20"/>
          <w:lang w:eastAsia="es-CO"/>
        </w:rPr>
        <w:t>,</w:t>
      </w:r>
      <w:r w:rsidR="00D26E97" w:rsidRPr="00D55642">
        <w:rPr>
          <w:rFonts w:ascii="Optimum" w:eastAsia="Times New Roman" w:hAnsi="Optimum" w:cs="Arial"/>
          <w:sz w:val="20"/>
          <w:szCs w:val="20"/>
          <w:lang w:eastAsia="es-CO"/>
        </w:rPr>
        <w:t xml:space="preserve"> y finalizan con la secuenciación y asignación taxonómica para su  respectivo análisis mediante indicadores de diversidad </w:t>
      </w:r>
      <w:proofErr w:type="spellStart"/>
      <w:r w:rsidR="00D26E97" w:rsidRPr="00D55642">
        <w:rPr>
          <w:rFonts w:ascii="Optimum" w:eastAsia="Times New Roman" w:hAnsi="Optimum" w:cs="Arial"/>
          <w:sz w:val="20"/>
          <w:szCs w:val="20"/>
          <w:lang w:eastAsia="es-CO"/>
        </w:rPr>
        <w:t>alpha</w:t>
      </w:r>
      <w:proofErr w:type="spellEnd"/>
      <w:r w:rsidR="00D26E97" w:rsidRPr="00D55642">
        <w:rPr>
          <w:rFonts w:ascii="Optimum" w:eastAsia="Times New Roman" w:hAnsi="Optimum" w:cs="Arial"/>
          <w:sz w:val="20"/>
          <w:szCs w:val="20"/>
          <w:lang w:eastAsia="es-CO"/>
        </w:rPr>
        <w:t>, beta y gama  (Montenegro, 2012).</w:t>
      </w:r>
    </w:p>
    <w:p w14:paraId="679AFE4B" w14:textId="77777777" w:rsidR="00D26E97" w:rsidRPr="00D55642" w:rsidRDefault="00D26E97" w:rsidP="00D55642">
      <w:pPr>
        <w:pStyle w:val="Default"/>
        <w:jc w:val="both"/>
        <w:rPr>
          <w:rFonts w:ascii="Optimum" w:eastAsia="Times New Roman" w:hAnsi="Optimum" w:cs="Arial"/>
          <w:sz w:val="20"/>
          <w:szCs w:val="20"/>
          <w:lang w:eastAsia="es-CO"/>
        </w:rPr>
      </w:pPr>
    </w:p>
    <w:p w14:paraId="78B8D649" w14:textId="74959330" w:rsidR="00543544" w:rsidRPr="00D55642" w:rsidRDefault="00D26E97" w:rsidP="00D55642">
      <w:pPr>
        <w:spacing w:after="0" w:line="240" w:lineRule="auto"/>
        <w:jc w:val="both"/>
        <w:rPr>
          <w:rFonts w:ascii="Optimum" w:hAnsi="Optimum" w:cs="Arial"/>
          <w:color w:val="000000"/>
          <w:sz w:val="20"/>
          <w:szCs w:val="20"/>
        </w:rPr>
      </w:pPr>
      <w:r w:rsidRPr="00D55642">
        <w:rPr>
          <w:rFonts w:ascii="Optimum" w:hAnsi="Optimum" w:cs="Arial"/>
          <w:color w:val="000000"/>
          <w:sz w:val="20"/>
          <w:szCs w:val="20"/>
        </w:rPr>
        <w:t xml:space="preserve">En Colombia no existen estudios </w:t>
      </w:r>
      <w:proofErr w:type="spellStart"/>
      <w:r w:rsidRPr="00D55642">
        <w:rPr>
          <w:rFonts w:ascii="Optimum" w:hAnsi="Optimum" w:cs="Arial"/>
          <w:color w:val="000000"/>
          <w:sz w:val="20"/>
          <w:szCs w:val="20"/>
        </w:rPr>
        <w:t>metagenómicos</w:t>
      </w:r>
      <w:proofErr w:type="spellEnd"/>
      <w:r w:rsidRPr="00D55642">
        <w:rPr>
          <w:rFonts w:ascii="Optimum" w:hAnsi="Optimum" w:cs="Arial"/>
          <w:color w:val="000000"/>
          <w:sz w:val="20"/>
          <w:szCs w:val="20"/>
        </w:rPr>
        <w:t xml:space="preserve"> relacionados con la </w:t>
      </w:r>
      <w:proofErr w:type="spellStart"/>
      <w:r w:rsidRPr="00D55642">
        <w:rPr>
          <w:rFonts w:ascii="Optimum" w:hAnsi="Optimum" w:cs="Arial"/>
          <w:color w:val="000000"/>
          <w:sz w:val="20"/>
          <w:szCs w:val="20"/>
        </w:rPr>
        <w:t>r</w:t>
      </w:r>
      <w:r w:rsidR="00543544" w:rsidRPr="00D55642">
        <w:rPr>
          <w:rFonts w:ascii="Optimum" w:hAnsi="Optimum" w:cs="Arial"/>
          <w:color w:val="000000"/>
          <w:sz w:val="20"/>
          <w:szCs w:val="20"/>
        </w:rPr>
        <w:t>izó</w:t>
      </w:r>
      <w:r w:rsidRPr="00D55642">
        <w:rPr>
          <w:rFonts w:ascii="Optimum" w:hAnsi="Optimum" w:cs="Arial"/>
          <w:color w:val="000000"/>
          <w:sz w:val="20"/>
          <w:szCs w:val="20"/>
        </w:rPr>
        <w:t>sfera</w:t>
      </w:r>
      <w:proofErr w:type="spellEnd"/>
      <w:r w:rsidRPr="00D55642">
        <w:rPr>
          <w:rFonts w:ascii="Optimum" w:hAnsi="Optimum" w:cs="Arial"/>
          <w:color w:val="000000"/>
          <w:sz w:val="20"/>
          <w:szCs w:val="20"/>
        </w:rPr>
        <w:t xml:space="preserve"> de morera (</w:t>
      </w:r>
      <w:proofErr w:type="spellStart"/>
      <w:r w:rsidRPr="00D55642">
        <w:rPr>
          <w:rFonts w:ascii="Optimum" w:hAnsi="Optimum" w:cs="Arial"/>
          <w:color w:val="000000"/>
          <w:sz w:val="20"/>
          <w:szCs w:val="20"/>
        </w:rPr>
        <w:t>Morus</w:t>
      </w:r>
      <w:proofErr w:type="spellEnd"/>
      <w:r w:rsidRPr="00D55642">
        <w:rPr>
          <w:rFonts w:ascii="Optimum" w:hAnsi="Optimum" w:cs="Arial"/>
          <w:color w:val="000000"/>
          <w:sz w:val="20"/>
          <w:szCs w:val="20"/>
        </w:rPr>
        <w:t xml:space="preserve"> indica), planta que es usada como único alimento para la cría  del gusano de seda </w:t>
      </w:r>
      <w:proofErr w:type="spellStart"/>
      <w:r w:rsidRPr="00D55642">
        <w:rPr>
          <w:rFonts w:ascii="Optimum" w:hAnsi="Optimum" w:cs="Arial"/>
          <w:i/>
          <w:color w:val="000000"/>
          <w:sz w:val="20"/>
          <w:szCs w:val="20"/>
        </w:rPr>
        <w:t>Bombix</w:t>
      </w:r>
      <w:proofErr w:type="spellEnd"/>
      <w:r w:rsidRPr="00D55642">
        <w:rPr>
          <w:rFonts w:ascii="Optimum" w:hAnsi="Optimum" w:cs="Arial"/>
          <w:i/>
          <w:color w:val="000000"/>
          <w:sz w:val="20"/>
          <w:szCs w:val="20"/>
        </w:rPr>
        <w:t xml:space="preserve"> </w:t>
      </w:r>
      <w:proofErr w:type="spellStart"/>
      <w:r w:rsidRPr="00D55642">
        <w:rPr>
          <w:rFonts w:ascii="Optimum" w:hAnsi="Optimum" w:cs="Arial"/>
          <w:i/>
          <w:color w:val="000000"/>
          <w:sz w:val="20"/>
          <w:szCs w:val="20"/>
        </w:rPr>
        <w:t>mori</w:t>
      </w:r>
      <w:proofErr w:type="spellEnd"/>
      <w:r w:rsidRPr="00D55642">
        <w:rPr>
          <w:rFonts w:ascii="Optimum" w:hAnsi="Optimum" w:cs="Arial"/>
          <w:color w:val="000000"/>
          <w:sz w:val="20"/>
          <w:szCs w:val="20"/>
        </w:rPr>
        <w:t>,</w:t>
      </w:r>
      <w:r w:rsidR="00543544" w:rsidRPr="00D55642">
        <w:rPr>
          <w:rFonts w:ascii="Optimum" w:hAnsi="Optimum" w:cs="Arial"/>
          <w:color w:val="000000"/>
          <w:sz w:val="20"/>
          <w:szCs w:val="20"/>
        </w:rPr>
        <w:t xml:space="preserve"> adicionalmente</w:t>
      </w:r>
      <w:r w:rsidRPr="00D55642">
        <w:rPr>
          <w:rFonts w:ascii="Optimum" w:hAnsi="Optimum" w:cs="Arial"/>
          <w:color w:val="000000"/>
          <w:sz w:val="20"/>
          <w:szCs w:val="20"/>
        </w:rPr>
        <w:t xml:space="preserve"> tiene la capacidad de crecer bien en zonas templadas y tropicales, es muy extractora de nutrientes, de ahí que su producción dependa de la disponibilidad en el suelo o del suministro (</w:t>
      </w:r>
      <w:proofErr w:type="spellStart"/>
      <w:r w:rsidRPr="00D55642">
        <w:rPr>
          <w:rFonts w:ascii="Optimum" w:hAnsi="Optimum" w:cs="Arial"/>
          <w:color w:val="000000"/>
          <w:sz w:val="20"/>
          <w:szCs w:val="20"/>
        </w:rPr>
        <w:t>Pentón</w:t>
      </w:r>
      <w:proofErr w:type="spellEnd"/>
      <w:r w:rsidRPr="00D55642">
        <w:rPr>
          <w:rFonts w:ascii="Optimum" w:hAnsi="Optimum" w:cs="Arial"/>
          <w:color w:val="000000"/>
          <w:sz w:val="20"/>
          <w:szCs w:val="20"/>
        </w:rPr>
        <w:t xml:space="preserve"> </w:t>
      </w:r>
      <w:r w:rsidRPr="00D55642">
        <w:rPr>
          <w:rFonts w:ascii="Optimum" w:hAnsi="Optimum" w:cs="Arial"/>
          <w:i/>
          <w:color w:val="000000"/>
          <w:sz w:val="20"/>
          <w:szCs w:val="20"/>
        </w:rPr>
        <w:t>et al.,</w:t>
      </w:r>
      <w:r w:rsidRPr="00D55642">
        <w:rPr>
          <w:rFonts w:ascii="Optimum" w:hAnsi="Optimum" w:cs="Arial"/>
          <w:color w:val="000000"/>
          <w:sz w:val="20"/>
          <w:szCs w:val="20"/>
        </w:rPr>
        <w:t xml:space="preserve"> 2016), sin embargo</w:t>
      </w:r>
      <w:r w:rsidR="00651529" w:rsidRPr="00D55642">
        <w:rPr>
          <w:rFonts w:ascii="Optimum" w:hAnsi="Optimum" w:cs="Arial"/>
          <w:color w:val="000000"/>
          <w:sz w:val="20"/>
          <w:szCs w:val="20"/>
        </w:rPr>
        <w:t>,</w:t>
      </w:r>
      <w:r w:rsidRPr="00D55642">
        <w:rPr>
          <w:rFonts w:ascii="Optimum" w:hAnsi="Optimum" w:cs="Arial"/>
          <w:color w:val="000000"/>
          <w:sz w:val="20"/>
          <w:szCs w:val="20"/>
        </w:rPr>
        <w:t xml:space="preserve"> la aplicación de fuentes orgánicas </w:t>
      </w:r>
      <w:proofErr w:type="spellStart"/>
      <w:r w:rsidRPr="00D55642">
        <w:rPr>
          <w:rFonts w:ascii="Optimum" w:hAnsi="Optimum" w:cs="Arial"/>
          <w:color w:val="000000"/>
          <w:sz w:val="20"/>
          <w:szCs w:val="20"/>
        </w:rPr>
        <w:t>compostadas</w:t>
      </w:r>
      <w:proofErr w:type="spellEnd"/>
      <w:r w:rsidRPr="00D55642">
        <w:rPr>
          <w:rFonts w:ascii="Optimum" w:hAnsi="Optimum" w:cs="Arial"/>
          <w:color w:val="000000"/>
          <w:sz w:val="20"/>
          <w:szCs w:val="20"/>
        </w:rPr>
        <w:t xml:space="preserve"> no siempre han causado beneficio a</w:t>
      </w:r>
      <w:r w:rsidR="001F660B" w:rsidRPr="00D55642">
        <w:rPr>
          <w:rFonts w:ascii="Optimum" w:hAnsi="Optimum" w:cs="Arial"/>
          <w:color w:val="000000"/>
          <w:sz w:val="20"/>
          <w:szCs w:val="20"/>
        </w:rPr>
        <w:t xml:space="preserve"> este</w:t>
      </w:r>
      <w:r w:rsidRPr="00D55642">
        <w:rPr>
          <w:rFonts w:ascii="Optimum" w:hAnsi="Optimum" w:cs="Arial"/>
          <w:color w:val="000000"/>
          <w:sz w:val="20"/>
          <w:szCs w:val="20"/>
        </w:rPr>
        <w:t xml:space="preserve"> cultivo</w:t>
      </w:r>
      <w:r w:rsidR="00E47774" w:rsidRPr="00D55642">
        <w:rPr>
          <w:rFonts w:ascii="Optimum" w:hAnsi="Optimum" w:cs="Arial"/>
          <w:color w:val="000000"/>
          <w:sz w:val="20"/>
          <w:szCs w:val="20"/>
        </w:rPr>
        <w:t xml:space="preserve"> especialmente cuando se usa compost de mala calidad, </w:t>
      </w:r>
      <w:r w:rsidR="001F660B" w:rsidRPr="00D55642">
        <w:rPr>
          <w:rFonts w:ascii="Optimum" w:hAnsi="Optimum" w:cs="Arial"/>
          <w:color w:val="000000"/>
          <w:sz w:val="20"/>
          <w:szCs w:val="20"/>
        </w:rPr>
        <w:t xml:space="preserve">(Bello </w:t>
      </w:r>
      <w:r w:rsidR="001F660B" w:rsidRPr="00D55642">
        <w:rPr>
          <w:rFonts w:ascii="Optimum" w:hAnsi="Optimum" w:cs="Arial"/>
          <w:i/>
          <w:color w:val="000000"/>
          <w:sz w:val="20"/>
          <w:szCs w:val="20"/>
        </w:rPr>
        <w:t>et al</w:t>
      </w:r>
      <w:r w:rsidR="001F660B" w:rsidRPr="00D55642">
        <w:rPr>
          <w:rFonts w:ascii="Optimum" w:hAnsi="Optimum" w:cs="Arial"/>
          <w:color w:val="000000"/>
          <w:sz w:val="20"/>
          <w:szCs w:val="20"/>
        </w:rPr>
        <w:t>., 2011)</w:t>
      </w:r>
      <w:r w:rsidR="00E47774" w:rsidRPr="00D55642">
        <w:rPr>
          <w:rFonts w:ascii="Optimum" w:hAnsi="Optimum" w:cs="Arial"/>
          <w:color w:val="000000"/>
          <w:sz w:val="20"/>
          <w:szCs w:val="20"/>
        </w:rPr>
        <w:t xml:space="preserve">. </w:t>
      </w:r>
    </w:p>
    <w:p w14:paraId="2FAEA906" w14:textId="77777777" w:rsidR="00543544" w:rsidRPr="00D55642" w:rsidRDefault="00543544" w:rsidP="00D55642">
      <w:pPr>
        <w:spacing w:after="0" w:line="240" w:lineRule="auto"/>
        <w:jc w:val="both"/>
        <w:rPr>
          <w:rFonts w:ascii="Optimum" w:hAnsi="Optimum" w:cs="Arial"/>
          <w:color w:val="000000"/>
          <w:sz w:val="20"/>
          <w:szCs w:val="20"/>
        </w:rPr>
      </w:pPr>
    </w:p>
    <w:p w14:paraId="401A7AD5" w14:textId="112C09B6" w:rsidR="00D26E97" w:rsidRPr="00D55642" w:rsidRDefault="00E47774" w:rsidP="00D55642">
      <w:pPr>
        <w:spacing w:after="0" w:line="240" w:lineRule="auto"/>
        <w:jc w:val="both"/>
        <w:rPr>
          <w:rFonts w:ascii="Optimum" w:hAnsi="Optimum" w:cs="Arial"/>
          <w:color w:val="000000"/>
          <w:sz w:val="20"/>
          <w:szCs w:val="20"/>
        </w:rPr>
      </w:pPr>
      <w:r w:rsidRPr="00D55642">
        <w:rPr>
          <w:rFonts w:ascii="Optimum" w:hAnsi="Optimum" w:cs="Arial"/>
          <w:color w:val="000000"/>
          <w:sz w:val="20"/>
          <w:szCs w:val="20"/>
        </w:rPr>
        <w:t>E</w:t>
      </w:r>
      <w:r w:rsidR="00D26E97" w:rsidRPr="00D55642">
        <w:rPr>
          <w:rFonts w:ascii="Optimum" w:hAnsi="Optimum" w:cs="Arial"/>
          <w:color w:val="000000"/>
          <w:sz w:val="20"/>
          <w:szCs w:val="20"/>
        </w:rPr>
        <w:t>n Colombia</w:t>
      </w:r>
      <w:r w:rsidR="00651529" w:rsidRPr="00D55642">
        <w:rPr>
          <w:rFonts w:ascii="Optimum" w:hAnsi="Optimum" w:cs="Arial"/>
          <w:color w:val="000000"/>
          <w:sz w:val="20"/>
          <w:szCs w:val="20"/>
        </w:rPr>
        <w:t>,</w:t>
      </w:r>
      <w:r w:rsidR="00D26E97" w:rsidRPr="00D55642">
        <w:rPr>
          <w:rFonts w:ascii="Optimum" w:hAnsi="Optimum" w:cs="Arial"/>
          <w:color w:val="000000"/>
          <w:sz w:val="20"/>
          <w:szCs w:val="20"/>
        </w:rPr>
        <w:t xml:space="preserve"> y</w:t>
      </w:r>
      <w:r w:rsidR="00651529" w:rsidRPr="00D55642">
        <w:rPr>
          <w:rFonts w:ascii="Optimum" w:hAnsi="Optimum" w:cs="Arial"/>
          <w:color w:val="000000"/>
          <w:sz w:val="20"/>
          <w:szCs w:val="20"/>
        </w:rPr>
        <w:t xml:space="preserve"> </w:t>
      </w:r>
      <w:r w:rsidR="00543544" w:rsidRPr="00D55642">
        <w:rPr>
          <w:rFonts w:ascii="Optimum" w:hAnsi="Optimum" w:cs="Arial"/>
          <w:color w:val="000000"/>
          <w:sz w:val="20"/>
          <w:szCs w:val="20"/>
        </w:rPr>
        <w:t>para</w:t>
      </w:r>
      <w:r w:rsidR="000A204F" w:rsidRPr="00D55642">
        <w:rPr>
          <w:rFonts w:ascii="Optimum" w:hAnsi="Optimum" w:cs="Arial"/>
          <w:color w:val="000000"/>
          <w:sz w:val="20"/>
          <w:szCs w:val="20"/>
        </w:rPr>
        <w:t xml:space="preserve"> el</w:t>
      </w:r>
      <w:r w:rsidR="00D26E97" w:rsidRPr="00D55642">
        <w:rPr>
          <w:rFonts w:ascii="Optimum" w:hAnsi="Optimum" w:cs="Arial"/>
          <w:color w:val="000000"/>
          <w:sz w:val="20"/>
          <w:szCs w:val="20"/>
        </w:rPr>
        <w:t xml:space="preserve"> </w:t>
      </w:r>
      <w:r w:rsidR="00543544" w:rsidRPr="00D55642">
        <w:rPr>
          <w:rFonts w:ascii="Optimum" w:hAnsi="Optimum" w:cs="Arial"/>
          <w:color w:val="000000"/>
          <w:sz w:val="20"/>
          <w:szCs w:val="20"/>
        </w:rPr>
        <w:t xml:space="preserve">caso específico del </w:t>
      </w:r>
      <w:r w:rsidR="00651529" w:rsidRPr="00D55642">
        <w:rPr>
          <w:rFonts w:ascii="Optimum" w:hAnsi="Optimum" w:cs="Arial"/>
          <w:color w:val="000000"/>
          <w:sz w:val="20"/>
          <w:szCs w:val="20"/>
        </w:rPr>
        <w:t>D</w:t>
      </w:r>
      <w:r w:rsidR="00D26E97" w:rsidRPr="00D55642">
        <w:rPr>
          <w:rFonts w:ascii="Optimum" w:hAnsi="Optimum" w:cs="Arial"/>
          <w:color w:val="000000"/>
          <w:sz w:val="20"/>
          <w:szCs w:val="20"/>
        </w:rPr>
        <w:t xml:space="preserve">epartamento del Cauca </w:t>
      </w:r>
      <w:r w:rsidRPr="00D55642">
        <w:rPr>
          <w:rFonts w:ascii="Optimum" w:hAnsi="Optimum" w:cs="Arial"/>
          <w:color w:val="000000"/>
          <w:sz w:val="20"/>
          <w:szCs w:val="20"/>
        </w:rPr>
        <w:t>no</w:t>
      </w:r>
      <w:r w:rsidR="00D26E97" w:rsidRPr="00D55642">
        <w:rPr>
          <w:rFonts w:ascii="Optimum" w:hAnsi="Optimum" w:cs="Arial"/>
          <w:color w:val="000000"/>
          <w:sz w:val="20"/>
          <w:szCs w:val="20"/>
        </w:rPr>
        <w:t xml:space="preserve"> existen estudios que evalúen </w:t>
      </w:r>
      <w:r w:rsidRPr="00D55642">
        <w:rPr>
          <w:rFonts w:ascii="Optimum" w:hAnsi="Optimum" w:cs="Arial"/>
          <w:color w:val="000000"/>
          <w:sz w:val="20"/>
          <w:szCs w:val="20"/>
        </w:rPr>
        <w:t xml:space="preserve">tal </w:t>
      </w:r>
      <w:r w:rsidR="00D26E97" w:rsidRPr="00D55642">
        <w:rPr>
          <w:rFonts w:ascii="Optimum" w:hAnsi="Optimum" w:cs="Arial"/>
          <w:color w:val="000000"/>
          <w:sz w:val="20"/>
          <w:szCs w:val="20"/>
        </w:rPr>
        <w:t xml:space="preserve">efecto sobre el rendimiento de la morera, ni tampoco sobre la diversidad de las bacterias </w:t>
      </w:r>
      <w:proofErr w:type="spellStart"/>
      <w:r w:rsidR="00651529" w:rsidRPr="00D55642">
        <w:rPr>
          <w:rFonts w:ascii="Optimum" w:hAnsi="Optimum" w:cs="Arial"/>
          <w:color w:val="000000"/>
          <w:sz w:val="20"/>
          <w:szCs w:val="20"/>
        </w:rPr>
        <w:t>rizosféricas</w:t>
      </w:r>
      <w:proofErr w:type="spellEnd"/>
      <w:r w:rsidR="00D26E97" w:rsidRPr="00D55642">
        <w:rPr>
          <w:rFonts w:ascii="Optimum" w:hAnsi="Optimum" w:cs="Arial"/>
          <w:color w:val="000000"/>
          <w:sz w:val="20"/>
          <w:szCs w:val="20"/>
        </w:rPr>
        <w:t xml:space="preserve">, razón por la cual se planteó </w:t>
      </w:r>
      <w:r w:rsidR="000A204F" w:rsidRPr="00D55642">
        <w:rPr>
          <w:rFonts w:ascii="Optimum" w:hAnsi="Optimum" w:cs="Arial"/>
          <w:color w:val="000000"/>
          <w:sz w:val="20"/>
          <w:szCs w:val="20"/>
        </w:rPr>
        <w:t xml:space="preserve">como objetivo para esta investigación, </w:t>
      </w:r>
      <w:r w:rsidR="00D26E97" w:rsidRPr="00D55642">
        <w:rPr>
          <w:rFonts w:ascii="Optimum" w:hAnsi="Optimum" w:cs="Arial"/>
          <w:color w:val="000000"/>
          <w:sz w:val="20"/>
          <w:szCs w:val="20"/>
        </w:rPr>
        <w:t xml:space="preserve">indagar el efecto que causa </w:t>
      </w:r>
      <w:r w:rsidR="000C732C" w:rsidRPr="00D55642">
        <w:rPr>
          <w:rFonts w:ascii="Optimum" w:hAnsi="Optimum" w:cs="Arial"/>
          <w:color w:val="000000"/>
          <w:sz w:val="20"/>
          <w:szCs w:val="20"/>
        </w:rPr>
        <w:t>el uso de</w:t>
      </w:r>
      <w:r w:rsidR="00D26E97" w:rsidRPr="00D55642">
        <w:rPr>
          <w:rFonts w:ascii="Optimum" w:hAnsi="Optimum" w:cs="Arial"/>
          <w:color w:val="000000"/>
          <w:sz w:val="20"/>
          <w:szCs w:val="20"/>
        </w:rPr>
        <w:t xml:space="preserve"> </w:t>
      </w:r>
      <w:r w:rsidR="00651529" w:rsidRPr="00D55642">
        <w:rPr>
          <w:rFonts w:ascii="Optimum" w:hAnsi="Optimum" w:cs="Arial"/>
          <w:bCs/>
          <w:color w:val="000000"/>
          <w:sz w:val="20"/>
          <w:szCs w:val="20"/>
        </w:rPr>
        <w:t xml:space="preserve">fuentes orgánicas </w:t>
      </w:r>
      <w:proofErr w:type="spellStart"/>
      <w:r w:rsidR="00651529" w:rsidRPr="00D55642">
        <w:rPr>
          <w:rFonts w:ascii="Optimum" w:hAnsi="Optimum" w:cs="Arial"/>
          <w:bCs/>
          <w:color w:val="000000"/>
          <w:sz w:val="20"/>
          <w:szCs w:val="20"/>
        </w:rPr>
        <w:t>compostadas</w:t>
      </w:r>
      <w:proofErr w:type="spellEnd"/>
      <w:r w:rsidR="00651529" w:rsidRPr="00D55642">
        <w:rPr>
          <w:rFonts w:ascii="Optimum" w:hAnsi="Optimum" w:cs="Arial"/>
          <w:bCs/>
          <w:color w:val="000000"/>
          <w:sz w:val="20"/>
          <w:szCs w:val="20"/>
        </w:rPr>
        <w:t xml:space="preserve"> a partir de residuos </w:t>
      </w:r>
      <w:r w:rsidR="00D26E97" w:rsidRPr="00D55642">
        <w:rPr>
          <w:rFonts w:ascii="Optimum" w:hAnsi="Optimum" w:cs="Arial"/>
          <w:bCs/>
          <w:color w:val="000000"/>
          <w:sz w:val="20"/>
          <w:szCs w:val="20"/>
        </w:rPr>
        <w:t xml:space="preserve">de sericultura sobre la diversidad genética bacteriana asociada a la </w:t>
      </w:r>
      <w:proofErr w:type="spellStart"/>
      <w:r w:rsidR="00D26E97" w:rsidRPr="00D55642">
        <w:rPr>
          <w:rFonts w:ascii="Optimum" w:hAnsi="Optimum" w:cs="Arial"/>
          <w:bCs/>
          <w:color w:val="000000"/>
          <w:sz w:val="20"/>
          <w:szCs w:val="20"/>
        </w:rPr>
        <w:t>rizosfera</w:t>
      </w:r>
      <w:proofErr w:type="spellEnd"/>
      <w:r w:rsidR="00D26E97" w:rsidRPr="00D55642">
        <w:rPr>
          <w:rFonts w:ascii="Optimum" w:hAnsi="Optimum" w:cs="Arial"/>
          <w:bCs/>
          <w:color w:val="000000"/>
          <w:sz w:val="20"/>
          <w:szCs w:val="20"/>
        </w:rPr>
        <w:t xml:space="preserve"> de morera</w:t>
      </w:r>
      <w:r w:rsidR="000A204F" w:rsidRPr="00D55642">
        <w:rPr>
          <w:rFonts w:ascii="Optimum" w:hAnsi="Optimum" w:cs="Arial"/>
          <w:bCs/>
          <w:color w:val="000000"/>
          <w:sz w:val="20"/>
          <w:szCs w:val="20"/>
        </w:rPr>
        <w:t>.</w:t>
      </w:r>
    </w:p>
    <w:p w14:paraId="7380B850" w14:textId="77777777" w:rsidR="00CB6AE1" w:rsidRPr="00D55642" w:rsidRDefault="00CB6AE1" w:rsidP="00D55642">
      <w:pPr>
        <w:spacing w:after="0" w:line="240" w:lineRule="auto"/>
        <w:jc w:val="both"/>
        <w:rPr>
          <w:rFonts w:ascii="Optimum" w:hAnsi="Optimum" w:cs="Arial"/>
          <w:color w:val="FF0000"/>
          <w:sz w:val="20"/>
          <w:szCs w:val="20"/>
        </w:rPr>
      </w:pPr>
    </w:p>
    <w:p w14:paraId="245A34CD" w14:textId="203E17B5" w:rsidR="00CB6AE1" w:rsidRPr="00D55642" w:rsidRDefault="00001BC8" w:rsidP="00D55642">
      <w:pPr>
        <w:spacing w:after="0" w:line="240" w:lineRule="auto"/>
        <w:jc w:val="both"/>
        <w:rPr>
          <w:rFonts w:ascii="Optimum" w:hAnsi="Optimum" w:cs="Arial"/>
          <w:b/>
          <w:sz w:val="20"/>
          <w:szCs w:val="20"/>
        </w:rPr>
      </w:pPr>
      <w:r w:rsidRPr="00D55642">
        <w:rPr>
          <w:rFonts w:ascii="Optimum" w:hAnsi="Optimum" w:cs="Arial"/>
          <w:b/>
          <w:sz w:val="20"/>
          <w:szCs w:val="20"/>
        </w:rPr>
        <w:t>MATERIALES Y MÉTODOS</w:t>
      </w:r>
    </w:p>
    <w:p w14:paraId="33A85AAA" w14:textId="77777777" w:rsidR="00CB6AE1" w:rsidRPr="00D55642" w:rsidRDefault="00CB6AE1" w:rsidP="00D55642">
      <w:pPr>
        <w:spacing w:after="0" w:line="240" w:lineRule="auto"/>
        <w:jc w:val="both"/>
        <w:rPr>
          <w:rFonts w:ascii="Optimum" w:hAnsi="Optimum" w:cs="Arial"/>
          <w:color w:val="000000"/>
          <w:sz w:val="20"/>
          <w:szCs w:val="20"/>
        </w:rPr>
      </w:pPr>
    </w:p>
    <w:p w14:paraId="5CAAFC74" w14:textId="77777777" w:rsidR="00CB6AE1" w:rsidRPr="00D55642" w:rsidRDefault="00CB6AE1" w:rsidP="00D55642">
      <w:pPr>
        <w:spacing w:after="0" w:line="240" w:lineRule="auto"/>
        <w:jc w:val="both"/>
        <w:rPr>
          <w:rFonts w:ascii="Optimum" w:hAnsi="Optimum" w:cs="Arial"/>
          <w:b/>
          <w:sz w:val="20"/>
          <w:szCs w:val="20"/>
        </w:rPr>
      </w:pPr>
      <w:r w:rsidRPr="00D55642">
        <w:rPr>
          <w:rFonts w:ascii="Optimum" w:hAnsi="Optimum" w:cs="Arial"/>
          <w:b/>
          <w:sz w:val="20"/>
          <w:szCs w:val="20"/>
        </w:rPr>
        <w:t>Localización y caracterización de la zona de estudio</w:t>
      </w:r>
    </w:p>
    <w:p w14:paraId="26A3E009" w14:textId="77777777" w:rsidR="00CB6AE1" w:rsidRPr="00D55642" w:rsidRDefault="00CB6AE1" w:rsidP="00D55642">
      <w:pPr>
        <w:spacing w:after="0" w:line="240" w:lineRule="auto"/>
        <w:jc w:val="both"/>
        <w:rPr>
          <w:rFonts w:ascii="Optimum" w:hAnsi="Optimum" w:cs="Arial"/>
          <w:b/>
          <w:sz w:val="20"/>
          <w:szCs w:val="20"/>
        </w:rPr>
      </w:pPr>
    </w:p>
    <w:p w14:paraId="77D67057" w14:textId="44A09613" w:rsidR="00CB6AE1" w:rsidRPr="00D55642" w:rsidRDefault="00CB6AE1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  <w:r w:rsidRPr="00D55642">
        <w:rPr>
          <w:rFonts w:ascii="Optimum" w:hAnsi="Optimum" w:cs="Arial"/>
          <w:sz w:val="20"/>
          <w:szCs w:val="20"/>
        </w:rPr>
        <w:t>Esta investigación se realizó en la unidad productiva denominada Parcela 17, ubicada en la vereda Clarete Alto, municipio de Popayán</w:t>
      </w:r>
      <w:r w:rsidR="00602660" w:rsidRPr="00D55642">
        <w:rPr>
          <w:rFonts w:ascii="Optimum" w:hAnsi="Optimum" w:cs="Arial"/>
          <w:sz w:val="20"/>
          <w:szCs w:val="20"/>
        </w:rPr>
        <w:t xml:space="preserve"> (Dpto. del Cauca)</w:t>
      </w:r>
      <w:r w:rsidRPr="00D55642">
        <w:rPr>
          <w:rFonts w:ascii="Optimum" w:hAnsi="Optimum" w:cs="Arial"/>
          <w:sz w:val="20"/>
          <w:szCs w:val="20"/>
        </w:rPr>
        <w:t>, a 2056 msnm, con coordenadas 2°29.38¨´N – 76°30</w:t>
      </w:r>
      <w:r w:rsidR="00001BC8" w:rsidRPr="00D55642">
        <w:rPr>
          <w:rFonts w:ascii="Optimum" w:hAnsi="Optimum" w:cs="Arial"/>
          <w:sz w:val="20"/>
          <w:szCs w:val="20"/>
        </w:rPr>
        <w:t>.</w:t>
      </w:r>
      <w:r w:rsidRPr="00D55642">
        <w:rPr>
          <w:rFonts w:ascii="Optimum" w:hAnsi="Optimum" w:cs="Arial"/>
          <w:sz w:val="20"/>
          <w:szCs w:val="20"/>
        </w:rPr>
        <w:t xml:space="preserve">26¨ W, 18°C promedio anual de temperatura, precipitación entre 1850 y 2300 mm y la humedad relativa entre 68 y 82 % (Paz y Ospina, 2014), propiedad de Carlos </w:t>
      </w:r>
      <w:proofErr w:type="spellStart"/>
      <w:r w:rsidRPr="00D55642">
        <w:rPr>
          <w:rFonts w:ascii="Optimum" w:hAnsi="Optimum" w:cs="Arial"/>
          <w:sz w:val="20"/>
          <w:szCs w:val="20"/>
        </w:rPr>
        <w:t>Gurrute</w:t>
      </w:r>
      <w:proofErr w:type="spellEnd"/>
      <w:r w:rsidRPr="00D55642">
        <w:rPr>
          <w:rFonts w:ascii="Optimum" w:hAnsi="Optimum" w:cs="Arial"/>
          <w:sz w:val="20"/>
          <w:szCs w:val="20"/>
        </w:rPr>
        <w:t>, Sericultor con más de diez años de antigüedad.</w:t>
      </w:r>
    </w:p>
    <w:p w14:paraId="78A0A6D9" w14:textId="77777777" w:rsidR="00CB6AE1" w:rsidRPr="00D55642" w:rsidRDefault="00CB6AE1" w:rsidP="00D55642">
      <w:pPr>
        <w:spacing w:after="0" w:line="240" w:lineRule="auto"/>
        <w:jc w:val="both"/>
        <w:rPr>
          <w:rFonts w:ascii="Optimum" w:hAnsi="Optimum" w:cs="Arial"/>
          <w:b/>
          <w:sz w:val="20"/>
          <w:szCs w:val="20"/>
        </w:rPr>
      </w:pPr>
    </w:p>
    <w:p w14:paraId="462DCCBE" w14:textId="77777777" w:rsidR="00CB6AE1" w:rsidRPr="00D55642" w:rsidRDefault="00CB6AE1" w:rsidP="00D55642">
      <w:pPr>
        <w:spacing w:after="0" w:line="240" w:lineRule="auto"/>
        <w:jc w:val="both"/>
        <w:rPr>
          <w:rFonts w:ascii="Optimum" w:hAnsi="Optimum" w:cs="Arial"/>
          <w:b/>
          <w:sz w:val="20"/>
          <w:szCs w:val="20"/>
        </w:rPr>
      </w:pPr>
      <w:r w:rsidRPr="00D55642">
        <w:rPr>
          <w:rFonts w:ascii="Optimum" w:hAnsi="Optimum" w:cs="Arial"/>
          <w:b/>
          <w:sz w:val="20"/>
          <w:szCs w:val="20"/>
        </w:rPr>
        <w:t>Diseño experimental y descripción de parcelas experimentales</w:t>
      </w:r>
    </w:p>
    <w:p w14:paraId="66145CE1" w14:textId="77777777" w:rsidR="00CB6AE1" w:rsidRPr="00D55642" w:rsidRDefault="00CB6AE1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1153D2A7" w14:textId="0F397CD1" w:rsidR="00A71940" w:rsidRPr="00D55642" w:rsidRDefault="003F69BC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  <w:r w:rsidRPr="00D55642">
        <w:rPr>
          <w:rFonts w:ascii="Optimum" w:hAnsi="Optimum" w:cs="Arial"/>
          <w:sz w:val="20"/>
          <w:szCs w:val="20"/>
        </w:rPr>
        <w:t>El suelo experimental</w:t>
      </w:r>
      <w:r w:rsidR="00D72862" w:rsidRPr="00D55642">
        <w:rPr>
          <w:rFonts w:ascii="Optimum" w:hAnsi="Optimum" w:cs="Arial"/>
          <w:sz w:val="20"/>
          <w:szCs w:val="20"/>
        </w:rPr>
        <w:t xml:space="preserve"> </w:t>
      </w:r>
      <w:r w:rsidRPr="00D55642">
        <w:rPr>
          <w:rFonts w:ascii="Optimum" w:hAnsi="Optimum" w:cs="Arial"/>
          <w:sz w:val="20"/>
          <w:szCs w:val="20"/>
        </w:rPr>
        <w:t>derivado de cenizas volcánicas se caracterizó por ser franco arenoso</w:t>
      </w:r>
      <w:r w:rsidR="00A71940" w:rsidRPr="00D55642">
        <w:rPr>
          <w:rFonts w:ascii="Optimum" w:hAnsi="Optimum" w:cs="Arial"/>
          <w:sz w:val="20"/>
          <w:szCs w:val="20"/>
        </w:rPr>
        <w:t>;</w:t>
      </w:r>
      <w:r w:rsidRPr="00D55642">
        <w:rPr>
          <w:rFonts w:ascii="Optimum" w:hAnsi="Optimum" w:cs="Arial"/>
          <w:sz w:val="20"/>
          <w:szCs w:val="20"/>
        </w:rPr>
        <w:t xml:space="preserve"> con pH de 5.0, contenido de Materia orgánica de 5%, disponibilidad baja de nitrógeno y fosforo, y alta de potasio. En cuanto al manejo, durante el último año solo se </w:t>
      </w:r>
      <w:r w:rsidR="00A71940" w:rsidRPr="00D55642">
        <w:rPr>
          <w:rFonts w:ascii="Optimum" w:hAnsi="Optimum" w:cs="Arial"/>
          <w:sz w:val="20"/>
          <w:szCs w:val="20"/>
        </w:rPr>
        <w:t xml:space="preserve">le había </w:t>
      </w:r>
      <w:r w:rsidRPr="00D55642">
        <w:rPr>
          <w:rFonts w:ascii="Optimum" w:hAnsi="Optimum" w:cs="Arial"/>
          <w:sz w:val="20"/>
          <w:szCs w:val="20"/>
        </w:rPr>
        <w:t>aplica</w:t>
      </w:r>
      <w:r w:rsidR="00A71940" w:rsidRPr="00D55642">
        <w:rPr>
          <w:rFonts w:ascii="Optimum" w:hAnsi="Optimum" w:cs="Arial"/>
          <w:sz w:val="20"/>
          <w:szCs w:val="20"/>
        </w:rPr>
        <w:t>do</w:t>
      </w:r>
      <w:r w:rsidRPr="00D55642">
        <w:rPr>
          <w:rFonts w:ascii="Optimum" w:hAnsi="Optimum" w:cs="Arial"/>
          <w:sz w:val="20"/>
          <w:szCs w:val="20"/>
        </w:rPr>
        <w:t xml:space="preserve"> compost </w:t>
      </w:r>
      <w:r w:rsidR="00A71940" w:rsidRPr="00D55642">
        <w:rPr>
          <w:rFonts w:ascii="Optimum" w:hAnsi="Optimum" w:cs="Arial"/>
          <w:sz w:val="20"/>
          <w:szCs w:val="20"/>
        </w:rPr>
        <w:t>elaborado con residuos de cosecha y cría de gusano en dosis de 0,5 Kg.m</w:t>
      </w:r>
      <w:r w:rsidR="00A71940" w:rsidRPr="00D55642">
        <w:rPr>
          <w:rFonts w:ascii="Optimum" w:hAnsi="Optimum" w:cs="Arial"/>
          <w:sz w:val="20"/>
          <w:szCs w:val="20"/>
          <w:vertAlign w:val="superscript"/>
        </w:rPr>
        <w:t>-</w:t>
      </w:r>
      <w:proofErr w:type="gramStart"/>
      <w:r w:rsidR="00A71940" w:rsidRPr="00D55642">
        <w:rPr>
          <w:rFonts w:ascii="Optimum" w:hAnsi="Optimum" w:cs="Arial"/>
          <w:sz w:val="20"/>
          <w:szCs w:val="20"/>
          <w:vertAlign w:val="superscript"/>
        </w:rPr>
        <w:t xml:space="preserve">2  </w:t>
      </w:r>
      <w:r w:rsidR="00A71940" w:rsidRPr="00D55642">
        <w:rPr>
          <w:rFonts w:ascii="Optimum" w:hAnsi="Optimum" w:cs="Arial"/>
          <w:sz w:val="20"/>
          <w:szCs w:val="20"/>
        </w:rPr>
        <w:t>por</w:t>
      </w:r>
      <w:proofErr w:type="gramEnd"/>
      <w:r w:rsidR="00A71940" w:rsidRPr="00D55642">
        <w:rPr>
          <w:rFonts w:ascii="Optimum" w:hAnsi="Optimum" w:cs="Arial"/>
          <w:sz w:val="20"/>
          <w:szCs w:val="20"/>
        </w:rPr>
        <w:t xml:space="preserve"> corte (cada 120 días). </w:t>
      </w:r>
    </w:p>
    <w:p w14:paraId="204E8E1A" w14:textId="77777777" w:rsidR="00CB6AE1" w:rsidRPr="00D55642" w:rsidRDefault="00CB6AE1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00AE433B" w14:textId="185D1A46" w:rsidR="00CB6AE1" w:rsidRPr="00D55642" w:rsidRDefault="00CB6AE1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  <w:r w:rsidRPr="00D55642">
        <w:rPr>
          <w:rFonts w:ascii="Optimum" w:hAnsi="Optimum" w:cs="Arial"/>
          <w:sz w:val="20"/>
          <w:szCs w:val="20"/>
        </w:rPr>
        <w:t xml:space="preserve">Se empleó un compost </w:t>
      </w:r>
      <w:r w:rsidR="006D5206" w:rsidRPr="00D55642">
        <w:rPr>
          <w:rFonts w:ascii="Optimum" w:hAnsi="Optimum" w:cs="Arial"/>
          <w:sz w:val="20"/>
          <w:szCs w:val="20"/>
        </w:rPr>
        <w:t>elaborado por los mismos investigadores con residuo</w:t>
      </w:r>
      <w:r w:rsidRPr="00D55642">
        <w:rPr>
          <w:rFonts w:ascii="Optimum" w:hAnsi="Optimum" w:cs="Arial"/>
          <w:sz w:val="20"/>
          <w:szCs w:val="20"/>
        </w:rPr>
        <w:t>s</w:t>
      </w:r>
      <w:r w:rsidR="006D5206" w:rsidRPr="00D55642">
        <w:rPr>
          <w:rFonts w:ascii="Optimum" w:hAnsi="Optimum" w:cs="Arial"/>
          <w:sz w:val="20"/>
          <w:szCs w:val="20"/>
        </w:rPr>
        <w:t xml:space="preserve"> </w:t>
      </w:r>
      <w:r w:rsidRPr="00D55642">
        <w:rPr>
          <w:rFonts w:ascii="Optimum" w:hAnsi="Optimum" w:cs="Arial"/>
          <w:sz w:val="20"/>
          <w:szCs w:val="20"/>
        </w:rPr>
        <w:t xml:space="preserve">provenientes de la cría del gusano de seda </w:t>
      </w:r>
      <w:proofErr w:type="spellStart"/>
      <w:r w:rsidRPr="00D55642">
        <w:rPr>
          <w:rFonts w:ascii="Optimum" w:hAnsi="Optimum" w:cs="Arial"/>
          <w:i/>
          <w:sz w:val="20"/>
          <w:szCs w:val="20"/>
        </w:rPr>
        <w:t>Bombix</w:t>
      </w:r>
      <w:proofErr w:type="spellEnd"/>
      <w:r w:rsidRPr="00D55642">
        <w:rPr>
          <w:rFonts w:ascii="Optimum" w:hAnsi="Optimum" w:cs="Arial"/>
          <w:i/>
          <w:sz w:val="20"/>
          <w:szCs w:val="20"/>
        </w:rPr>
        <w:t xml:space="preserve"> </w:t>
      </w:r>
      <w:proofErr w:type="spellStart"/>
      <w:r w:rsidRPr="00D55642">
        <w:rPr>
          <w:rFonts w:ascii="Optimum" w:hAnsi="Optimum" w:cs="Arial"/>
          <w:i/>
          <w:sz w:val="20"/>
          <w:szCs w:val="20"/>
        </w:rPr>
        <w:t>mori</w:t>
      </w:r>
      <w:proofErr w:type="spellEnd"/>
      <w:r w:rsidR="006D5206" w:rsidRPr="00D55642">
        <w:rPr>
          <w:rFonts w:ascii="Optimum" w:hAnsi="Optimum" w:cs="Arial"/>
          <w:i/>
          <w:sz w:val="20"/>
          <w:szCs w:val="20"/>
        </w:rPr>
        <w:t xml:space="preserve">, </w:t>
      </w:r>
      <w:r w:rsidR="00543544" w:rsidRPr="00D55642">
        <w:rPr>
          <w:rFonts w:ascii="Optimum" w:hAnsi="Optimum" w:cs="Arial"/>
          <w:sz w:val="20"/>
          <w:szCs w:val="20"/>
        </w:rPr>
        <w:t xml:space="preserve">en La Parcela 17 (lugar de investigación), </w:t>
      </w:r>
      <w:r w:rsidR="00AC1812" w:rsidRPr="00D55642">
        <w:rPr>
          <w:rFonts w:ascii="Optimum" w:hAnsi="Optimum" w:cs="Arial"/>
          <w:sz w:val="20"/>
          <w:szCs w:val="20"/>
        </w:rPr>
        <w:t xml:space="preserve">mediante </w:t>
      </w:r>
      <w:r w:rsidR="006D5206" w:rsidRPr="00D55642">
        <w:rPr>
          <w:rFonts w:ascii="Optimum" w:hAnsi="Optimum" w:cs="Arial"/>
          <w:sz w:val="20"/>
          <w:szCs w:val="20"/>
        </w:rPr>
        <w:t xml:space="preserve">el método de pila abierta </w:t>
      </w:r>
      <w:r w:rsidR="00AC1812" w:rsidRPr="00D55642">
        <w:rPr>
          <w:rFonts w:ascii="Optimum" w:hAnsi="Optimum" w:cs="Arial"/>
          <w:sz w:val="20"/>
          <w:szCs w:val="20"/>
        </w:rPr>
        <w:t>bajo</w:t>
      </w:r>
      <w:r w:rsidR="006D5206" w:rsidRPr="00D55642">
        <w:rPr>
          <w:rFonts w:ascii="Optimum" w:hAnsi="Optimum" w:cs="Arial"/>
          <w:sz w:val="20"/>
          <w:szCs w:val="20"/>
        </w:rPr>
        <w:t xml:space="preserve"> cobertura</w:t>
      </w:r>
      <w:r w:rsidR="00AC1812" w:rsidRPr="00D55642">
        <w:rPr>
          <w:rFonts w:ascii="Optimum" w:hAnsi="Optimum" w:cs="Arial"/>
          <w:sz w:val="20"/>
          <w:szCs w:val="20"/>
        </w:rPr>
        <w:t xml:space="preserve"> y condiciones controladas</w:t>
      </w:r>
      <w:r w:rsidR="006D5206" w:rsidRPr="00D55642">
        <w:rPr>
          <w:rFonts w:ascii="Optimum" w:hAnsi="Optimum" w:cs="Arial"/>
          <w:sz w:val="20"/>
          <w:szCs w:val="20"/>
        </w:rPr>
        <w:t>,</w:t>
      </w:r>
      <w:r w:rsidRPr="00D55642">
        <w:rPr>
          <w:rFonts w:ascii="Optimum" w:hAnsi="Optimum" w:cs="Arial"/>
          <w:sz w:val="20"/>
          <w:szCs w:val="20"/>
        </w:rPr>
        <w:t xml:space="preserve"> </w:t>
      </w:r>
      <w:r w:rsidR="006D5206" w:rsidRPr="00D55642">
        <w:rPr>
          <w:rFonts w:ascii="Optimum" w:hAnsi="Optimum" w:cs="Arial"/>
          <w:sz w:val="20"/>
          <w:szCs w:val="20"/>
        </w:rPr>
        <w:t xml:space="preserve">monitoreado </w:t>
      </w:r>
      <w:r w:rsidR="00AC1812" w:rsidRPr="00D55642">
        <w:rPr>
          <w:rFonts w:ascii="Optimum" w:hAnsi="Optimum" w:cs="Arial"/>
          <w:sz w:val="20"/>
          <w:szCs w:val="20"/>
        </w:rPr>
        <w:t xml:space="preserve">por </w:t>
      </w:r>
      <w:r w:rsidRPr="00D55642">
        <w:rPr>
          <w:rFonts w:ascii="Optimum" w:hAnsi="Optimum" w:cs="Arial"/>
          <w:sz w:val="20"/>
          <w:szCs w:val="20"/>
        </w:rPr>
        <w:t xml:space="preserve">170 días </w:t>
      </w:r>
      <w:r w:rsidR="00AC1812" w:rsidRPr="00D55642">
        <w:rPr>
          <w:rFonts w:ascii="Optimum" w:hAnsi="Optimum" w:cs="Arial"/>
          <w:sz w:val="20"/>
          <w:szCs w:val="20"/>
        </w:rPr>
        <w:t xml:space="preserve">y evaluado </w:t>
      </w:r>
      <w:r w:rsidRPr="00D55642">
        <w:rPr>
          <w:rFonts w:ascii="Optimum" w:hAnsi="Optimum" w:cs="Arial"/>
          <w:sz w:val="20"/>
          <w:szCs w:val="20"/>
        </w:rPr>
        <w:t xml:space="preserve">en sus propiedades físicas, químicas y biológicas, calificándose según la norma ICONTEC 5167 apto para su aplicación en el suelo, cuya diversidad bacteriana </w:t>
      </w:r>
      <w:r w:rsidR="00602660" w:rsidRPr="00D55642">
        <w:rPr>
          <w:rFonts w:ascii="Optimum" w:hAnsi="Optimum" w:cs="Arial"/>
          <w:sz w:val="20"/>
          <w:szCs w:val="20"/>
        </w:rPr>
        <w:t xml:space="preserve">identificada mediante ADN </w:t>
      </w:r>
      <w:proofErr w:type="spellStart"/>
      <w:r w:rsidR="00602660" w:rsidRPr="00D55642">
        <w:rPr>
          <w:rFonts w:ascii="Optimum" w:hAnsi="Optimum" w:cs="Arial"/>
          <w:sz w:val="20"/>
          <w:szCs w:val="20"/>
        </w:rPr>
        <w:t>metagenómico</w:t>
      </w:r>
      <w:proofErr w:type="spellEnd"/>
      <w:r w:rsidR="005D203A" w:rsidRPr="00D55642">
        <w:rPr>
          <w:rFonts w:ascii="Optimum" w:hAnsi="Optimum" w:cs="Arial"/>
          <w:sz w:val="20"/>
          <w:szCs w:val="20"/>
        </w:rPr>
        <w:t xml:space="preserve">, a partir de  fragmentos de 200 a 300 </w:t>
      </w:r>
      <w:proofErr w:type="spellStart"/>
      <w:r w:rsidR="005D203A" w:rsidRPr="00D55642">
        <w:rPr>
          <w:rFonts w:ascii="Optimum" w:hAnsi="Optimum" w:cs="Arial"/>
          <w:sz w:val="20"/>
          <w:szCs w:val="20"/>
        </w:rPr>
        <w:t>pb</w:t>
      </w:r>
      <w:proofErr w:type="spellEnd"/>
      <w:r w:rsidR="005D203A" w:rsidRPr="00D55642">
        <w:rPr>
          <w:rFonts w:ascii="Optimum" w:hAnsi="Optimum" w:cs="Arial"/>
          <w:sz w:val="20"/>
          <w:szCs w:val="20"/>
        </w:rPr>
        <w:t xml:space="preserve"> de la región </w:t>
      </w:r>
      <w:proofErr w:type="spellStart"/>
      <w:r w:rsidR="005D203A" w:rsidRPr="00D55642">
        <w:rPr>
          <w:rFonts w:ascii="Optimum" w:hAnsi="Optimum" w:cs="Arial"/>
          <w:sz w:val="20"/>
          <w:szCs w:val="20"/>
        </w:rPr>
        <w:t>hipervariable</w:t>
      </w:r>
      <w:proofErr w:type="spellEnd"/>
      <w:r w:rsidR="005D203A" w:rsidRPr="00D55642">
        <w:rPr>
          <w:rFonts w:ascii="Optimum" w:hAnsi="Optimum" w:cs="Arial"/>
          <w:sz w:val="20"/>
          <w:szCs w:val="20"/>
        </w:rPr>
        <w:t xml:space="preserve"> V4 del gen 16S y secuenciación por el método ILLUMINA </w:t>
      </w:r>
      <w:proofErr w:type="spellStart"/>
      <w:r w:rsidR="005D203A" w:rsidRPr="00D55642">
        <w:rPr>
          <w:rFonts w:ascii="Optimum" w:hAnsi="Optimum" w:cs="Arial"/>
          <w:sz w:val="20"/>
          <w:szCs w:val="20"/>
        </w:rPr>
        <w:t>Miseq</w:t>
      </w:r>
      <w:proofErr w:type="spellEnd"/>
      <w:r w:rsidR="005D203A" w:rsidRPr="00D55642">
        <w:rPr>
          <w:rFonts w:ascii="Optimum" w:hAnsi="Optimum" w:cs="Arial"/>
          <w:sz w:val="20"/>
          <w:szCs w:val="20"/>
        </w:rPr>
        <w:t>, se determinó que</w:t>
      </w:r>
      <w:r w:rsidR="00602660" w:rsidRPr="00D55642">
        <w:rPr>
          <w:rFonts w:ascii="Optimum" w:hAnsi="Optimum" w:cs="Arial"/>
          <w:sz w:val="20"/>
          <w:szCs w:val="20"/>
        </w:rPr>
        <w:t xml:space="preserve"> </w:t>
      </w:r>
      <w:r w:rsidRPr="00D55642">
        <w:rPr>
          <w:rFonts w:ascii="Optimum" w:hAnsi="Optimum" w:cs="Arial"/>
          <w:sz w:val="20"/>
          <w:szCs w:val="20"/>
        </w:rPr>
        <w:t xml:space="preserve">estaba </w:t>
      </w:r>
      <w:r w:rsidR="00AC1812" w:rsidRPr="00D55642">
        <w:rPr>
          <w:rFonts w:ascii="Optimum" w:hAnsi="Optimum" w:cs="Arial"/>
          <w:sz w:val="20"/>
          <w:szCs w:val="20"/>
        </w:rPr>
        <w:t>dominada por los filos</w:t>
      </w:r>
      <w:r w:rsidRPr="00D55642">
        <w:rPr>
          <w:rFonts w:ascii="Optimum" w:hAnsi="Optimum" w:cs="Arial"/>
          <w:color w:val="000000"/>
          <w:sz w:val="20"/>
          <w:szCs w:val="20"/>
        </w:rPr>
        <w:t xml:space="preserve"> </w:t>
      </w:r>
      <w:proofErr w:type="spellStart"/>
      <w:r w:rsidRPr="00D55642">
        <w:rPr>
          <w:rFonts w:ascii="Optimum" w:hAnsi="Optimum" w:cs="Arial"/>
          <w:i/>
          <w:color w:val="000000"/>
          <w:sz w:val="20"/>
          <w:szCs w:val="20"/>
        </w:rPr>
        <w:t>Proteobacteria</w:t>
      </w:r>
      <w:proofErr w:type="spellEnd"/>
      <w:r w:rsidRPr="00D55642">
        <w:rPr>
          <w:rFonts w:ascii="Optimum" w:hAnsi="Optimum" w:cs="Arial"/>
          <w:i/>
          <w:color w:val="000000"/>
          <w:sz w:val="20"/>
          <w:szCs w:val="20"/>
        </w:rPr>
        <w:t xml:space="preserve">, </w:t>
      </w:r>
      <w:proofErr w:type="spellStart"/>
      <w:r w:rsidRPr="00D55642">
        <w:rPr>
          <w:rFonts w:ascii="Optimum" w:hAnsi="Optimum" w:cs="Arial"/>
          <w:i/>
          <w:color w:val="000000"/>
          <w:sz w:val="20"/>
          <w:szCs w:val="20"/>
        </w:rPr>
        <w:t>Firmicutes</w:t>
      </w:r>
      <w:proofErr w:type="spellEnd"/>
      <w:r w:rsidRPr="00D55642">
        <w:rPr>
          <w:rFonts w:ascii="Optimum" w:hAnsi="Optimum" w:cs="Arial"/>
          <w:i/>
          <w:color w:val="000000"/>
          <w:sz w:val="20"/>
          <w:szCs w:val="20"/>
        </w:rPr>
        <w:t xml:space="preserve"> y </w:t>
      </w:r>
      <w:proofErr w:type="spellStart"/>
      <w:r w:rsidRPr="00D55642">
        <w:rPr>
          <w:rFonts w:ascii="Optimum" w:hAnsi="Optimum" w:cs="Arial"/>
          <w:i/>
          <w:color w:val="000000"/>
          <w:sz w:val="20"/>
          <w:szCs w:val="20"/>
        </w:rPr>
        <w:t>Actinobacteria</w:t>
      </w:r>
      <w:proofErr w:type="spellEnd"/>
      <w:r w:rsidR="006D5206" w:rsidRPr="00D55642">
        <w:rPr>
          <w:rFonts w:ascii="Optimum" w:hAnsi="Optimum" w:cs="Arial"/>
          <w:i/>
          <w:color w:val="000000"/>
          <w:sz w:val="20"/>
          <w:szCs w:val="20"/>
        </w:rPr>
        <w:t xml:space="preserve">, </w:t>
      </w:r>
      <w:r w:rsidR="00AC1812" w:rsidRPr="00D55642">
        <w:rPr>
          <w:rFonts w:ascii="Optimum" w:hAnsi="Optimum" w:cs="Arial"/>
          <w:color w:val="000000"/>
          <w:sz w:val="20"/>
          <w:szCs w:val="20"/>
        </w:rPr>
        <w:t>y</w:t>
      </w:r>
      <w:r w:rsidRPr="00D55642">
        <w:rPr>
          <w:rFonts w:ascii="Optimum" w:hAnsi="Optimum" w:cs="Arial"/>
          <w:color w:val="000000"/>
          <w:sz w:val="20"/>
          <w:szCs w:val="20"/>
        </w:rPr>
        <w:t xml:space="preserve"> los géneros </w:t>
      </w:r>
      <w:proofErr w:type="spellStart"/>
      <w:r w:rsidRPr="00D55642">
        <w:rPr>
          <w:rFonts w:ascii="Optimum" w:hAnsi="Optimum" w:cs="Arial"/>
          <w:i/>
          <w:color w:val="000000"/>
          <w:sz w:val="20"/>
          <w:szCs w:val="20"/>
        </w:rPr>
        <w:t>Agromyces</w:t>
      </w:r>
      <w:proofErr w:type="spellEnd"/>
      <w:r w:rsidRPr="00D55642">
        <w:rPr>
          <w:rFonts w:ascii="Optimum" w:hAnsi="Optimum" w:cs="Arial"/>
          <w:i/>
          <w:color w:val="000000"/>
          <w:sz w:val="20"/>
          <w:szCs w:val="20"/>
        </w:rPr>
        <w:t xml:space="preserve">, </w:t>
      </w:r>
      <w:proofErr w:type="spellStart"/>
      <w:r w:rsidRPr="00D55642">
        <w:rPr>
          <w:rFonts w:ascii="Optimum" w:hAnsi="Optimum" w:cs="Arial"/>
          <w:i/>
          <w:color w:val="000000" w:themeColor="text1"/>
          <w:sz w:val="20"/>
          <w:szCs w:val="20"/>
        </w:rPr>
        <w:t>Pseudomonas</w:t>
      </w:r>
      <w:proofErr w:type="spellEnd"/>
      <w:r w:rsidRPr="00D55642">
        <w:rPr>
          <w:rFonts w:ascii="Optimum" w:hAnsi="Optimum" w:cs="Arial"/>
          <w:i/>
          <w:color w:val="000000" w:themeColor="text1"/>
          <w:sz w:val="20"/>
          <w:szCs w:val="20"/>
        </w:rPr>
        <w:t xml:space="preserve">, </w:t>
      </w:r>
      <w:proofErr w:type="spellStart"/>
      <w:r w:rsidRPr="00D55642">
        <w:rPr>
          <w:rFonts w:ascii="Optimum" w:hAnsi="Optimum" w:cs="Arial"/>
          <w:i/>
          <w:color w:val="000000"/>
          <w:sz w:val="20"/>
          <w:szCs w:val="20"/>
        </w:rPr>
        <w:t>Candidatus</w:t>
      </w:r>
      <w:proofErr w:type="spellEnd"/>
      <w:r w:rsidRPr="00D55642">
        <w:rPr>
          <w:rFonts w:ascii="Optimum" w:hAnsi="Optimum" w:cs="Arial"/>
          <w:i/>
          <w:color w:val="000000"/>
          <w:sz w:val="20"/>
          <w:szCs w:val="20"/>
        </w:rPr>
        <w:t xml:space="preserve"> </w:t>
      </w:r>
      <w:proofErr w:type="spellStart"/>
      <w:r w:rsidRPr="00D55642">
        <w:rPr>
          <w:rFonts w:ascii="Optimum" w:hAnsi="Optimum" w:cs="Arial"/>
          <w:i/>
          <w:color w:val="000000"/>
          <w:sz w:val="20"/>
          <w:szCs w:val="20"/>
        </w:rPr>
        <w:t>solibacter</w:t>
      </w:r>
      <w:proofErr w:type="spellEnd"/>
      <w:r w:rsidRPr="00D55642">
        <w:rPr>
          <w:rFonts w:ascii="Optimum" w:hAnsi="Optimum" w:cs="Arial"/>
          <w:i/>
          <w:color w:val="000000"/>
          <w:sz w:val="20"/>
          <w:szCs w:val="20"/>
        </w:rPr>
        <w:t xml:space="preserve">, </w:t>
      </w:r>
      <w:proofErr w:type="spellStart"/>
      <w:r w:rsidRPr="00D55642">
        <w:rPr>
          <w:rFonts w:ascii="Optimum" w:hAnsi="Optimum" w:cs="Arial"/>
          <w:i/>
          <w:color w:val="000000"/>
          <w:sz w:val="20"/>
          <w:szCs w:val="20"/>
        </w:rPr>
        <w:t>Candidatus</w:t>
      </w:r>
      <w:proofErr w:type="spellEnd"/>
      <w:r w:rsidRPr="00D55642">
        <w:rPr>
          <w:rFonts w:ascii="Optimum" w:hAnsi="Optimum" w:cs="Arial"/>
          <w:i/>
          <w:color w:val="000000"/>
          <w:sz w:val="20"/>
          <w:szCs w:val="20"/>
        </w:rPr>
        <w:t xml:space="preserve"> </w:t>
      </w:r>
      <w:proofErr w:type="spellStart"/>
      <w:r w:rsidRPr="00D55642">
        <w:rPr>
          <w:rFonts w:ascii="Optimum" w:hAnsi="Optimum" w:cs="Arial"/>
          <w:i/>
          <w:color w:val="000000"/>
          <w:sz w:val="20"/>
          <w:szCs w:val="20"/>
        </w:rPr>
        <w:t>korinebacter</w:t>
      </w:r>
      <w:proofErr w:type="spellEnd"/>
      <w:r w:rsidR="006D5206" w:rsidRPr="00D55642">
        <w:rPr>
          <w:rFonts w:ascii="Optimum" w:hAnsi="Optimum" w:cs="Arial"/>
          <w:color w:val="000000"/>
          <w:sz w:val="20"/>
          <w:szCs w:val="20"/>
        </w:rPr>
        <w:t>.</w:t>
      </w:r>
    </w:p>
    <w:p w14:paraId="614C9266" w14:textId="77777777" w:rsidR="00F73167" w:rsidRPr="00D55642" w:rsidRDefault="00F73167" w:rsidP="00D55642">
      <w:pPr>
        <w:spacing w:after="0" w:line="240" w:lineRule="auto"/>
        <w:jc w:val="both"/>
        <w:rPr>
          <w:rFonts w:ascii="Optimum" w:hAnsi="Optimum" w:cs="Arial"/>
          <w:color w:val="000000"/>
          <w:sz w:val="20"/>
          <w:szCs w:val="20"/>
        </w:rPr>
      </w:pPr>
    </w:p>
    <w:p w14:paraId="23F93B15" w14:textId="589CC525" w:rsidR="00602660" w:rsidRPr="00D55642" w:rsidRDefault="00602660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  <w:r w:rsidRPr="00D55642">
        <w:rPr>
          <w:rFonts w:ascii="Optimum" w:hAnsi="Optimum" w:cs="Arial"/>
          <w:sz w:val="20"/>
          <w:szCs w:val="20"/>
        </w:rPr>
        <w:t>Para el d</w:t>
      </w:r>
      <w:r w:rsidR="00A068C7" w:rsidRPr="00D55642">
        <w:rPr>
          <w:rFonts w:ascii="Optimum" w:hAnsi="Optimum" w:cs="Arial"/>
          <w:sz w:val="20"/>
          <w:szCs w:val="20"/>
        </w:rPr>
        <w:t>esarrollo del ensayo</w:t>
      </w:r>
      <w:r w:rsidR="00301D89" w:rsidRPr="00D55642">
        <w:rPr>
          <w:rFonts w:ascii="Optimum" w:hAnsi="Optimum" w:cs="Arial"/>
          <w:sz w:val="20"/>
          <w:szCs w:val="20"/>
        </w:rPr>
        <w:t>,</w:t>
      </w:r>
      <w:r w:rsidR="00A068C7" w:rsidRPr="00D55642">
        <w:rPr>
          <w:rFonts w:ascii="Optimum" w:hAnsi="Optimum" w:cs="Arial"/>
          <w:sz w:val="20"/>
          <w:szCs w:val="20"/>
        </w:rPr>
        <w:t xml:space="preserve"> se podaron las plantas de morera y se establecieron 12 parcelas experimentales, utilizando </w:t>
      </w:r>
      <w:r w:rsidRPr="00D55642">
        <w:rPr>
          <w:rFonts w:ascii="Optimum" w:hAnsi="Optimum" w:cs="Arial"/>
          <w:sz w:val="20"/>
          <w:szCs w:val="20"/>
        </w:rPr>
        <w:t>un diseño en bloques completos al azar, con 4 tratamientos conformados por un control y 3 bloques</w:t>
      </w:r>
      <w:r w:rsidR="00301D89" w:rsidRPr="00D55642">
        <w:rPr>
          <w:rFonts w:ascii="Optimum" w:hAnsi="Optimum" w:cs="Arial"/>
          <w:sz w:val="20"/>
          <w:szCs w:val="20"/>
        </w:rPr>
        <w:t>. C</w:t>
      </w:r>
      <w:r w:rsidRPr="00D55642">
        <w:rPr>
          <w:rFonts w:ascii="Optimum" w:hAnsi="Optimum" w:cs="Arial"/>
          <w:sz w:val="20"/>
          <w:szCs w:val="20"/>
        </w:rPr>
        <w:t xml:space="preserve">ada una </w:t>
      </w:r>
      <w:r w:rsidR="00301D89" w:rsidRPr="00D55642">
        <w:rPr>
          <w:rFonts w:ascii="Optimum" w:hAnsi="Optimum" w:cs="Arial"/>
          <w:sz w:val="20"/>
          <w:szCs w:val="20"/>
        </w:rPr>
        <w:t xml:space="preserve">de ellas </w:t>
      </w:r>
      <w:r w:rsidRPr="00D55642">
        <w:rPr>
          <w:rFonts w:ascii="Optimum" w:hAnsi="Optimum" w:cs="Arial"/>
          <w:sz w:val="20"/>
          <w:szCs w:val="20"/>
        </w:rPr>
        <w:t>compuesta por 16 plantas, para un total de 192 plantas de morera de 7 años de edad sembradas a distancia de 0,4 m entre plantas y 0,8 m entre surcos y dispuestas en un área experimental efectiva de 5,5 m</w:t>
      </w:r>
      <w:r w:rsidRPr="00D55642">
        <w:rPr>
          <w:rFonts w:ascii="Optimum" w:hAnsi="Optimum" w:cs="Arial"/>
          <w:sz w:val="20"/>
          <w:szCs w:val="20"/>
          <w:vertAlign w:val="superscript"/>
        </w:rPr>
        <w:t>2</w:t>
      </w:r>
      <w:r w:rsidR="00301D89" w:rsidRPr="00D55642">
        <w:rPr>
          <w:rFonts w:ascii="Optimum" w:hAnsi="Optimum" w:cs="Arial"/>
          <w:sz w:val="20"/>
          <w:szCs w:val="20"/>
        </w:rPr>
        <w:t>.</w:t>
      </w:r>
    </w:p>
    <w:p w14:paraId="2B5C5DE9" w14:textId="77777777" w:rsidR="00602660" w:rsidRPr="00D55642" w:rsidRDefault="00602660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118B7FDA" w14:textId="77777777" w:rsidR="00602660" w:rsidRPr="00D55642" w:rsidRDefault="00602660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  <w:r w:rsidRPr="00D55642">
        <w:rPr>
          <w:rFonts w:ascii="Optimum" w:hAnsi="Optimum" w:cs="Arial"/>
          <w:sz w:val="20"/>
          <w:szCs w:val="20"/>
        </w:rPr>
        <w:t>Los tratamientos dispuestos para el experimento fueron los siguientes:</w:t>
      </w:r>
    </w:p>
    <w:p w14:paraId="2FB47742" w14:textId="77777777" w:rsidR="00602660" w:rsidRPr="00D55642" w:rsidRDefault="00602660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394FE722" w14:textId="77777777" w:rsidR="00602660" w:rsidRPr="00D55642" w:rsidRDefault="00602660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  <w:r w:rsidRPr="00D55642">
        <w:rPr>
          <w:rFonts w:ascii="Optimum" w:hAnsi="Optimum" w:cs="Arial"/>
          <w:sz w:val="20"/>
          <w:szCs w:val="20"/>
        </w:rPr>
        <w:lastRenderedPageBreak/>
        <w:t xml:space="preserve">T0 (Control) Suelo cultivado con morera sin ninguna aplicación. </w:t>
      </w:r>
    </w:p>
    <w:p w14:paraId="4962DA1E" w14:textId="7D8D35E3" w:rsidR="00602660" w:rsidRPr="00D55642" w:rsidRDefault="00602660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  <w:r w:rsidRPr="00D55642">
        <w:rPr>
          <w:rFonts w:ascii="Optimum" w:hAnsi="Optimum" w:cs="Arial"/>
          <w:sz w:val="20"/>
          <w:szCs w:val="20"/>
        </w:rPr>
        <w:t>T1 Suelo cultivado + aplicación de compost en dosis de 0,25 Kg.m</w:t>
      </w:r>
      <w:r w:rsidRPr="00D55642">
        <w:rPr>
          <w:rFonts w:ascii="Optimum" w:hAnsi="Optimum" w:cs="Arial"/>
          <w:sz w:val="20"/>
          <w:szCs w:val="20"/>
          <w:vertAlign w:val="superscript"/>
        </w:rPr>
        <w:t>-2</w:t>
      </w:r>
      <w:r w:rsidRPr="00D55642">
        <w:rPr>
          <w:rFonts w:ascii="Optimum" w:hAnsi="Optimum" w:cs="Arial"/>
          <w:sz w:val="20"/>
          <w:szCs w:val="20"/>
        </w:rPr>
        <w:t xml:space="preserve"> por corte (50% menos de la dosis aplicada normalmente por sericultores).</w:t>
      </w:r>
    </w:p>
    <w:p w14:paraId="705697C6" w14:textId="66705F0F" w:rsidR="00602660" w:rsidRPr="00D55642" w:rsidRDefault="00602660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  <w:r w:rsidRPr="00D55642">
        <w:rPr>
          <w:rFonts w:ascii="Optimum" w:hAnsi="Optimum" w:cs="Arial"/>
          <w:sz w:val="20"/>
          <w:szCs w:val="20"/>
        </w:rPr>
        <w:t>T2 Suelo cultivado + aplicación de compost en dosis 0,5 Kg.m</w:t>
      </w:r>
      <w:r w:rsidRPr="00D55642">
        <w:rPr>
          <w:rFonts w:ascii="Optimum" w:hAnsi="Optimum" w:cs="Arial"/>
          <w:sz w:val="20"/>
          <w:szCs w:val="20"/>
          <w:vertAlign w:val="superscript"/>
        </w:rPr>
        <w:t>-2</w:t>
      </w:r>
      <w:r w:rsidRPr="00D55642">
        <w:rPr>
          <w:rFonts w:ascii="Optimum" w:hAnsi="Optimum" w:cs="Arial"/>
          <w:sz w:val="20"/>
          <w:szCs w:val="20"/>
        </w:rPr>
        <w:t xml:space="preserve"> por corte (dosis aplicada normalmente por sericultor</w:t>
      </w:r>
      <w:r w:rsidR="00E026DB" w:rsidRPr="00D55642">
        <w:rPr>
          <w:rFonts w:ascii="Optimum" w:hAnsi="Optimum" w:cs="Arial"/>
          <w:sz w:val="20"/>
          <w:szCs w:val="20"/>
        </w:rPr>
        <w:t>es</w:t>
      </w:r>
      <w:r w:rsidRPr="00D55642">
        <w:rPr>
          <w:rFonts w:ascii="Optimum" w:hAnsi="Optimum" w:cs="Arial"/>
          <w:sz w:val="20"/>
          <w:szCs w:val="20"/>
        </w:rPr>
        <w:t>).</w:t>
      </w:r>
    </w:p>
    <w:p w14:paraId="45096FD4" w14:textId="69AF034C" w:rsidR="00602660" w:rsidRPr="00D55642" w:rsidRDefault="00602660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  <w:r w:rsidRPr="00D55642">
        <w:rPr>
          <w:rFonts w:ascii="Optimum" w:hAnsi="Optimum" w:cs="Arial"/>
          <w:sz w:val="20"/>
          <w:szCs w:val="20"/>
        </w:rPr>
        <w:t>T3 Suelo cultivado + aplicación de compost en dosis de</w:t>
      </w:r>
      <w:r w:rsidR="00D72862" w:rsidRPr="00D55642">
        <w:rPr>
          <w:rFonts w:ascii="Optimum" w:hAnsi="Optimum" w:cs="Arial"/>
          <w:sz w:val="20"/>
          <w:szCs w:val="20"/>
        </w:rPr>
        <w:t xml:space="preserve"> </w:t>
      </w:r>
      <w:r w:rsidRPr="00D55642">
        <w:rPr>
          <w:rFonts w:ascii="Optimum" w:hAnsi="Optimum" w:cs="Arial"/>
          <w:sz w:val="20"/>
          <w:szCs w:val="20"/>
        </w:rPr>
        <w:t>1,0 Kg.m</w:t>
      </w:r>
      <w:r w:rsidRPr="00D55642">
        <w:rPr>
          <w:rFonts w:ascii="Optimum" w:hAnsi="Optimum" w:cs="Arial"/>
          <w:sz w:val="20"/>
          <w:szCs w:val="20"/>
          <w:vertAlign w:val="superscript"/>
        </w:rPr>
        <w:t>-2</w:t>
      </w:r>
      <w:r w:rsidRPr="00D55642">
        <w:rPr>
          <w:rFonts w:ascii="Optimum" w:hAnsi="Optimum" w:cs="Arial"/>
          <w:sz w:val="20"/>
          <w:szCs w:val="20"/>
        </w:rPr>
        <w:t xml:space="preserve"> por corte (100% más de la dosis aplicada normalmente por sericultores).</w:t>
      </w:r>
    </w:p>
    <w:p w14:paraId="3855E25C" w14:textId="77777777" w:rsidR="00CB6AE1" w:rsidRPr="00D55642" w:rsidRDefault="00CB6AE1" w:rsidP="00D55642">
      <w:pPr>
        <w:spacing w:after="0" w:line="240" w:lineRule="auto"/>
        <w:jc w:val="both"/>
        <w:rPr>
          <w:rFonts w:ascii="Optimum" w:hAnsi="Optimum" w:cs="Arial"/>
          <w:color w:val="000000"/>
          <w:sz w:val="20"/>
          <w:szCs w:val="20"/>
        </w:rPr>
      </w:pPr>
    </w:p>
    <w:p w14:paraId="51D9B88A" w14:textId="7C15A95B" w:rsidR="00CB6AE1" w:rsidRPr="00D55642" w:rsidRDefault="00301D89" w:rsidP="00D55642">
      <w:pPr>
        <w:spacing w:after="0" w:line="240" w:lineRule="auto"/>
        <w:jc w:val="both"/>
        <w:rPr>
          <w:rFonts w:ascii="Optimum" w:hAnsi="Optimum" w:cs="Arial"/>
          <w:color w:val="000000"/>
          <w:sz w:val="20"/>
          <w:szCs w:val="20"/>
        </w:rPr>
      </w:pPr>
      <w:r w:rsidRPr="00D55642">
        <w:rPr>
          <w:rFonts w:ascii="Optimum" w:hAnsi="Optimum" w:cs="Arial"/>
          <w:color w:val="000000"/>
          <w:sz w:val="20"/>
          <w:szCs w:val="20"/>
        </w:rPr>
        <w:t>El compost fue aplicado alrededor del tallo de cada planta en un área de 40x40 cm, en las dosis que indica cada tratamiento, e inc</w:t>
      </w:r>
      <w:r w:rsidR="005D203A" w:rsidRPr="00D55642">
        <w:rPr>
          <w:rFonts w:ascii="Optimum" w:hAnsi="Optimum" w:cs="Arial"/>
          <w:color w:val="000000"/>
          <w:sz w:val="20"/>
          <w:szCs w:val="20"/>
        </w:rPr>
        <w:t>orporado a profundidad entre 0 y</w:t>
      </w:r>
      <w:r w:rsidRPr="00D55642">
        <w:rPr>
          <w:rFonts w:ascii="Optimum" w:hAnsi="Optimum" w:cs="Arial"/>
          <w:color w:val="000000"/>
          <w:sz w:val="20"/>
          <w:szCs w:val="20"/>
        </w:rPr>
        <w:t xml:space="preserve"> 5cm. </w:t>
      </w:r>
      <w:r w:rsidR="00CB6AE1" w:rsidRPr="00D55642">
        <w:rPr>
          <w:rFonts w:ascii="Optimum" w:hAnsi="Optimum" w:cs="Arial"/>
          <w:sz w:val="20"/>
          <w:szCs w:val="20"/>
        </w:rPr>
        <w:t xml:space="preserve">En cuanto a los muestreos al suelo se realizaron cuatro; antes de la aplicación del compost y a los 5, 10 y 90 días después de aplicado. Para cada muestreo se tuvo en cuenta las cuatro plantas internas de cada parcela con el fin de eliminar el efecto de borde, tomándose 5 </w:t>
      </w:r>
      <w:r w:rsidR="00CB6AE1" w:rsidRPr="00D55642">
        <w:rPr>
          <w:rFonts w:ascii="Optimum" w:hAnsi="Optimum" w:cs="Arial"/>
          <w:color w:val="000000" w:themeColor="text1"/>
          <w:sz w:val="20"/>
          <w:szCs w:val="20"/>
        </w:rPr>
        <w:t xml:space="preserve">g de suelo </w:t>
      </w:r>
      <w:proofErr w:type="spellStart"/>
      <w:r w:rsidR="00CE2B66" w:rsidRPr="00D55642">
        <w:rPr>
          <w:rFonts w:ascii="Optimum" w:hAnsi="Optimum" w:cs="Arial"/>
          <w:color w:val="000000" w:themeColor="text1"/>
          <w:sz w:val="20"/>
          <w:szCs w:val="20"/>
        </w:rPr>
        <w:t>rizosférico</w:t>
      </w:r>
      <w:proofErr w:type="spellEnd"/>
      <w:r w:rsidR="005D203A" w:rsidRPr="00D55642">
        <w:rPr>
          <w:rFonts w:ascii="Optimum" w:hAnsi="Optimum" w:cs="Arial"/>
          <w:color w:val="000000" w:themeColor="text1"/>
          <w:sz w:val="20"/>
          <w:szCs w:val="20"/>
        </w:rPr>
        <w:t xml:space="preserve"> en</w:t>
      </w:r>
      <w:r w:rsidR="00CB6AE1" w:rsidRPr="00D55642">
        <w:rPr>
          <w:rFonts w:ascii="Optimum" w:hAnsi="Optimum" w:cs="Arial"/>
          <w:color w:val="000000" w:themeColor="text1"/>
          <w:sz w:val="20"/>
          <w:szCs w:val="20"/>
        </w:rPr>
        <w:t xml:space="preserve"> cada plan</w:t>
      </w:r>
      <w:r w:rsidR="005D203A" w:rsidRPr="00D55642">
        <w:rPr>
          <w:rFonts w:ascii="Optimum" w:hAnsi="Optimum" w:cs="Arial"/>
          <w:color w:val="000000" w:themeColor="text1"/>
          <w:sz w:val="20"/>
          <w:szCs w:val="20"/>
        </w:rPr>
        <w:t xml:space="preserve">ta a 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>profundidad</w:t>
      </w:r>
      <w:r w:rsidR="005D203A" w:rsidRPr="00D55642">
        <w:rPr>
          <w:rFonts w:ascii="Optimum" w:hAnsi="Optimum" w:cs="Arial"/>
          <w:color w:val="000000" w:themeColor="text1"/>
          <w:sz w:val="20"/>
          <w:szCs w:val="20"/>
        </w:rPr>
        <w:t xml:space="preserve"> ya mencionada.</w:t>
      </w:r>
      <w:r w:rsidR="00CB6AE1" w:rsidRPr="00D55642">
        <w:rPr>
          <w:rFonts w:ascii="Optimum" w:hAnsi="Optimum" w:cs="Arial"/>
          <w:color w:val="000000" w:themeColor="text1"/>
          <w:sz w:val="20"/>
          <w:szCs w:val="20"/>
        </w:rPr>
        <w:t xml:space="preserve"> De cada parcela se conformó una muestra de 20 g y se trans</w:t>
      </w:r>
      <w:r w:rsidR="00CB6AE1" w:rsidRPr="00D55642">
        <w:rPr>
          <w:rFonts w:ascii="Optimum" w:hAnsi="Optimum" w:cs="Arial"/>
          <w:sz w:val="20"/>
          <w:szCs w:val="20"/>
        </w:rPr>
        <w:t>portaron en nevera portátil a 2°C y en lapso de tiempo menor a 24 horas fueron</w:t>
      </w:r>
      <w:r w:rsidR="00D72862" w:rsidRPr="00D55642">
        <w:rPr>
          <w:rFonts w:ascii="Optimum" w:hAnsi="Optimum" w:cs="Arial"/>
          <w:sz w:val="20"/>
          <w:szCs w:val="20"/>
        </w:rPr>
        <w:t xml:space="preserve"> </w:t>
      </w:r>
      <w:r w:rsidR="00CB6AE1" w:rsidRPr="00D55642">
        <w:rPr>
          <w:rFonts w:ascii="Optimum" w:hAnsi="Optimum" w:cs="Arial"/>
          <w:sz w:val="20"/>
          <w:szCs w:val="20"/>
        </w:rPr>
        <w:t xml:space="preserve">preparadas para la extracción del ADN en </w:t>
      </w:r>
      <w:r w:rsidR="00F73167" w:rsidRPr="00D55642">
        <w:rPr>
          <w:rFonts w:ascii="Optimum" w:hAnsi="Optimum" w:cs="Arial"/>
          <w:sz w:val="20"/>
          <w:szCs w:val="20"/>
        </w:rPr>
        <w:t xml:space="preserve">SEQMATIC </w:t>
      </w:r>
      <w:r w:rsidR="00CB6AE1" w:rsidRPr="00D55642">
        <w:rPr>
          <w:rFonts w:ascii="Optimum" w:hAnsi="Optimum" w:cs="Arial"/>
          <w:sz w:val="20"/>
          <w:szCs w:val="20"/>
        </w:rPr>
        <w:t>y así evitar cambios en composición microbiana de la muestra (</w:t>
      </w:r>
      <w:proofErr w:type="spellStart"/>
      <w:r w:rsidR="00CB6AE1" w:rsidRPr="00D55642">
        <w:rPr>
          <w:rFonts w:ascii="Optimum" w:hAnsi="Optimum" w:cs="Arial"/>
          <w:sz w:val="20"/>
          <w:szCs w:val="20"/>
        </w:rPr>
        <w:t>Neher</w:t>
      </w:r>
      <w:proofErr w:type="spellEnd"/>
      <w:r w:rsidR="00F73167" w:rsidRPr="00D55642">
        <w:rPr>
          <w:rFonts w:ascii="Optimum" w:hAnsi="Optimum" w:cs="Arial"/>
          <w:sz w:val="20"/>
          <w:szCs w:val="20"/>
        </w:rPr>
        <w:t xml:space="preserve"> </w:t>
      </w:r>
      <w:r w:rsidR="00F73167" w:rsidRPr="00D55642">
        <w:rPr>
          <w:rFonts w:ascii="Optimum" w:hAnsi="Optimum" w:cs="Arial"/>
          <w:i/>
          <w:sz w:val="20"/>
          <w:szCs w:val="20"/>
        </w:rPr>
        <w:t>et al</w:t>
      </w:r>
      <w:r w:rsidR="00F73167" w:rsidRPr="00D55642">
        <w:rPr>
          <w:rFonts w:ascii="Optimum" w:hAnsi="Optimum" w:cs="Arial"/>
          <w:sz w:val="20"/>
          <w:szCs w:val="20"/>
        </w:rPr>
        <w:t>.</w:t>
      </w:r>
      <w:r w:rsidR="00CB6AE1" w:rsidRPr="00D55642">
        <w:rPr>
          <w:rFonts w:ascii="Optimum" w:hAnsi="Optimum" w:cs="Arial"/>
          <w:sz w:val="20"/>
          <w:szCs w:val="20"/>
        </w:rPr>
        <w:t xml:space="preserve">, 2013). </w:t>
      </w:r>
    </w:p>
    <w:p w14:paraId="288978A0" w14:textId="77777777" w:rsidR="00CB6AE1" w:rsidRPr="00D55642" w:rsidRDefault="00CB6AE1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3CE55A95" w14:textId="77777777" w:rsidR="00CB6AE1" w:rsidRPr="00D55642" w:rsidRDefault="00CB6AE1" w:rsidP="00D55642">
      <w:pPr>
        <w:spacing w:after="0" w:line="240" w:lineRule="auto"/>
        <w:jc w:val="both"/>
        <w:rPr>
          <w:rFonts w:ascii="Optimum" w:hAnsi="Optimum" w:cs="Arial"/>
          <w:b/>
          <w:color w:val="000000" w:themeColor="text1"/>
          <w:sz w:val="20"/>
          <w:szCs w:val="20"/>
        </w:rPr>
      </w:pPr>
      <w:r w:rsidRPr="00D55642">
        <w:rPr>
          <w:rFonts w:ascii="Optimum" w:hAnsi="Optimum" w:cs="Arial"/>
          <w:b/>
          <w:color w:val="000000" w:themeColor="text1"/>
          <w:sz w:val="20"/>
          <w:szCs w:val="20"/>
        </w:rPr>
        <w:t>Extracción y secuenciación del ADN</w:t>
      </w:r>
    </w:p>
    <w:p w14:paraId="45D0D268" w14:textId="77777777" w:rsidR="00CB6AE1" w:rsidRPr="00D55642" w:rsidRDefault="00CB6AE1" w:rsidP="00D55642">
      <w:pPr>
        <w:spacing w:after="0" w:line="240" w:lineRule="auto"/>
        <w:jc w:val="both"/>
        <w:rPr>
          <w:rFonts w:ascii="Optimum" w:hAnsi="Optimum" w:cs="Arial"/>
          <w:b/>
          <w:color w:val="000000" w:themeColor="text1"/>
          <w:sz w:val="20"/>
          <w:szCs w:val="20"/>
        </w:rPr>
      </w:pPr>
    </w:p>
    <w:p w14:paraId="7724B62C" w14:textId="405B1909" w:rsidR="00CB6AE1" w:rsidRPr="00D55642" w:rsidRDefault="00CB6AE1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  <w:r w:rsidRPr="00D55642">
        <w:rPr>
          <w:rFonts w:ascii="Optimum" w:hAnsi="Optimum" w:cs="Arial"/>
          <w:sz w:val="20"/>
          <w:szCs w:val="20"/>
        </w:rPr>
        <w:t xml:space="preserve">La extracción de ADN se realizó usando el kit comercial </w:t>
      </w:r>
      <w:proofErr w:type="spellStart"/>
      <w:r w:rsidRPr="00D55642">
        <w:rPr>
          <w:rFonts w:ascii="Optimum" w:hAnsi="Optimum" w:cs="Arial"/>
          <w:sz w:val="20"/>
          <w:szCs w:val="20"/>
        </w:rPr>
        <w:t>PowerSoil</w:t>
      </w:r>
      <w:proofErr w:type="spellEnd"/>
      <w:r w:rsidRPr="00D55642">
        <w:rPr>
          <w:rFonts w:ascii="Optimum" w:hAnsi="Optimum" w:cs="Arial"/>
          <w:sz w:val="20"/>
          <w:szCs w:val="20"/>
        </w:rPr>
        <w:t xml:space="preserve">™ ADN </w:t>
      </w:r>
      <w:proofErr w:type="spellStart"/>
      <w:r w:rsidRPr="00D55642">
        <w:rPr>
          <w:rFonts w:ascii="Optimum" w:hAnsi="Optimum" w:cs="Arial"/>
          <w:sz w:val="20"/>
          <w:szCs w:val="20"/>
        </w:rPr>
        <w:t>Isolation</w:t>
      </w:r>
      <w:proofErr w:type="spellEnd"/>
      <w:r w:rsidRPr="00D55642">
        <w:rPr>
          <w:rFonts w:ascii="Optimum" w:hAnsi="Optimum" w:cs="Arial"/>
          <w:sz w:val="20"/>
          <w:szCs w:val="20"/>
        </w:rPr>
        <w:t xml:space="preserve"> (Mo </w:t>
      </w:r>
      <w:proofErr w:type="spellStart"/>
      <w:r w:rsidRPr="00D55642">
        <w:rPr>
          <w:rFonts w:ascii="Optimum" w:hAnsi="Optimum" w:cs="Arial"/>
          <w:sz w:val="20"/>
          <w:szCs w:val="20"/>
        </w:rPr>
        <w:t>Bio</w:t>
      </w:r>
      <w:proofErr w:type="spellEnd"/>
      <w:r w:rsidRPr="00D55642">
        <w:rPr>
          <w:rFonts w:ascii="Optimum" w:hAnsi="Optimum" w:cs="Arial"/>
          <w:sz w:val="20"/>
          <w:szCs w:val="20"/>
        </w:rPr>
        <w:t xml:space="preserve"> </w:t>
      </w:r>
      <w:proofErr w:type="spellStart"/>
      <w:r w:rsidRPr="00D55642">
        <w:rPr>
          <w:rFonts w:ascii="Optimum" w:hAnsi="Optimum" w:cs="Arial"/>
          <w:sz w:val="20"/>
          <w:szCs w:val="20"/>
        </w:rPr>
        <w:t>Laboratories</w:t>
      </w:r>
      <w:proofErr w:type="spellEnd"/>
      <w:r w:rsidRPr="00D55642">
        <w:rPr>
          <w:rFonts w:ascii="Optimum" w:hAnsi="Optimum" w:cs="Arial"/>
          <w:sz w:val="20"/>
          <w:szCs w:val="20"/>
        </w:rPr>
        <w:t xml:space="preserve"> Inc., California, USA) a partir</w:t>
      </w:r>
      <w:r w:rsidR="00D72862" w:rsidRPr="00D55642">
        <w:rPr>
          <w:rFonts w:ascii="Optimum" w:hAnsi="Optimum" w:cs="Arial"/>
          <w:sz w:val="20"/>
          <w:szCs w:val="20"/>
        </w:rPr>
        <w:t xml:space="preserve"> </w:t>
      </w:r>
      <w:r w:rsidR="009979C0" w:rsidRPr="00D55642">
        <w:rPr>
          <w:rFonts w:ascii="Optimum" w:hAnsi="Optimum" w:cs="Arial"/>
          <w:sz w:val="20"/>
          <w:szCs w:val="20"/>
        </w:rPr>
        <w:t xml:space="preserve">48 muestras </w:t>
      </w:r>
      <w:r w:rsidRPr="00D55642">
        <w:rPr>
          <w:rFonts w:ascii="Optimum" w:hAnsi="Optimum" w:cs="Arial"/>
          <w:sz w:val="20"/>
          <w:szCs w:val="20"/>
        </w:rPr>
        <w:t xml:space="preserve">de suelo, de cada muestra se tomó 0.25 g de diferentes partes. El procedimiento para aislar ADN microbiano genómico se realizó según instrucciones recomendadas por </w:t>
      </w:r>
      <w:proofErr w:type="spellStart"/>
      <w:r w:rsidRPr="00D55642">
        <w:rPr>
          <w:rFonts w:ascii="Optimum" w:hAnsi="Optimum" w:cs="Arial"/>
          <w:sz w:val="20"/>
          <w:szCs w:val="20"/>
        </w:rPr>
        <w:t>MoBio</w:t>
      </w:r>
      <w:proofErr w:type="spellEnd"/>
      <w:r w:rsidRPr="00D55642">
        <w:rPr>
          <w:rFonts w:ascii="Optimum" w:hAnsi="Optimum" w:cs="Arial"/>
          <w:sz w:val="20"/>
          <w:szCs w:val="20"/>
        </w:rPr>
        <w:t xml:space="preserve"> </w:t>
      </w:r>
      <w:proofErr w:type="spellStart"/>
      <w:r w:rsidRPr="00D55642">
        <w:rPr>
          <w:rFonts w:ascii="Optimum" w:hAnsi="Optimum" w:cs="Arial"/>
          <w:sz w:val="20"/>
          <w:szCs w:val="20"/>
        </w:rPr>
        <w:t>Laboratories</w:t>
      </w:r>
      <w:proofErr w:type="spellEnd"/>
      <w:r w:rsidRPr="00D55642">
        <w:rPr>
          <w:rFonts w:ascii="Optimum" w:hAnsi="Optimum" w:cs="Arial"/>
          <w:sz w:val="20"/>
          <w:szCs w:val="20"/>
        </w:rPr>
        <w:t xml:space="preserve"> para suelos (Storey </w:t>
      </w:r>
      <w:r w:rsidRPr="00D55642">
        <w:rPr>
          <w:rFonts w:ascii="Optimum" w:hAnsi="Optimum" w:cs="Arial"/>
          <w:i/>
          <w:color w:val="000000"/>
          <w:sz w:val="20"/>
          <w:szCs w:val="20"/>
        </w:rPr>
        <w:t>et al</w:t>
      </w:r>
      <w:r w:rsidRPr="00D55642">
        <w:rPr>
          <w:rFonts w:ascii="Optimum" w:hAnsi="Optimum" w:cs="Arial"/>
          <w:i/>
          <w:sz w:val="20"/>
          <w:szCs w:val="20"/>
        </w:rPr>
        <w:t>.</w:t>
      </w:r>
      <w:r w:rsidRPr="00D55642">
        <w:rPr>
          <w:rFonts w:ascii="Optimum" w:hAnsi="Optimum" w:cs="Arial"/>
          <w:sz w:val="20"/>
          <w:szCs w:val="20"/>
        </w:rPr>
        <w:t xml:space="preserve">, 2014; De </w:t>
      </w:r>
      <w:proofErr w:type="spellStart"/>
      <w:r w:rsidRPr="00D55642">
        <w:rPr>
          <w:rFonts w:ascii="Optimum" w:hAnsi="Optimum" w:cs="Arial"/>
          <w:sz w:val="20"/>
          <w:szCs w:val="20"/>
        </w:rPr>
        <w:t>Gannes</w:t>
      </w:r>
      <w:proofErr w:type="spellEnd"/>
      <w:r w:rsidRPr="00D55642">
        <w:rPr>
          <w:rFonts w:ascii="Optimum" w:hAnsi="Optimum" w:cs="Arial"/>
          <w:sz w:val="20"/>
          <w:szCs w:val="20"/>
        </w:rPr>
        <w:t xml:space="preserve"> </w:t>
      </w:r>
      <w:r w:rsidRPr="00D55642">
        <w:rPr>
          <w:rFonts w:ascii="Optimum" w:hAnsi="Optimum" w:cs="Arial"/>
          <w:i/>
          <w:sz w:val="20"/>
          <w:szCs w:val="20"/>
        </w:rPr>
        <w:t>et al</w:t>
      </w:r>
      <w:r w:rsidRPr="00D55642">
        <w:rPr>
          <w:rFonts w:ascii="Optimum" w:hAnsi="Optimum" w:cs="Arial"/>
          <w:sz w:val="20"/>
          <w:szCs w:val="20"/>
        </w:rPr>
        <w:t>., 2013). Para observar la integridad del ADN extraído de to</w:t>
      </w:r>
      <w:r w:rsidR="005D203A" w:rsidRPr="00D55642">
        <w:rPr>
          <w:rFonts w:ascii="Optimum" w:hAnsi="Optimum" w:cs="Arial"/>
          <w:sz w:val="20"/>
          <w:szCs w:val="20"/>
        </w:rPr>
        <w:t>das las muestras y cuantificarlo</w:t>
      </w:r>
      <w:r w:rsidRPr="00D55642">
        <w:rPr>
          <w:rFonts w:ascii="Optimum" w:hAnsi="Optimum" w:cs="Arial"/>
          <w:sz w:val="20"/>
          <w:szCs w:val="20"/>
        </w:rPr>
        <w:t xml:space="preserve"> una alícuota de 2</w:t>
      </w:r>
      <w:r w:rsidRPr="00D55642">
        <w:rPr>
          <w:rFonts w:ascii="Cambria" w:hAnsi="Cambria" w:cs="Cambria"/>
          <w:sz w:val="20"/>
          <w:szCs w:val="20"/>
        </w:rPr>
        <w:t>μ</w:t>
      </w:r>
      <w:r w:rsidRPr="00D55642">
        <w:rPr>
          <w:rFonts w:ascii="Optimum" w:hAnsi="Optimum" w:cs="Arial"/>
          <w:sz w:val="20"/>
          <w:szCs w:val="20"/>
        </w:rPr>
        <w:t xml:space="preserve">l de cada muestra </w:t>
      </w:r>
      <w:r w:rsidR="00AC1812" w:rsidRPr="00D55642">
        <w:rPr>
          <w:rFonts w:ascii="Optimum" w:hAnsi="Optimum" w:cs="Arial"/>
          <w:sz w:val="20"/>
          <w:szCs w:val="20"/>
        </w:rPr>
        <w:t>se</w:t>
      </w:r>
      <w:r w:rsidR="00CE2B66" w:rsidRPr="00D55642">
        <w:rPr>
          <w:rFonts w:ascii="Optimum" w:hAnsi="Optimum" w:cs="Arial"/>
          <w:sz w:val="20"/>
          <w:szCs w:val="20"/>
        </w:rPr>
        <w:t xml:space="preserve"> sometió</w:t>
      </w:r>
      <w:r w:rsidRPr="00D55642">
        <w:rPr>
          <w:rFonts w:ascii="Optimum" w:hAnsi="Optimum" w:cs="Arial"/>
          <w:sz w:val="20"/>
          <w:szCs w:val="20"/>
        </w:rPr>
        <w:t xml:space="preserve">  a electroforesis (80 voltios) en gel de agarosa al 1 % en tampón BE 0.5 (Montenegro, 2012), durante 30 minutos</w:t>
      </w:r>
      <w:r w:rsidR="005D203A" w:rsidRPr="00D55642">
        <w:rPr>
          <w:rFonts w:ascii="Optimum" w:hAnsi="Optimum" w:cs="Arial"/>
          <w:sz w:val="20"/>
          <w:szCs w:val="20"/>
        </w:rPr>
        <w:t>. Por último</w:t>
      </w:r>
      <w:r w:rsidRPr="00D55642">
        <w:rPr>
          <w:rFonts w:ascii="Optimum" w:hAnsi="Optimum" w:cs="Arial"/>
          <w:sz w:val="20"/>
          <w:szCs w:val="20"/>
        </w:rPr>
        <w:t xml:space="preserve"> para determinar la concentración y pureza del ADN extraído en cada muestra, se utilizó el espectrofotómetro ND Colibrí de BERTHLOD.</w:t>
      </w:r>
    </w:p>
    <w:p w14:paraId="566DA062" w14:textId="77777777" w:rsidR="00CB6AE1" w:rsidRPr="00D55642" w:rsidRDefault="00CB6AE1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46AEA6BE" w14:textId="5E46A371" w:rsidR="00CB6AE1" w:rsidRPr="00D55642" w:rsidRDefault="002409C0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  <w:r w:rsidRPr="00D55642">
        <w:rPr>
          <w:rFonts w:ascii="Optimum" w:hAnsi="Optimum" w:cs="Arial"/>
          <w:sz w:val="20"/>
          <w:szCs w:val="20"/>
        </w:rPr>
        <w:t>E</w:t>
      </w:r>
      <w:r w:rsidR="00CB6AE1" w:rsidRPr="00D55642">
        <w:rPr>
          <w:rFonts w:ascii="Optimum" w:hAnsi="Optimum" w:cs="Arial"/>
          <w:sz w:val="20"/>
          <w:szCs w:val="20"/>
        </w:rPr>
        <w:t xml:space="preserve">l ADN total extraído del suelo </w:t>
      </w:r>
      <w:r w:rsidRPr="00D55642">
        <w:rPr>
          <w:rFonts w:ascii="Optimum" w:hAnsi="Optimum" w:cs="Arial"/>
          <w:sz w:val="20"/>
          <w:szCs w:val="20"/>
        </w:rPr>
        <w:t>fue</w:t>
      </w:r>
      <w:r w:rsidR="00CB6AE1" w:rsidRPr="00D55642">
        <w:rPr>
          <w:rFonts w:ascii="Optimum" w:hAnsi="Optimum" w:cs="Arial"/>
          <w:sz w:val="20"/>
          <w:szCs w:val="20"/>
        </w:rPr>
        <w:t xml:space="preserve"> enviad</w:t>
      </w:r>
      <w:r w:rsidRPr="00D55642">
        <w:rPr>
          <w:rFonts w:ascii="Optimum" w:hAnsi="Optimum" w:cs="Arial"/>
          <w:sz w:val="20"/>
          <w:szCs w:val="20"/>
        </w:rPr>
        <w:t>o</w:t>
      </w:r>
      <w:r w:rsidR="00CB6AE1" w:rsidRPr="00D55642">
        <w:rPr>
          <w:rFonts w:ascii="Optimum" w:hAnsi="Optimum" w:cs="Arial"/>
          <w:sz w:val="20"/>
          <w:szCs w:val="20"/>
        </w:rPr>
        <w:t xml:space="preserve"> a SEQMATIC con sede en Fremont California en Estados Unidos, donde se amplificó fragmentos de 200 a 300 </w:t>
      </w:r>
      <w:proofErr w:type="spellStart"/>
      <w:r w:rsidR="00CB6AE1" w:rsidRPr="00D55642">
        <w:rPr>
          <w:rFonts w:ascii="Optimum" w:hAnsi="Optimum" w:cs="Arial"/>
          <w:sz w:val="20"/>
          <w:szCs w:val="20"/>
        </w:rPr>
        <w:t>pb</w:t>
      </w:r>
      <w:proofErr w:type="spellEnd"/>
      <w:r w:rsidR="00CB6AE1" w:rsidRPr="00D55642">
        <w:rPr>
          <w:rFonts w:ascii="Optimum" w:hAnsi="Optimum" w:cs="Arial"/>
          <w:sz w:val="20"/>
          <w:szCs w:val="20"/>
        </w:rPr>
        <w:t xml:space="preserve"> de la región </w:t>
      </w:r>
      <w:proofErr w:type="spellStart"/>
      <w:r w:rsidR="00CB6AE1" w:rsidRPr="00D55642">
        <w:rPr>
          <w:rFonts w:ascii="Optimum" w:hAnsi="Optimum" w:cs="Arial"/>
          <w:sz w:val="20"/>
          <w:szCs w:val="20"/>
        </w:rPr>
        <w:t>hipervariable</w:t>
      </w:r>
      <w:proofErr w:type="spellEnd"/>
      <w:r w:rsidR="00CB6AE1" w:rsidRPr="00D55642">
        <w:rPr>
          <w:rFonts w:ascii="Optimum" w:hAnsi="Optimum" w:cs="Arial"/>
          <w:sz w:val="20"/>
          <w:szCs w:val="20"/>
        </w:rPr>
        <w:t xml:space="preserve"> V4 del gen 16S, por presentar alta resolución para distinguir géneros (</w:t>
      </w:r>
      <w:proofErr w:type="spellStart"/>
      <w:r w:rsidR="00CB6AE1" w:rsidRPr="00D55642">
        <w:rPr>
          <w:rFonts w:ascii="Optimum" w:hAnsi="Optimum" w:cs="Arial"/>
          <w:sz w:val="20"/>
          <w:szCs w:val="20"/>
        </w:rPr>
        <w:t>Mureau</w:t>
      </w:r>
      <w:proofErr w:type="spellEnd"/>
      <w:r w:rsidR="00CB6AE1" w:rsidRPr="00D55642">
        <w:rPr>
          <w:rFonts w:ascii="Optimum" w:hAnsi="Optimum" w:cs="Arial"/>
          <w:sz w:val="20"/>
          <w:szCs w:val="20"/>
        </w:rPr>
        <w:t xml:space="preserve"> </w:t>
      </w:r>
      <w:r w:rsidR="00CB6AE1" w:rsidRPr="00D55642">
        <w:rPr>
          <w:rFonts w:ascii="Optimum" w:hAnsi="Optimum" w:cs="Arial"/>
          <w:i/>
          <w:sz w:val="20"/>
          <w:szCs w:val="20"/>
        </w:rPr>
        <w:t>et al</w:t>
      </w:r>
      <w:r w:rsidR="00CB6AE1" w:rsidRPr="00D55642">
        <w:rPr>
          <w:rFonts w:ascii="Optimum" w:hAnsi="Optimum" w:cs="Arial"/>
          <w:sz w:val="20"/>
          <w:szCs w:val="20"/>
        </w:rPr>
        <w:t xml:space="preserve">., 2014; </w:t>
      </w:r>
      <w:proofErr w:type="spellStart"/>
      <w:r w:rsidR="00CB6AE1" w:rsidRPr="00D55642">
        <w:rPr>
          <w:rFonts w:ascii="Optimum" w:hAnsi="Optimum" w:cs="Arial"/>
          <w:sz w:val="20"/>
          <w:szCs w:val="20"/>
        </w:rPr>
        <w:t>Decelle</w:t>
      </w:r>
      <w:proofErr w:type="spellEnd"/>
      <w:r w:rsidR="00CB6AE1" w:rsidRPr="00D55642">
        <w:rPr>
          <w:rFonts w:ascii="Optimum" w:hAnsi="Optimum" w:cs="Arial"/>
          <w:sz w:val="20"/>
          <w:szCs w:val="20"/>
        </w:rPr>
        <w:t xml:space="preserve"> </w:t>
      </w:r>
      <w:r w:rsidR="00CB6AE1" w:rsidRPr="00D55642">
        <w:rPr>
          <w:rFonts w:ascii="Optimum" w:hAnsi="Optimum" w:cs="Arial"/>
          <w:i/>
          <w:sz w:val="20"/>
          <w:szCs w:val="20"/>
        </w:rPr>
        <w:t>et al</w:t>
      </w:r>
      <w:r w:rsidR="00CB6AE1" w:rsidRPr="00D55642">
        <w:rPr>
          <w:rFonts w:ascii="Optimum" w:hAnsi="Optimum" w:cs="Arial"/>
          <w:sz w:val="20"/>
          <w:szCs w:val="20"/>
        </w:rPr>
        <w:t xml:space="preserve">., 2014), sobre los cuales se prepararon bibliotecas utilizando como cebadores el 515F (GTGCCAGCMGCCGCGGTAA) y 806R (GGACTACHVGGGTWTCTAAT), </w:t>
      </w:r>
      <w:r w:rsidRPr="00D55642">
        <w:rPr>
          <w:rFonts w:ascii="Optimum" w:hAnsi="Optimum" w:cs="Arial"/>
          <w:sz w:val="20"/>
          <w:szCs w:val="20"/>
        </w:rPr>
        <w:t>generada</w:t>
      </w:r>
      <w:r w:rsidR="00CB6AE1" w:rsidRPr="00D55642">
        <w:rPr>
          <w:rFonts w:ascii="Optimum" w:hAnsi="Optimum" w:cs="Arial"/>
          <w:sz w:val="20"/>
          <w:szCs w:val="20"/>
        </w:rPr>
        <w:t xml:space="preserve">s con protocolo PCR, cuya configuración de las reacciones fue: 95°C por 10 min, 95°C por 30 segundos, 60°C por 30 segundos, 72°C por 90 segundos y 72°C por 5 minutos. El producto de la PCR en cada muestra </w:t>
      </w:r>
      <w:r w:rsidRPr="00D55642">
        <w:rPr>
          <w:rFonts w:ascii="Optimum" w:hAnsi="Optimum" w:cs="Arial"/>
          <w:sz w:val="20"/>
          <w:szCs w:val="20"/>
        </w:rPr>
        <w:t>se limpió</w:t>
      </w:r>
      <w:r w:rsidR="00CB6AE1" w:rsidRPr="00D55642">
        <w:rPr>
          <w:rFonts w:ascii="Optimum" w:hAnsi="Optimum" w:cs="Arial"/>
          <w:sz w:val="20"/>
          <w:szCs w:val="20"/>
        </w:rPr>
        <w:t xml:space="preserve"> con perlas </w:t>
      </w:r>
      <w:proofErr w:type="spellStart"/>
      <w:r w:rsidR="00CB6AE1" w:rsidRPr="00D55642">
        <w:rPr>
          <w:rFonts w:ascii="Optimum" w:hAnsi="Optimum" w:cs="Arial"/>
          <w:sz w:val="20"/>
          <w:szCs w:val="20"/>
        </w:rPr>
        <w:t>AMPure</w:t>
      </w:r>
      <w:proofErr w:type="spellEnd"/>
      <w:r w:rsidR="00CB6AE1" w:rsidRPr="00D55642">
        <w:rPr>
          <w:rFonts w:ascii="Optimum" w:hAnsi="Optimum" w:cs="Arial"/>
          <w:sz w:val="20"/>
          <w:szCs w:val="20"/>
        </w:rPr>
        <w:t xml:space="preserve"> XP y etiquetado con códigos de barras y secuenciado por el método ILLUMINA </w:t>
      </w:r>
      <w:proofErr w:type="spellStart"/>
      <w:r w:rsidR="00CB6AE1" w:rsidRPr="00D55642">
        <w:rPr>
          <w:rFonts w:ascii="Optimum" w:hAnsi="Optimum" w:cs="Arial"/>
          <w:sz w:val="20"/>
          <w:szCs w:val="20"/>
        </w:rPr>
        <w:t>Miseq</w:t>
      </w:r>
      <w:proofErr w:type="spellEnd"/>
      <w:r w:rsidR="00CB6AE1" w:rsidRPr="00D55642">
        <w:rPr>
          <w:rFonts w:ascii="Optimum" w:hAnsi="Optimum" w:cs="Arial"/>
          <w:sz w:val="20"/>
          <w:szCs w:val="20"/>
        </w:rPr>
        <w:t xml:space="preserve">.  </w:t>
      </w:r>
    </w:p>
    <w:p w14:paraId="353FAA61" w14:textId="77777777" w:rsidR="00CB6AE1" w:rsidRPr="00D55642" w:rsidRDefault="00CB6AE1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66781F88" w14:textId="557FFB76" w:rsidR="00CB6AE1" w:rsidRPr="00D55642" w:rsidRDefault="00CB6AE1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  <w:r w:rsidRPr="00D55642">
        <w:rPr>
          <w:rFonts w:ascii="Optimum" w:hAnsi="Optimum" w:cs="Arial"/>
          <w:sz w:val="20"/>
          <w:szCs w:val="20"/>
        </w:rPr>
        <w:t xml:space="preserve">La información generada por SEQMATIC </w:t>
      </w:r>
      <w:r w:rsidR="002409C0" w:rsidRPr="00D55642">
        <w:rPr>
          <w:rFonts w:ascii="Optimum" w:hAnsi="Optimum" w:cs="Arial"/>
          <w:sz w:val="20"/>
          <w:szCs w:val="20"/>
        </w:rPr>
        <w:t>se analizó</w:t>
      </w:r>
      <w:r w:rsidRPr="00D55642">
        <w:rPr>
          <w:rFonts w:ascii="Optimum" w:hAnsi="Optimum" w:cs="Arial"/>
          <w:sz w:val="20"/>
          <w:szCs w:val="20"/>
        </w:rPr>
        <w:t xml:space="preserve"> a través del programa Galaxy Project versión 17.01, para mejorar la calidad de las secuencias, eliminando de cada muestra secuencias de longitud menores de 50pb y m</w:t>
      </w:r>
      <w:r w:rsidR="009D06F4" w:rsidRPr="00D55642">
        <w:rPr>
          <w:rFonts w:ascii="Optimum" w:hAnsi="Optimum" w:cs="Arial"/>
          <w:sz w:val="20"/>
          <w:szCs w:val="20"/>
        </w:rPr>
        <w:t>ayores de 400pb. Posteriormente se</w:t>
      </w:r>
      <w:r w:rsidRPr="00D55642">
        <w:rPr>
          <w:rFonts w:ascii="Optimum" w:hAnsi="Optimum" w:cs="Arial"/>
          <w:sz w:val="20"/>
          <w:szCs w:val="20"/>
        </w:rPr>
        <w:t xml:space="preserve"> reagrupa</w:t>
      </w:r>
      <w:r w:rsidR="009D06F4" w:rsidRPr="00D55642">
        <w:rPr>
          <w:rFonts w:ascii="Optimum" w:hAnsi="Optimum" w:cs="Arial"/>
          <w:sz w:val="20"/>
          <w:szCs w:val="20"/>
        </w:rPr>
        <w:t>ron</w:t>
      </w:r>
      <w:r w:rsidRPr="00D55642">
        <w:rPr>
          <w:rFonts w:ascii="Optimum" w:hAnsi="Optimum" w:cs="Arial"/>
          <w:sz w:val="20"/>
          <w:szCs w:val="20"/>
        </w:rPr>
        <w:t xml:space="preserve"> las fracciones</w:t>
      </w:r>
      <w:r w:rsidR="009D06F4" w:rsidRPr="00D55642">
        <w:rPr>
          <w:rFonts w:ascii="Optimum" w:hAnsi="Optimum" w:cs="Arial"/>
          <w:sz w:val="20"/>
          <w:szCs w:val="20"/>
        </w:rPr>
        <w:t xml:space="preserve"> restantes </w:t>
      </w:r>
      <w:r w:rsidRPr="00D55642">
        <w:rPr>
          <w:rFonts w:ascii="Optimum" w:hAnsi="Optimum" w:cs="Arial"/>
          <w:sz w:val="20"/>
          <w:szCs w:val="20"/>
        </w:rPr>
        <w:t xml:space="preserve"> de 20 pares de nucleótidos y con el mismo programa fueron solapadas las secuencias F y R. Posteriormente </w:t>
      </w:r>
      <w:r w:rsidR="002409C0" w:rsidRPr="00D55642">
        <w:rPr>
          <w:rFonts w:ascii="Optimum" w:hAnsi="Optimum" w:cs="Arial"/>
          <w:sz w:val="20"/>
          <w:szCs w:val="20"/>
        </w:rPr>
        <w:t xml:space="preserve">se seleccionaron </w:t>
      </w:r>
      <w:r w:rsidRPr="00D55642">
        <w:rPr>
          <w:rFonts w:ascii="Optimum" w:hAnsi="Optimum" w:cs="Arial"/>
          <w:sz w:val="20"/>
          <w:szCs w:val="20"/>
        </w:rPr>
        <w:t xml:space="preserve">aquellas muestras con más de 9000 secuencias solapadas para la nueva asignación taxonómica de OTUS mediante el programa QIIME versión libre. </w:t>
      </w:r>
    </w:p>
    <w:p w14:paraId="295E8B82" w14:textId="77777777" w:rsidR="00CB6AE1" w:rsidRPr="00D55642" w:rsidRDefault="00CB6AE1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2B1AD1AB" w14:textId="77777777" w:rsidR="00CB6AE1" w:rsidRPr="00D55642" w:rsidRDefault="00CB6AE1" w:rsidP="00D55642">
      <w:pPr>
        <w:spacing w:after="0" w:line="240" w:lineRule="auto"/>
        <w:jc w:val="both"/>
        <w:rPr>
          <w:rFonts w:ascii="Optimum" w:hAnsi="Optimum" w:cs="Arial"/>
          <w:b/>
          <w:sz w:val="20"/>
          <w:szCs w:val="20"/>
        </w:rPr>
      </w:pPr>
      <w:r w:rsidRPr="00D55642">
        <w:rPr>
          <w:rFonts w:ascii="Optimum" w:hAnsi="Optimum" w:cs="Arial"/>
          <w:b/>
          <w:sz w:val="20"/>
          <w:szCs w:val="20"/>
        </w:rPr>
        <w:t>Variables evaluadas</w:t>
      </w:r>
    </w:p>
    <w:p w14:paraId="3EEA65FD" w14:textId="77777777" w:rsidR="00CB6AE1" w:rsidRPr="00D55642" w:rsidRDefault="00CB6AE1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41575EB8" w14:textId="1CCD9324" w:rsidR="00CB6AE1" w:rsidRPr="00D55642" w:rsidRDefault="00CB6AE1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  <w:r w:rsidRPr="00D55642">
        <w:rPr>
          <w:rFonts w:ascii="Optimum" w:hAnsi="Optimum" w:cs="Arial"/>
          <w:sz w:val="20"/>
          <w:szCs w:val="20"/>
        </w:rPr>
        <w:t xml:space="preserve">Para el análisis de las secuencias se cuantificó el número de OTUS, la abundancia en función de la frecuencia relativa de cada unidad taxonómica asignada, las diversidades </w:t>
      </w:r>
      <w:proofErr w:type="spellStart"/>
      <w:r w:rsidRPr="00D55642">
        <w:rPr>
          <w:rFonts w:ascii="Optimum" w:hAnsi="Optimum" w:cs="Arial"/>
          <w:sz w:val="20"/>
          <w:szCs w:val="20"/>
        </w:rPr>
        <w:t>alpha</w:t>
      </w:r>
      <w:proofErr w:type="spellEnd"/>
      <w:r w:rsidRPr="00D55642">
        <w:rPr>
          <w:rFonts w:ascii="Optimum" w:hAnsi="Optimum" w:cs="Arial"/>
          <w:sz w:val="20"/>
          <w:szCs w:val="20"/>
        </w:rPr>
        <w:t xml:space="preserve"> y beta</w:t>
      </w:r>
      <w:r w:rsidR="009938AB" w:rsidRPr="00D55642">
        <w:rPr>
          <w:rFonts w:ascii="Optimum" w:hAnsi="Optimum" w:cs="Arial"/>
          <w:sz w:val="20"/>
          <w:szCs w:val="20"/>
        </w:rPr>
        <w:t>,</w:t>
      </w:r>
      <w:r w:rsidRPr="00D55642">
        <w:rPr>
          <w:rFonts w:ascii="Optimum" w:hAnsi="Optimum" w:cs="Arial"/>
          <w:sz w:val="20"/>
          <w:szCs w:val="20"/>
        </w:rPr>
        <w:t xml:space="preserve"> y la variación en el número de unidades taxonómicas identificadas por efecto de los tratamientos.  </w:t>
      </w:r>
    </w:p>
    <w:p w14:paraId="4FD9A171" w14:textId="77777777" w:rsidR="00CB6AE1" w:rsidRPr="00D55642" w:rsidRDefault="00CB6AE1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6B135BC4" w14:textId="77B94F04" w:rsidR="00CB6AE1" w:rsidRPr="00D55642" w:rsidRDefault="00CB6AE1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  <w:r w:rsidRPr="00D55642">
        <w:rPr>
          <w:rFonts w:ascii="Optimum" w:hAnsi="Optimum" w:cs="Arial"/>
          <w:sz w:val="20"/>
          <w:szCs w:val="20"/>
        </w:rPr>
        <w:t>La diversidad</w:t>
      </w:r>
      <w:r w:rsidR="0098643D" w:rsidRPr="00D55642">
        <w:rPr>
          <w:rFonts w:ascii="Optimum" w:hAnsi="Optimum" w:cs="Arial"/>
          <w:sz w:val="20"/>
          <w:szCs w:val="20"/>
        </w:rPr>
        <w:t xml:space="preserve"> </w:t>
      </w:r>
      <w:proofErr w:type="spellStart"/>
      <w:r w:rsidRPr="00D55642">
        <w:rPr>
          <w:rFonts w:ascii="Optimum" w:hAnsi="Optimum" w:cs="Arial"/>
          <w:sz w:val="20"/>
          <w:szCs w:val="20"/>
        </w:rPr>
        <w:t>alpha</w:t>
      </w:r>
      <w:proofErr w:type="spellEnd"/>
      <w:r w:rsidRPr="00D55642">
        <w:rPr>
          <w:rFonts w:ascii="Optimum" w:hAnsi="Optimum" w:cs="Arial"/>
          <w:b/>
          <w:bCs/>
          <w:color w:val="231F20"/>
          <w:sz w:val="20"/>
          <w:szCs w:val="20"/>
          <w:lang w:eastAsia="es-CO"/>
        </w:rPr>
        <w:t xml:space="preserve"> </w:t>
      </w:r>
      <w:r w:rsidRPr="00D55642">
        <w:rPr>
          <w:rFonts w:ascii="Optimum" w:hAnsi="Optimum" w:cs="Arial"/>
          <w:bCs/>
          <w:color w:val="231F20"/>
          <w:sz w:val="20"/>
          <w:szCs w:val="20"/>
          <w:lang w:eastAsia="es-CO"/>
        </w:rPr>
        <w:t>representa</w:t>
      </w:r>
      <w:r w:rsidRPr="00D55642">
        <w:rPr>
          <w:rFonts w:ascii="Optimum" w:hAnsi="Optimum" w:cs="Arial"/>
          <w:b/>
          <w:bCs/>
          <w:color w:val="231F20"/>
          <w:sz w:val="20"/>
          <w:szCs w:val="20"/>
          <w:lang w:eastAsia="es-CO"/>
        </w:rPr>
        <w:t xml:space="preserve"> </w:t>
      </w:r>
      <w:r w:rsidR="009979C0" w:rsidRPr="00D55642">
        <w:rPr>
          <w:rFonts w:ascii="Optimum" w:hAnsi="Optimum" w:cs="Arial"/>
          <w:color w:val="231F20"/>
          <w:sz w:val="20"/>
          <w:szCs w:val="20"/>
          <w:lang w:eastAsia="es-CO"/>
        </w:rPr>
        <w:t xml:space="preserve">la riqueza </w:t>
      </w:r>
      <w:r w:rsidRPr="00D55642">
        <w:rPr>
          <w:rFonts w:ascii="Optimum" w:hAnsi="Optimum" w:cs="Arial"/>
          <w:color w:val="231F20"/>
          <w:sz w:val="20"/>
          <w:szCs w:val="20"/>
          <w:lang w:eastAsia="es-CO"/>
        </w:rPr>
        <w:t xml:space="preserve">de una comunidad </w:t>
      </w:r>
      <w:r w:rsidR="002409C0" w:rsidRPr="00D55642">
        <w:rPr>
          <w:rFonts w:ascii="Optimum" w:hAnsi="Optimum" w:cs="Arial"/>
          <w:color w:val="231F20"/>
          <w:sz w:val="20"/>
          <w:szCs w:val="20"/>
          <w:lang w:eastAsia="es-CO"/>
        </w:rPr>
        <w:t>estim</w:t>
      </w:r>
      <w:r w:rsidR="00B248BD" w:rsidRPr="00D55642">
        <w:rPr>
          <w:rFonts w:ascii="Optimum" w:hAnsi="Optimum" w:cs="Arial"/>
          <w:color w:val="231F20"/>
          <w:sz w:val="20"/>
          <w:szCs w:val="20"/>
          <w:lang w:eastAsia="es-CO"/>
        </w:rPr>
        <w:t>a</w:t>
      </w:r>
      <w:r w:rsidR="002409C0" w:rsidRPr="00D55642">
        <w:rPr>
          <w:rFonts w:ascii="Optimum" w:hAnsi="Optimum" w:cs="Arial"/>
          <w:color w:val="231F20"/>
          <w:sz w:val="20"/>
          <w:szCs w:val="20"/>
          <w:lang w:eastAsia="es-CO"/>
        </w:rPr>
        <w:t>da</w:t>
      </w:r>
      <w:r w:rsidRPr="00D55642">
        <w:rPr>
          <w:rFonts w:ascii="Optimum" w:hAnsi="Optimum" w:cs="Arial"/>
          <w:color w:val="231F20"/>
          <w:sz w:val="20"/>
          <w:szCs w:val="20"/>
          <w:lang w:eastAsia="es-CO"/>
        </w:rPr>
        <w:t xml:space="preserve"> a nivel local </w:t>
      </w:r>
      <w:r w:rsidRPr="00D55642">
        <w:rPr>
          <w:rFonts w:ascii="Optimum" w:eastAsiaTheme="minorHAnsi" w:hAnsi="Optimum" w:cs="Arial"/>
          <w:sz w:val="20"/>
          <w:szCs w:val="20"/>
        </w:rPr>
        <w:t xml:space="preserve">(García </w:t>
      </w:r>
      <w:r w:rsidRPr="00D55642">
        <w:rPr>
          <w:rFonts w:ascii="Optimum" w:eastAsiaTheme="minorHAnsi" w:hAnsi="Optimum" w:cs="Arial"/>
          <w:i/>
          <w:sz w:val="20"/>
          <w:szCs w:val="20"/>
        </w:rPr>
        <w:t>et al</w:t>
      </w:r>
      <w:r w:rsidRPr="00D55642">
        <w:rPr>
          <w:rFonts w:ascii="Optimum" w:eastAsiaTheme="minorHAnsi" w:hAnsi="Optimum" w:cs="Arial"/>
          <w:sz w:val="20"/>
          <w:szCs w:val="20"/>
        </w:rPr>
        <w:t xml:space="preserve">., 2016) siendo </w:t>
      </w:r>
      <w:r w:rsidRPr="00D55642">
        <w:rPr>
          <w:rFonts w:ascii="Optimum" w:hAnsi="Optimum" w:cs="Arial"/>
          <w:color w:val="231F20"/>
          <w:sz w:val="20"/>
          <w:szCs w:val="20"/>
          <w:lang w:eastAsia="es-CO"/>
        </w:rPr>
        <w:t xml:space="preserve">definida dentro de cada parcela experimental, y medida a partir de los índices de Simpson, inverso de Simpson y Shannon. </w:t>
      </w:r>
      <w:r w:rsidRPr="00D55642">
        <w:rPr>
          <w:rFonts w:ascii="Optimum" w:hAnsi="Optimum" w:cs="Arial"/>
          <w:bCs/>
          <w:color w:val="231F20"/>
          <w:sz w:val="20"/>
          <w:szCs w:val="20"/>
          <w:lang w:eastAsia="es-CO"/>
        </w:rPr>
        <w:t>La diversidad beta representa</w:t>
      </w:r>
      <w:r w:rsidRPr="00D55642">
        <w:rPr>
          <w:rFonts w:ascii="Optimum" w:hAnsi="Optimum" w:cs="Arial"/>
          <w:b/>
          <w:bCs/>
          <w:color w:val="231F20"/>
          <w:sz w:val="20"/>
          <w:szCs w:val="20"/>
          <w:lang w:eastAsia="es-CO"/>
        </w:rPr>
        <w:t xml:space="preserve"> </w:t>
      </w:r>
      <w:r w:rsidRPr="00D55642">
        <w:rPr>
          <w:rFonts w:ascii="Optimum" w:hAnsi="Optimum" w:cs="Arial"/>
          <w:color w:val="231F20"/>
          <w:sz w:val="20"/>
          <w:szCs w:val="20"/>
          <w:lang w:eastAsia="es-CO"/>
        </w:rPr>
        <w:t xml:space="preserve">el grado de similitud o disimilitud entre las comunidades obtenidas en un área mayor </w:t>
      </w:r>
      <w:r w:rsidRPr="00D55642">
        <w:rPr>
          <w:rFonts w:ascii="Optimum" w:eastAsiaTheme="minorHAnsi" w:hAnsi="Optimum" w:cs="Arial"/>
          <w:sz w:val="20"/>
          <w:szCs w:val="20"/>
        </w:rPr>
        <w:t xml:space="preserve">(García </w:t>
      </w:r>
      <w:r w:rsidRPr="00D55642">
        <w:rPr>
          <w:rFonts w:ascii="Optimum" w:eastAsiaTheme="minorHAnsi" w:hAnsi="Optimum" w:cs="Arial"/>
          <w:i/>
          <w:sz w:val="20"/>
          <w:szCs w:val="20"/>
        </w:rPr>
        <w:t>et al.,</w:t>
      </w:r>
      <w:r w:rsidRPr="00D55642">
        <w:rPr>
          <w:rFonts w:ascii="Optimum" w:eastAsiaTheme="minorHAnsi" w:hAnsi="Optimum" w:cs="Arial"/>
          <w:sz w:val="20"/>
          <w:szCs w:val="20"/>
        </w:rPr>
        <w:t xml:space="preserve"> 2016)</w:t>
      </w:r>
      <w:r w:rsidRPr="00D55642">
        <w:rPr>
          <w:rFonts w:ascii="Optimum" w:hAnsi="Optimum" w:cs="Arial"/>
          <w:color w:val="231F20"/>
          <w:sz w:val="20"/>
          <w:szCs w:val="20"/>
          <w:lang w:eastAsia="es-CO"/>
        </w:rPr>
        <w:t xml:space="preserve">, </w:t>
      </w:r>
      <w:r w:rsidR="009D06F4" w:rsidRPr="00D55642">
        <w:rPr>
          <w:rFonts w:ascii="Optimum" w:hAnsi="Optimum" w:cs="Arial"/>
          <w:color w:val="231F20"/>
          <w:sz w:val="20"/>
          <w:szCs w:val="20"/>
          <w:lang w:eastAsia="es-CO"/>
        </w:rPr>
        <w:t xml:space="preserve">esta </w:t>
      </w:r>
      <w:r w:rsidR="002409C0" w:rsidRPr="00D55642">
        <w:rPr>
          <w:rFonts w:ascii="Optimum" w:hAnsi="Optimum" w:cs="Arial"/>
          <w:color w:val="231F20"/>
          <w:sz w:val="20"/>
          <w:szCs w:val="20"/>
          <w:lang w:eastAsia="es-CO"/>
        </w:rPr>
        <w:t>se obtuvo a</w:t>
      </w:r>
      <w:r w:rsidRPr="00D55642">
        <w:rPr>
          <w:rFonts w:ascii="Optimum" w:hAnsi="Optimum" w:cs="Arial"/>
          <w:color w:val="231F20"/>
          <w:sz w:val="20"/>
          <w:szCs w:val="20"/>
          <w:lang w:eastAsia="es-CO"/>
        </w:rPr>
        <w:t xml:space="preserve"> partir la comparación de muestras por tratamientos mediante los índices de </w:t>
      </w:r>
      <w:proofErr w:type="spellStart"/>
      <w:r w:rsidRPr="00D55642">
        <w:rPr>
          <w:rFonts w:ascii="Optimum" w:hAnsi="Optimum" w:cs="Arial"/>
          <w:color w:val="231F20"/>
          <w:sz w:val="20"/>
          <w:szCs w:val="20"/>
          <w:lang w:eastAsia="es-CO"/>
        </w:rPr>
        <w:t>Jaccard</w:t>
      </w:r>
      <w:proofErr w:type="spellEnd"/>
      <w:r w:rsidRPr="00D55642">
        <w:rPr>
          <w:rFonts w:ascii="Optimum" w:hAnsi="Optimum" w:cs="Arial"/>
          <w:color w:val="231F20"/>
          <w:sz w:val="20"/>
          <w:szCs w:val="20"/>
          <w:lang w:eastAsia="es-CO"/>
        </w:rPr>
        <w:t xml:space="preserve"> y </w:t>
      </w:r>
      <w:proofErr w:type="spellStart"/>
      <w:r w:rsidRPr="00D55642">
        <w:rPr>
          <w:rFonts w:ascii="Optimum" w:hAnsi="Optimum" w:cs="Arial"/>
          <w:color w:val="000000" w:themeColor="text1"/>
          <w:sz w:val="20"/>
          <w:szCs w:val="20"/>
          <w:lang w:eastAsia="es-CO"/>
        </w:rPr>
        <w:t>Sorensen</w:t>
      </w:r>
      <w:proofErr w:type="spellEnd"/>
      <w:r w:rsidRPr="00D55642">
        <w:rPr>
          <w:rFonts w:ascii="Optimum" w:hAnsi="Optimum" w:cs="Arial"/>
          <w:color w:val="000000" w:themeColor="text1"/>
          <w:sz w:val="20"/>
          <w:szCs w:val="20"/>
          <w:lang w:eastAsia="es-CO"/>
        </w:rPr>
        <w:t>.</w:t>
      </w:r>
      <w:r w:rsidRPr="00D55642">
        <w:rPr>
          <w:rFonts w:ascii="Optimum" w:hAnsi="Optimum" w:cs="Arial"/>
          <w:sz w:val="20"/>
          <w:szCs w:val="20"/>
        </w:rPr>
        <w:t xml:space="preserve"> Finalmente</w:t>
      </w:r>
      <w:r w:rsidR="009938AB" w:rsidRPr="00D55642">
        <w:rPr>
          <w:rFonts w:ascii="Optimum" w:hAnsi="Optimum" w:cs="Arial"/>
          <w:sz w:val="20"/>
          <w:szCs w:val="20"/>
        </w:rPr>
        <w:t>,</w:t>
      </w:r>
      <w:r w:rsidRPr="00D55642">
        <w:rPr>
          <w:rFonts w:ascii="Optimum" w:hAnsi="Optimum" w:cs="Arial"/>
          <w:sz w:val="20"/>
          <w:szCs w:val="20"/>
        </w:rPr>
        <w:t xml:space="preserve"> se </w:t>
      </w:r>
      <w:r w:rsidR="002409C0" w:rsidRPr="00D55642">
        <w:rPr>
          <w:rFonts w:ascii="Optimum" w:hAnsi="Optimum" w:cs="Arial"/>
          <w:color w:val="000000" w:themeColor="text1"/>
          <w:sz w:val="20"/>
          <w:szCs w:val="20"/>
        </w:rPr>
        <w:t>estimó</w:t>
      </w:r>
      <w:r w:rsidRPr="00D55642">
        <w:rPr>
          <w:rFonts w:ascii="Optimum" w:hAnsi="Optimum" w:cs="Arial"/>
          <w:sz w:val="20"/>
          <w:szCs w:val="20"/>
        </w:rPr>
        <w:t xml:space="preserve"> la </w:t>
      </w:r>
      <w:r w:rsidRPr="00D55642">
        <w:rPr>
          <w:rFonts w:ascii="Optimum" w:hAnsi="Optimum" w:cs="Arial"/>
          <w:sz w:val="20"/>
          <w:szCs w:val="20"/>
        </w:rPr>
        <w:lastRenderedPageBreak/>
        <w:t>variación en el número de unidades taxonómicas identificadas por efecto de los tratamientos, representada en la dinámica de los grupos que surgen y que disminuyen por efecto de la aplicación de compost a través del tiempo.</w:t>
      </w:r>
    </w:p>
    <w:p w14:paraId="2C2BB8B8" w14:textId="77777777" w:rsidR="00CB6AE1" w:rsidRPr="00D55642" w:rsidRDefault="00CB6AE1" w:rsidP="00D55642">
      <w:pPr>
        <w:spacing w:after="0" w:line="240" w:lineRule="auto"/>
        <w:jc w:val="both"/>
        <w:rPr>
          <w:rFonts w:ascii="Optimum" w:hAnsi="Optimum" w:cs="Arial"/>
          <w:color w:val="FF0000"/>
          <w:sz w:val="20"/>
          <w:szCs w:val="20"/>
        </w:rPr>
      </w:pPr>
    </w:p>
    <w:p w14:paraId="71F358DF" w14:textId="7061F238" w:rsidR="009938AB" w:rsidRPr="00D55642" w:rsidRDefault="009938AB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  <w:r w:rsidRPr="00D55642">
        <w:rPr>
          <w:rFonts w:ascii="Optimum" w:hAnsi="Optimum" w:cs="Arial"/>
          <w:sz w:val="20"/>
          <w:szCs w:val="20"/>
        </w:rPr>
        <w:t>Los datos fueron analizados mediante el programa</w:t>
      </w:r>
      <w:r w:rsidR="002C7368" w:rsidRPr="00D55642">
        <w:rPr>
          <w:rFonts w:ascii="Optimum" w:hAnsi="Optimum" w:cs="Arial"/>
          <w:sz w:val="20"/>
          <w:szCs w:val="20"/>
        </w:rPr>
        <w:t xml:space="preserve"> libre</w:t>
      </w:r>
      <w:r w:rsidRPr="00D55642">
        <w:rPr>
          <w:rFonts w:ascii="Optimum" w:hAnsi="Optimum" w:cs="Arial"/>
          <w:sz w:val="20"/>
          <w:szCs w:val="20"/>
        </w:rPr>
        <w:t xml:space="preserve"> Galaxy Project versión 17</w:t>
      </w:r>
      <w:r w:rsidR="002C7368" w:rsidRPr="00D55642">
        <w:rPr>
          <w:rFonts w:ascii="Optimum" w:hAnsi="Optimum" w:cs="Arial"/>
          <w:sz w:val="20"/>
          <w:szCs w:val="20"/>
        </w:rPr>
        <w:t>.</w:t>
      </w:r>
      <w:r w:rsidRPr="00D55642">
        <w:rPr>
          <w:rFonts w:ascii="Optimum" w:hAnsi="Optimum" w:cs="Arial"/>
          <w:sz w:val="20"/>
          <w:szCs w:val="20"/>
        </w:rPr>
        <w:t>01</w:t>
      </w:r>
      <w:r w:rsidR="002C7368" w:rsidRPr="00D55642">
        <w:rPr>
          <w:rFonts w:ascii="Optimum" w:hAnsi="Optimum" w:cs="Arial"/>
          <w:sz w:val="20"/>
          <w:szCs w:val="20"/>
        </w:rPr>
        <w:t xml:space="preserve">, </w:t>
      </w:r>
      <w:r w:rsidR="00CF738E" w:rsidRPr="00D55642">
        <w:rPr>
          <w:rFonts w:ascii="Optimum" w:hAnsi="Optimum" w:cs="Arial"/>
          <w:sz w:val="20"/>
          <w:szCs w:val="20"/>
        </w:rPr>
        <w:t>suministrado por la Universidad Johns Hopkins.</w:t>
      </w:r>
      <w:r w:rsidRPr="00D55642">
        <w:rPr>
          <w:rFonts w:ascii="Optimum" w:hAnsi="Optimum" w:cs="Arial"/>
          <w:sz w:val="20"/>
          <w:szCs w:val="20"/>
        </w:rPr>
        <w:t xml:space="preserve"> Posteriormente fueron seleccionadas las muestras con más de 9000 secuencias solapadas para la nueva asignación </w:t>
      </w:r>
      <w:r w:rsidR="008651AA" w:rsidRPr="00D55642">
        <w:rPr>
          <w:rFonts w:ascii="Optimum" w:hAnsi="Optimum" w:cs="Arial"/>
          <w:sz w:val="20"/>
          <w:szCs w:val="20"/>
        </w:rPr>
        <w:t xml:space="preserve">unidades </w:t>
      </w:r>
      <w:r w:rsidRPr="00D55642">
        <w:rPr>
          <w:rFonts w:ascii="Optimum" w:hAnsi="Optimum" w:cs="Arial"/>
          <w:sz w:val="20"/>
          <w:szCs w:val="20"/>
        </w:rPr>
        <w:t>taxonómica</w:t>
      </w:r>
      <w:r w:rsidR="008651AA" w:rsidRPr="00D55642">
        <w:rPr>
          <w:rFonts w:ascii="Optimum" w:hAnsi="Optimum" w:cs="Arial"/>
          <w:sz w:val="20"/>
          <w:szCs w:val="20"/>
        </w:rPr>
        <w:t xml:space="preserve">s operativas </w:t>
      </w:r>
      <w:r w:rsidRPr="00D55642">
        <w:rPr>
          <w:rFonts w:ascii="Optimum" w:hAnsi="Optimum" w:cs="Arial"/>
          <w:sz w:val="20"/>
          <w:szCs w:val="20"/>
        </w:rPr>
        <w:t xml:space="preserve"> </w:t>
      </w:r>
      <w:r w:rsidR="008651AA" w:rsidRPr="00D55642">
        <w:rPr>
          <w:rFonts w:ascii="Optimum" w:hAnsi="Optimum" w:cs="Arial"/>
          <w:sz w:val="20"/>
          <w:szCs w:val="20"/>
        </w:rPr>
        <w:t xml:space="preserve">(UTOS)  en ingles </w:t>
      </w:r>
      <w:r w:rsidRPr="00D55642">
        <w:rPr>
          <w:rFonts w:ascii="Optimum" w:hAnsi="Optimum" w:cs="Arial"/>
          <w:sz w:val="20"/>
          <w:szCs w:val="20"/>
        </w:rPr>
        <w:t>OTUS utilizando el programa Q</w:t>
      </w:r>
      <w:r w:rsidR="00CF738E" w:rsidRPr="00D55642">
        <w:rPr>
          <w:rFonts w:ascii="Optimum" w:hAnsi="Optimum" w:cs="Arial"/>
          <w:sz w:val="20"/>
          <w:szCs w:val="20"/>
        </w:rPr>
        <w:t>IIME versión libre (</w:t>
      </w:r>
      <w:proofErr w:type="spellStart"/>
      <w:r w:rsidR="00CF738E" w:rsidRPr="00D55642">
        <w:rPr>
          <w:rFonts w:ascii="Optimum" w:hAnsi="Optimum"/>
          <w:color w:val="000000"/>
          <w:sz w:val="20"/>
          <w:szCs w:val="20"/>
          <w:shd w:val="clear" w:color="auto" w:fill="FFFFFF"/>
        </w:rPr>
        <w:t>Caporaso</w:t>
      </w:r>
      <w:proofErr w:type="spellEnd"/>
      <w:r w:rsidR="00CF738E" w:rsidRPr="00D55642">
        <w:rPr>
          <w:rFonts w:ascii="Optimum" w:hAnsi="Optimum"/>
          <w:color w:val="000000"/>
          <w:sz w:val="20"/>
          <w:szCs w:val="20"/>
          <w:shd w:val="clear" w:color="auto" w:fill="FFFFFF"/>
        </w:rPr>
        <w:t xml:space="preserve"> </w:t>
      </w:r>
      <w:r w:rsidR="00CF738E" w:rsidRPr="00D55642">
        <w:rPr>
          <w:rFonts w:ascii="Optimum" w:hAnsi="Optimum"/>
          <w:i/>
          <w:color w:val="000000"/>
          <w:sz w:val="20"/>
          <w:szCs w:val="20"/>
          <w:shd w:val="clear" w:color="auto" w:fill="FFFFFF"/>
        </w:rPr>
        <w:t>et al.,</w:t>
      </w:r>
      <w:r w:rsidR="00CF738E" w:rsidRPr="00D55642">
        <w:rPr>
          <w:rFonts w:ascii="Optimum" w:hAnsi="Optimum"/>
          <w:color w:val="000000"/>
          <w:sz w:val="20"/>
          <w:szCs w:val="20"/>
          <w:shd w:val="clear" w:color="auto" w:fill="FFFFFF"/>
        </w:rPr>
        <w:t xml:space="preserve"> 2010)</w:t>
      </w:r>
      <w:r w:rsidRPr="00D55642">
        <w:rPr>
          <w:rFonts w:ascii="Optimum" w:hAnsi="Optimum" w:cs="Arial"/>
          <w:sz w:val="20"/>
          <w:szCs w:val="20"/>
        </w:rPr>
        <w:t xml:space="preserve"> </w:t>
      </w:r>
    </w:p>
    <w:p w14:paraId="4BC33C92" w14:textId="77777777" w:rsidR="00E5436B" w:rsidRPr="00D55642" w:rsidRDefault="00E5436B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256E188E" w14:textId="69C2C0F8" w:rsidR="00E5436B" w:rsidRPr="00D55642" w:rsidRDefault="0098643D" w:rsidP="00D55642">
      <w:pPr>
        <w:spacing w:after="0" w:line="240" w:lineRule="auto"/>
        <w:jc w:val="both"/>
        <w:rPr>
          <w:rFonts w:ascii="Optimum" w:hAnsi="Optimum" w:cs="Arial"/>
          <w:b/>
          <w:sz w:val="20"/>
          <w:szCs w:val="20"/>
        </w:rPr>
      </w:pPr>
      <w:r w:rsidRPr="00D55642">
        <w:rPr>
          <w:rFonts w:ascii="Optimum" w:hAnsi="Optimum" w:cs="Arial"/>
          <w:b/>
          <w:sz w:val="20"/>
          <w:szCs w:val="20"/>
        </w:rPr>
        <w:t>RESULTADOS Y DISCUSIÓN</w:t>
      </w:r>
    </w:p>
    <w:p w14:paraId="0BB0BDA1" w14:textId="77777777" w:rsidR="00E5436B" w:rsidRPr="00D55642" w:rsidRDefault="00E5436B" w:rsidP="00D55642">
      <w:pPr>
        <w:spacing w:after="0" w:line="240" w:lineRule="auto"/>
        <w:jc w:val="both"/>
        <w:rPr>
          <w:rFonts w:ascii="Optimum" w:hAnsi="Optimum" w:cs="Arial"/>
          <w:b/>
          <w:sz w:val="20"/>
          <w:szCs w:val="20"/>
        </w:rPr>
      </w:pPr>
    </w:p>
    <w:p w14:paraId="16678C41" w14:textId="6E3172CF" w:rsidR="00E5436B" w:rsidRPr="00D55642" w:rsidRDefault="00E5436B" w:rsidP="00D55642">
      <w:pPr>
        <w:spacing w:after="0" w:line="240" w:lineRule="auto"/>
        <w:jc w:val="both"/>
        <w:rPr>
          <w:rFonts w:ascii="Optimum" w:hAnsi="Optimum" w:cs="Arial"/>
          <w:color w:val="000000" w:themeColor="text1"/>
          <w:sz w:val="20"/>
          <w:szCs w:val="20"/>
        </w:rPr>
      </w:pPr>
      <w:r w:rsidRPr="00D55642">
        <w:rPr>
          <w:rFonts w:ascii="Optimum" w:hAnsi="Optimum" w:cs="Arial"/>
          <w:color w:val="000000"/>
          <w:sz w:val="20"/>
          <w:szCs w:val="20"/>
        </w:rPr>
        <w:t xml:space="preserve">En cuanto a las muestras de suelo el resultado de </w:t>
      </w:r>
      <w:r w:rsidRPr="00D55642">
        <w:rPr>
          <w:rFonts w:ascii="Optimum" w:hAnsi="Optimum" w:cs="Arial"/>
          <w:sz w:val="20"/>
          <w:szCs w:val="20"/>
        </w:rPr>
        <w:t xml:space="preserve">2649264 de </w:t>
      </w:r>
      <w:r w:rsidRPr="00D55642">
        <w:rPr>
          <w:rFonts w:ascii="Optimum" w:hAnsi="Optimum" w:cs="Arial"/>
          <w:color w:val="000000"/>
          <w:sz w:val="20"/>
          <w:szCs w:val="20"/>
        </w:rPr>
        <w:t>secuencias solapadas provenientes de</w:t>
      </w:r>
      <w:r w:rsidRPr="00D55642">
        <w:rPr>
          <w:rFonts w:ascii="Optimum" w:hAnsi="Optimum" w:cs="Arial"/>
          <w:color w:val="FF0000"/>
          <w:sz w:val="20"/>
          <w:szCs w:val="20"/>
        </w:rPr>
        <w:t xml:space="preserve"> </w:t>
      </w:r>
      <w:r w:rsidRPr="00D55642">
        <w:rPr>
          <w:rFonts w:ascii="Optimum" w:hAnsi="Optimum" w:cs="Arial"/>
          <w:color w:val="000000"/>
          <w:sz w:val="20"/>
          <w:szCs w:val="20"/>
        </w:rPr>
        <w:t xml:space="preserve">48 muestras permitió la clasificación de 253469 OTUS unidades taxonómicas operativas), cuya distribución en relación con el número de secuencias, indicó que en aquellas muestras donde se obtuvo menos 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>de 150000 secuencias, se</w:t>
      </w:r>
      <w:r w:rsidR="0098643D" w:rsidRPr="00D55642">
        <w:rPr>
          <w:rFonts w:ascii="Optimum" w:hAnsi="Optimum" w:cs="Arial"/>
          <w:color w:val="000000" w:themeColor="text1"/>
          <w:sz w:val="20"/>
          <w:szCs w:val="20"/>
        </w:rPr>
        <w:t xml:space="preserve"> 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>encontró mayor concentración de OTUS</w:t>
      </w:r>
      <w:r w:rsidR="008651AA" w:rsidRPr="00D55642">
        <w:rPr>
          <w:rFonts w:ascii="Optimum" w:hAnsi="Optimum" w:cs="Arial"/>
          <w:color w:val="000000" w:themeColor="text1"/>
          <w:sz w:val="20"/>
          <w:szCs w:val="20"/>
        </w:rPr>
        <w:t xml:space="preserve"> o de niveles de interés </w:t>
      </w:r>
      <w:r w:rsidR="00D34EAD" w:rsidRPr="00D55642">
        <w:rPr>
          <w:rFonts w:ascii="Optimum" w:hAnsi="Optimum" w:cs="Arial"/>
          <w:color w:val="000000" w:themeColor="text1"/>
          <w:sz w:val="20"/>
          <w:szCs w:val="20"/>
        </w:rPr>
        <w:t>taxonómico expresando de mayor diversidad en el rango de secuencias mencionado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 xml:space="preserve">. </w:t>
      </w:r>
      <w:r w:rsidR="00D34EAD" w:rsidRPr="00D55642">
        <w:rPr>
          <w:rFonts w:ascii="Optimum" w:hAnsi="Optimum" w:cs="Arial"/>
          <w:color w:val="000000" w:themeColor="text1"/>
          <w:sz w:val="20"/>
          <w:szCs w:val="20"/>
        </w:rPr>
        <w:t>E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 xml:space="preserve">l análisis de </w:t>
      </w:r>
      <w:r w:rsidR="00D34EAD" w:rsidRPr="00D55642">
        <w:rPr>
          <w:rFonts w:ascii="Optimum" w:hAnsi="Optimum" w:cs="Arial"/>
          <w:color w:val="000000" w:themeColor="text1"/>
          <w:sz w:val="20"/>
          <w:szCs w:val="20"/>
        </w:rPr>
        <w:t xml:space="preserve">la diversidad 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>se presenta a continuación.</w:t>
      </w:r>
    </w:p>
    <w:p w14:paraId="1D7C4706" w14:textId="77777777" w:rsidR="00E5436B" w:rsidRPr="00D55642" w:rsidRDefault="00E5436B" w:rsidP="00D55642">
      <w:pPr>
        <w:spacing w:after="0" w:line="240" w:lineRule="auto"/>
        <w:jc w:val="both"/>
        <w:rPr>
          <w:rFonts w:ascii="Optimum" w:hAnsi="Optimum" w:cs="Arial"/>
          <w:color w:val="000000" w:themeColor="text1"/>
          <w:sz w:val="20"/>
          <w:szCs w:val="20"/>
        </w:rPr>
      </w:pPr>
    </w:p>
    <w:p w14:paraId="43BD6781" w14:textId="77777777" w:rsidR="00E5436B" w:rsidRPr="00D55642" w:rsidRDefault="00E5436B" w:rsidP="00D55642">
      <w:pPr>
        <w:spacing w:after="0" w:line="240" w:lineRule="auto"/>
        <w:jc w:val="both"/>
        <w:rPr>
          <w:rFonts w:ascii="Optimum" w:hAnsi="Optimum" w:cs="Arial"/>
          <w:b/>
          <w:sz w:val="20"/>
          <w:szCs w:val="20"/>
        </w:rPr>
      </w:pPr>
      <w:r w:rsidRPr="00D55642">
        <w:rPr>
          <w:rFonts w:ascii="Optimum" w:hAnsi="Optimum" w:cs="Arial"/>
          <w:b/>
          <w:sz w:val="20"/>
          <w:szCs w:val="20"/>
        </w:rPr>
        <w:t>Índices de diversidad</w:t>
      </w:r>
      <w:r w:rsidRPr="00D55642">
        <w:rPr>
          <w:rFonts w:ascii="Optimum" w:hAnsi="Optimum" w:cs="Arial"/>
          <w:sz w:val="20"/>
          <w:szCs w:val="20"/>
        </w:rPr>
        <w:t xml:space="preserve"> </w:t>
      </w:r>
      <w:proofErr w:type="spellStart"/>
      <w:r w:rsidRPr="00D55642">
        <w:rPr>
          <w:rFonts w:ascii="Optimum" w:hAnsi="Optimum" w:cs="Arial"/>
          <w:b/>
          <w:sz w:val="20"/>
          <w:szCs w:val="20"/>
        </w:rPr>
        <w:t>Alpha</w:t>
      </w:r>
      <w:proofErr w:type="spellEnd"/>
      <w:r w:rsidRPr="00D55642">
        <w:rPr>
          <w:rFonts w:ascii="Optimum" w:hAnsi="Optimum" w:cs="Arial"/>
          <w:b/>
          <w:sz w:val="20"/>
          <w:szCs w:val="20"/>
        </w:rPr>
        <w:t xml:space="preserve"> y Beta</w:t>
      </w:r>
    </w:p>
    <w:p w14:paraId="54388DCA" w14:textId="77777777" w:rsidR="00E5436B" w:rsidRPr="00D55642" w:rsidRDefault="00E5436B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18A454A1" w14:textId="4F57A8A8" w:rsidR="00E5436B" w:rsidRPr="00D55642" w:rsidRDefault="009979C0" w:rsidP="00D55642">
      <w:pPr>
        <w:autoSpaceDE w:val="0"/>
        <w:autoSpaceDN w:val="0"/>
        <w:adjustRightInd w:val="0"/>
        <w:spacing w:after="0" w:line="240" w:lineRule="auto"/>
        <w:jc w:val="both"/>
        <w:rPr>
          <w:rFonts w:ascii="Optimum" w:hAnsi="Optimum" w:cs="Arial"/>
          <w:color w:val="231F20"/>
          <w:sz w:val="20"/>
          <w:szCs w:val="20"/>
          <w:lang w:eastAsia="es-CO"/>
        </w:rPr>
      </w:pPr>
      <w:r w:rsidRPr="00D55642">
        <w:rPr>
          <w:rFonts w:ascii="Optimum" w:hAnsi="Optimum" w:cs="Arial"/>
          <w:sz w:val="20"/>
          <w:szCs w:val="20"/>
        </w:rPr>
        <w:t xml:space="preserve">Para la diversidad </w:t>
      </w:r>
      <w:proofErr w:type="spellStart"/>
      <w:r w:rsidR="00E5436B" w:rsidRPr="00D55642">
        <w:rPr>
          <w:rFonts w:ascii="Optimum" w:hAnsi="Optimum" w:cs="Arial"/>
          <w:sz w:val="20"/>
          <w:szCs w:val="20"/>
        </w:rPr>
        <w:t>Alpha</w:t>
      </w:r>
      <w:proofErr w:type="spellEnd"/>
      <w:r w:rsidR="00E5436B" w:rsidRPr="00D55642">
        <w:rPr>
          <w:rFonts w:ascii="Optimum" w:hAnsi="Optimum" w:cs="Arial"/>
          <w:color w:val="231F20"/>
          <w:sz w:val="20"/>
          <w:szCs w:val="20"/>
          <w:lang w:eastAsia="es-CO"/>
        </w:rPr>
        <w:t>, el</w:t>
      </w:r>
      <w:r w:rsidR="00E5436B" w:rsidRPr="00D55642">
        <w:rPr>
          <w:rFonts w:ascii="Optimum" w:hAnsi="Optimum" w:cs="Arial"/>
          <w:sz w:val="20"/>
          <w:szCs w:val="20"/>
        </w:rPr>
        <w:t xml:space="preserve"> índice de Simpson generó valores cercanos a uno</w:t>
      </w:r>
      <w:r w:rsidR="00E86063" w:rsidRPr="00D55642">
        <w:rPr>
          <w:rFonts w:ascii="Optimum" w:hAnsi="Optimum" w:cs="Arial"/>
          <w:sz w:val="20"/>
          <w:szCs w:val="20"/>
        </w:rPr>
        <w:t xml:space="preserve"> (</w:t>
      </w:r>
      <w:r w:rsidRPr="00D55642">
        <w:rPr>
          <w:rFonts w:ascii="Optimum" w:hAnsi="Optimum" w:cs="Arial"/>
          <w:sz w:val="20"/>
          <w:szCs w:val="20"/>
        </w:rPr>
        <w:t>t</w:t>
      </w:r>
      <w:r w:rsidR="00E5436B" w:rsidRPr="00D55642">
        <w:rPr>
          <w:rFonts w:ascii="Optimum" w:hAnsi="Optimum" w:cs="Arial"/>
          <w:sz w:val="20"/>
          <w:szCs w:val="20"/>
        </w:rPr>
        <w:t>abla 1a) en todos los tratamientos</w:t>
      </w:r>
      <w:r w:rsidR="00B21D62" w:rsidRPr="00D55642">
        <w:rPr>
          <w:rFonts w:ascii="Optimum" w:hAnsi="Optimum" w:cs="Arial"/>
          <w:sz w:val="20"/>
          <w:szCs w:val="20"/>
        </w:rPr>
        <w:t>,</w:t>
      </w:r>
      <w:r w:rsidR="00E5436B" w:rsidRPr="00D55642">
        <w:rPr>
          <w:rFonts w:ascii="Optimum" w:hAnsi="Optimum" w:cs="Arial"/>
          <w:sz w:val="20"/>
          <w:szCs w:val="20"/>
        </w:rPr>
        <w:t xml:space="preserve"> sin diferencias significativas entre ellos (</w:t>
      </w:r>
      <w:r w:rsidR="00E5436B" w:rsidRPr="00D55642">
        <w:rPr>
          <w:rFonts w:ascii="Cambria" w:hAnsi="Cambria" w:cs="Cambria"/>
          <w:sz w:val="20"/>
          <w:szCs w:val="20"/>
        </w:rPr>
        <w:t>α</w:t>
      </w:r>
      <w:r w:rsidR="00E5436B" w:rsidRPr="00D55642">
        <w:rPr>
          <w:rFonts w:ascii="Optimum" w:hAnsi="Optimum" w:cs="Arial"/>
          <w:sz w:val="20"/>
          <w:szCs w:val="20"/>
        </w:rPr>
        <w:t xml:space="preserve">=0.05), manifestando </w:t>
      </w:r>
      <w:r w:rsidR="00896057" w:rsidRPr="00D55642">
        <w:rPr>
          <w:rFonts w:ascii="Optimum" w:hAnsi="Optimum" w:cs="Arial"/>
          <w:sz w:val="20"/>
          <w:szCs w:val="20"/>
        </w:rPr>
        <w:t xml:space="preserve">que </w:t>
      </w:r>
      <w:r w:rsidR="00E5436B" w:rsidRPr="00D55642">
        <w:rPr>
          <w:rFonts w:ascii="Optimum" w:hAnsi="Optimum" w:cs="Arial"/>
          <w:sz w:val="20"/>
          <w:szCs w:val="20"/>
        </w:rPr>
        <w:t xml:space="preserve">algunos grupos taxonómicos </w:t>
      </w:r>
      <w:r w:rsidR="00896057" w:rsidRPr="00D55642">
        <w:rPr>
          <w:rFonts w:ascii="Optimum" w:hAnsi="Optimum" w:cs="Arial"/>
          <w:sz w:val="20"/>
          <w:szCs w:val="20"/>
        </w:rPr>
        <w:t xml:space="preserve">dominaban </w:t>
      </w:r>
      <w:r w:rsidR="00E5436B" w:rsidRPr="00D55642">
        <w:rPr>
          <w:rFonts w:ascii="Optimum" w:hAnsi="Optimum" w:cs="Arial"/>
          <w:sz w:val="20"/>
          <w:szCs w:val="20"/>
        </w:rPr>
        <w:t xml:space="preserve">sobre </w:t>
      </w:r>
      <w:r w:rsidRPr="00D55642">
        <w:rPr>
          <w:rFonts w:ascii="Optimum" w:hAnsi="Optimum" w:cs="Arial"/>
          <w:sz w:val="20"/>
          <w:szCs w:val="20"/>
        </w:rPr>
        <w:t xml:space="preserve">otros </w:t>
      </w:r>
      <w:r w:rsidR="00B21D62" w:rsidRPr="00D55642">
        <w:rPr>
          <w:rFonts w:ascii="Optimum" w:hAnsi="Optimum" w:cs="Arial"/>
          <w:sz w:val="20"/>
          <w:szCs w:val="20"/>
        </w:rPr>
        <w:t>existentes</w:t>
      </w:r>
      <w:r w:rsidR="00896057" w:rsidRPr="00D55642">
        <w:rPr>
          <w:rFonts w:ascii="Optimum" w:hAnsi="Optimum" w:cs="Arial"/>
          <w:sz w:val="20"/>
          <w:szCs w:val="20"/>
        </w:rPr>
        <w:t>, lo que se expresó en la mayor frecuencia relativa.</w:t>
      </w:r>
      <w:r w:rsidR="00E5436B" w:rsidRPr="00D55642">
        <w:rPr>
          <w:rFonts w:ascii="Optimum" w:hAnsi="Optimum" w:cs="Arial"/>
          <w:sz w:val="20"/>
          <w:szCs w:val="20"/>
        </w:rPr>
        <w:t xml:space="preserve"> El índice inverso de Simpson, osciló con valores muy bajos entre 0.030 y 0.045 indicando que las muestras evaluadas tenían grupos taxonómicos compuestos por </w:t>
      </w:r>
      <w:r w:rsidR="00A3286F" w:rsidRPr="00D55642">
        <w:rPr>
          <w:rFonts w:ascii="Optimum" w:hAnsi="Optimum" w:cs="Arial"/>
          <w:sz w:val="20"/>
          <w:szCs w:val="20"/>
        </w:rPr>
        <w:t>alto</w:t>
      </w:r>
      <w:r w:rsidR="00E5436B" w:rsidRPr="00D55642">
        <w:rPr>
          <w:rFonts w:ascii="Optimum" w:hAnsi="Optimum" w:cs="Arial"/>
          <w:sz w:val="20"/>
          <w:szCs w:val="20"/>
        </w:rPr>
        <w:t xml:space="preserve"> número de individuos</w:t>
      </w:r>
      <w:r w:rsidR="00896057" w:rsidRPr="00D55642">
        <w:rPr>
          <w:rFonts w:ascii="Optimum" w:hAnsi="Optimum" w:cs="Arial"/>
          <w:sz w:val="20"/>
          <w:szCs w:val="20"/>
        </w:rPr>
        <w:t>,</w:t>
      </w:r>
      <w:r w:rsidR="00E5436B" w:rsidRPr="00D55642">
        <w:rPr>
          <w:rFonts w:ascii="Optimum" w:hAnsi="Optimum" w:cs="Arial"/>
          <w:sz w:val="20"/>
          <w:szCs w:val="20"/>
        </w:rPr>
        <w:t xml:space="preserve"> y el índice de Shannon que </w:t>
      </w:r>
      <w:r w:rsidR="00E5436B" w:rsidRPr="00D55642">
        <w:rPr>
          <w:rFonts w:ascii="Optimum" w:hAnsi="Optimum" w:cs="Arial"/>
          <w:color w:val="231F20"/>
          <w:sz w:val="20"/>
          <w:szCs w:val="20"/>
          <w:lang w:eastAsia="es-CO"/>
        </w:rPr>
        <w:t xml:space="preserve">oscilo entre 8.3 y 8.57, </w:t>
      </w:r>
      <w:r w:rsidR="00B21D62" w:rsidRPr="00D55642">
        <w:rPr>
          <w:rFonts w:ascii="Optimum" w:hAnsi="Optimum" w:cs="Arial"/>
          <w:color w:val="231F20"/>
          <w:sz w:val="20"/>
          <w:szCs w:val="20"/>
          <w:lang w:eastAsia="es-CO"/>
        </w:rPr>
        <w:t xml:space="preserve">reflejó </w:t>
      </w:r>
      <w:r w:rsidR="00E5436B" w:rsidRPr="00D55642">
        <w:rPr>
          <w:rFonts w:ascii="Optimum" w:hAnsi="Optimum" w:cs="Arial"/>
          <w:color w:val="231F20"/>
          <w:sz w:val="20"/>
          <w:szCs w:val="20"/>
          <w:lang w:eastAsia="es-CO"/>
        </w:rPr>
        <w:t>mayor riqueza en los tratamientos T2</w:t>
      </w:r>
      <w:r w:rsidR="00A3286F" w:rsidRPr="00D55642">
        <w:rPr>
          <w:rFonts w:ascii="Optimum" w:hAnsi="Optimum" w:cs="Arial"/>
          <w:color w:val="231F20"/>
          <w:sz w:val="20"/>
          <w:szCs w:val="20"/>
          <w:lang w:eastAsia="es-CO"/>
        </w:rPr>
        <w:t xml:space="preserve"> (</w:t>
      </w:r>
      <w:r w:rsidR="009C0D01" w:rsidRPr="00D55642">
        <w:rPr>
          <w:rFonts w:ascii="Optimum" w:hAnsi="Optimum" w:cs="Arial"/>
          <w:sz w:val="20"/>
          <w:szCs w:val="20"/>
        </w:rPr>
        <w:t>dosis normal</w:t>
      </w:r>
      <w:r w:rsidR="00A3286F" w:rsidRPr="00D55642">
        <w:rPr>
          <w:rFonts w:ascii="Optimum" w:hAnsi="Optimum" w:cs="Arial"/>
          <w:sz w:val="20"/>
          <w:szCs w:val="20"/>
        </w:rPr>
        <w:t>)</w:t>
      </w:r>
      <w:r w:rsidR="00E5436B" w:rsidRPr="00D55642">
        <w:rPr>
          <w:rFonts w:ascii="Optimum" w:hAnsi="Optimum" w:cs="Arial"/>
          <w:color w:val="231F20"/>
          <w:sz w:val="20"/>
          <w:szCs w:val="20"/>
          <w:lang w:eastAsia="es-CO"/>
        </w:rPr>
        <w:t xml:space="preserve"> y T3 </w:t>
      </w:r>
      <w:r w:rsidR="00A3286F" w:rsidRPr="00D55642">
        <w:rPr>
          <w:rFonts w:ascii="Optimum" w:hAnsi="Optimum" w:cs="Arial"/>
          <w:color w:val="231F20"/>
          <w:sz w:val="20"/>
          <w:szCs w:val="20"/>
          <w:lang w:eastAsia="es-CO"/>
        </w:rPr>
        <w:t>(</w:t>
      </w:r>
      <w:r w:rsidR="009C0D01" w:rsidRPr="00D55642">
        <w:rPr>
          <w:rFonts w:ascii="Optimum" w:hAnsi="Optimum" w:cs="Arial"/>
          <w:sz w:val="20"/>
          <w:szCs w:val="20"/>
        </w:rPr>
        <w:t>doble dosis</w:t>
      </w:r>
      <w:r w:rsidR="00A3286F" w:rsidRPr="00D55642">
        <w:rPr>
          <w:rFonts w:ascii="Optimum" w:hAnsi="Optimum" w:cs="Arial"/>
          <w:sz w:val="20"/>
          <w:szCs w:val="20"/>
        </w:rPr>
        <w:t>)</w:t>
      </w:r>
      <w:r w:rsidR="00A3286F" w:rsidRPr="00D55642">
        <w:rPr>
          <w:rFonts w:ascii="Optimum" w:hAnsi="Optimum" w:cs="Arial"/>
          <w:color w:val="231F20"/>
          <w:sz w:val="20"/>
          <w:szCs w:val="20"/>
          <w:lang w:eastAsia="es-CO"/>
        </w:rPr>
        <w:t xml:space="preserve"> </w:t>
      </w:r>
      <w:r w:rsidR="00E5436B" w:rsidRPr="00D55642">
        <w:rPr>
          <w:rFonts w:ascii="Optimum" w:hAnsi="Optimum" w:cs="Arial"/>
          <w:color w:val="231F20"/>
          <w:sz w:val="20"/>
          <w:szCs w:val="20"/>
          <w:lang w:eastAsia="es-CO"/>
        </w:rPr>
        <w:t xml:space="preserve">lo cual se pudo comprobar </w:t>
      </w:r>
      <w:r w:rsidR="00E5436B" w:rsidRPr="00D55642">
        <w:rPr>
          <w:rFonts w:ascii="Optimum" w:hAnsi="Optimum" w:cs="Arial"/>
          <w:sz w:val="20"/>
          <w:szCs w:val="20"/>
        </w:rPr>
        <w:t>al identificarse mayor número de grupos taxonómicos a nivel de familia y género</w:t>
      </w:r>
      <w:r w:rsidRPr="00D55642">
        <w:rPr>
          <w:rFonts w:ascii="Optimum" w:hAnsi="Optimum" w:cs="Arial"/>
          <w:sz w:val="20"/>
          <w:szCs w:val="20"/>
        </w:rPr>
        <w:t xml:space="preserve"> </w:t>
      </w:r>
      <w:r w:rsidR="00A3286F" w:rsidRPr="00D55642">
        <w:rPr>
          <w:rFonts w:ascii="Optimum" w:hAnsi="Optimum" w:cs="Arial"/>
          <w:sz w:val="20"/>
          <w:szCs w:val="20"/>
        </w:rPr>
        <w:t>(</w:t>
      </w:r>
      <w:r w:rsidR="00A3286F" w:rsidRPr="00D55642">
        <w:rPr>
          <w:rFonts w:ascii="Cambria" w:hAnsi="Cambria" w:cs="Cambria"/>
          <w:sz w:val="20"/>
          <w:szCs w:val="20"/>
        </w:rPr>
        <w:t>α</w:t>
      </w:r>
      <w:r w:rsidR="00A3286F" w:rsidRPr="00D55642">
        <w:rPr>
          <w:rFonts w:ascii="Optimum" w:hAnsi="Optimum" w:cs="Arial"/>
          <w:sz w:val="20"/>
          <w:szCs w:val="20"/>
        </w:rPr>
        <w:t>=0.05)</w:t>
      </w:r>
      <w:r w:rsidR="00E5436B" w:rsidRPr="00D55642">
        <w:rPr>
          <w:rFonts w:ascii="Optimum" w:hAnsi="Optimum" w:cs="Arial"/>
          <w:sz w:val="20"/>
          <w:szCs w:val="20"/>
        </w:rPr>
        <w:t>.</w:t>
      </w:r>
    </w:p>
    <w:p w14:paraId="734F5A95" w14:textId="77777777" w:rsidR="00E5436B" w:rsidRPr="00D55642" w:rsidRDefault="00E5436B" w:rsidP="00D55642">
      <w:pPr>
        <w:spacing w:after="0" w:line="240" w:lineRule="auto"/>
        <w:jc w:val="both"/>
        <w:rPr>
          <w:rFonts w:ascii="Optimum" w:hAnsi="Optimum" w:cs="Arial"/>
          <w:color w:val="231F20"/>
          <w:sz w:val="20"/>
          <w:szCs w:val="20"/>
          <w:lang w:eastAsia="es-CO"/>
        </w:rPr>
      </w:pPr>
    </w:p>
    <w:p w14:paraId="46530BE0" w14:textId="790503F0" w:rsidR="00E5436B" w:rsidRPr="00D55642" w:rsidRDefault="00E5436B" w:rsidP="00D55642">
      <w:pPr>
        <w:spacing w:after="0" w:line="240" w:lineRule="auto"/>
        <w:jc w:val="both"/>
        <w:rPr>
          <w:rFonts w:ascii="Optimum" w:hAnsi="Optimum" w:cs="Arial"/>
          <w:color w:val="231F20"/>
          <w:sz w:val="20"/>
          <w:szCs w:val="20"/>
          <w:lang w:eastAsia="es-CO"/>
        </w:rPr>
      </w:pPr>
      <w:bookmarkStart w:id="1" w:name="OLE_LINK6"/>
      <w:r w:rsidRPr="00D55642">
        <w:rPr>
          <w:rFonts w:ascii="Optimum" w:hAnsi="Optimum" w:cs="Arial"/>
          <w:b/>
          <w:color w:val="231F20"/>
          <w:sz w:val="20"/>
          <w:szCs w:val="20"/>
          <w:lang w:eastAsia="es-CO"/>
        </w:rPr>
        <w:t>Tabla 1:</w:t>
      </w:r>
      <w:r w:rsidRPr="00D55642">
        <w:rPr>
          <w:rFonts w:ascii="Optimum" w:hAnsi="Optimum" w:cs="Arial"/>
          <w:color w:val="231F20"/>
          <w:sz w:val="20"/>
          <w:szCs w:val="20"/>
          <w:lang w:eastAsia="es-CO"/>
        </w:rPr>
        <w:t xml:space="preserve"> Índices de diversidad </w:t>
      </w:r>
      <w:proofErr w:type="spellStart"/>
      <w:r w:rsidRPr="00D55642">
        <w:rPr>
          <w:rFonts w:ascii="Optimum" w:hAnsi="Optimum" w:cs="Arial"/>
          <w:color w:val="231F20"/>
          <w:sz w:val="20"/>
          <w:szCs w:val="20"/>
          <w:lang w:eastAsia="es-CO"/>
        </w:rPr>
        <w:t>alpha</w:t>
      </w:r>
      <w:proofErr w:type="spellEnd"/>
      <w:r w:rsidR="009979C0" w:rsidRPr="00D55642">
        <w:rPr>
          <w:rFonts w:ascii="Optimum" w:hAnsi="Optimum" w:cs="Arial"/>
          <w:color w:val="231F20"/>
          <w:sz w:val="20"/>
          <w:szCs w:val="20"/>
          <w:lang w:eastAsia="es-CO"/>
        </w:rPr>
        <w:t xml:space="preserve"> </w:t>
      </w:r>
      <w:r w:rsidRPr="00D55642">
        <w:rPr>
          <w:rFonts w:ascii="Optimum" w:hAnsi="Optimum" w:cs="Arial"/>
          <w:color w:val="231F20"/>
          <w:sz w:val="20"/>
          <w:szCs w:val="20"/>
          <w:lang w:eastAsia="es-CO"/>
        </w:rPr>
        <w:t>por tratamiento (a</w:t>
      </w:r>
      <w:proofErr w:type="gramStart"/>
      <w:r w:rsidRPr="00D55642">
        <w:rPr>
          <w:rFonts w:ascii="Optimum" w:hAnsi="Optimum" w:cs="Arial"/>
          <w:color w:val="231F20"/>
          <w:sz w:val="20"/>
          <w:szCs w:val="20"/>
          <w:lang w:eastAsia="es-CO"/>
        </w:rPr>
        <w:t>)  y</w:t>
      </w:r>
      <w:proofErr w:type="gramEnd"/>
      <w:r w:rsidRPr="00D55642">
        <w:rPr>
          <w:rFonts w:ascii="Optimum" w:hAnsi="Optimum" w:cs="Arial"/>
          <w:color w:val="231F20"/>
          <w:sz w:val="20"/>
          <w:szCs w:val="20"/>
          <w:lang w:eastAsia="es-CO"/>
        </w:rPr>
        <w:t xml:space="preserve"> a través del tiempo (b).</w:t>
      </w:r>
    </w:p>
    <w:p w14:paraId="049B446E" w14:textId="54E75142" w:rsidR="00E86063" w:rsidRPr="00D55642" w:rsidRDefault="00E5436B" w:rsidP="00D5564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Optimum" w:hAnsi="Optimum" w:cs="Arial"/>
          <w:color w:val="231F20"/>
          <w:sz w:val="20"/>
          <w:szCs w:val="20"/>
          <w:lang w:eastAsia="es-CO"/>
        </w:rPr>
      </w:pPr>
      <w:bookmarkStart w:id="2" w:name="OLE_LINK5"/>
      <w:bookmarkEnd w:id="1"/>
      <w:r w:rsidRPr="00D55642">
        <w:rPr>
          <w:rFonts w:ascii="Optimum" w:hAnsi="Optimum" w:cs="Arial"/>
          <w:color w:val="231F20"/>
          <w:sz w:val="20"/>
          <w:szCs w:val="20"/>
          <w:lang w:eastAsia="es-CO"/>
        </w:rPr>
        <w:t>Por tratamiento</w:t>
      </w:r>
    </w:p>
    <w:tbl>
      <w:tblPr>
        <w:tblW w:w="6479" w:type="dxa"/>
        <w:tblInd w:w="8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"/>
        <w:gridCol w:w="998"/>
        <w:gridCol w:w="773"/>
        <w:gridCol w:w="1241"/>
        <w:gridCol w:w="698"/>
        <w:gridCol w:w="1080"/>
        <w:gridCol w:w="671"/>
      </w:tblGrid>
      <w:tr w:rsidR="00E5436B" w:rsidRPr="00D55642" w14:paraId="38B7E529" w14:textId="77777777" w:rsidTr="00A93754">
        <w:trPr>
          <w:trHeight w:val="360"/>
        </w:trPr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bookmarkEnd w:id="2"/>
          <w:p w14:paraId="1B79C265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Trat</w:t>
            </w:r>
            <w:proofErr w:type="spellEnd"/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35C28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Simpson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33E9A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Cv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56C24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Simpson_e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284E2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Cv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0A9D8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Shannon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091D9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Cv</w:t>
            </w:r>
            <w:proofErr w:type="spellEnd"/>
          </w:p>
        </w:tc>
      </w:tr>
      <w:tr w:rsidR="00E5436B" w:rsidRPr="00D55642" w14:paraId="4ECC1DDE" w14:textId="77777777" w:rsidTr="00A93754">
        <w:trPr>
          <w:trHeight w:val="256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19A2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T0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171E" w14:textId="33F66DEF" w:rsidR="00E5436B" w:rsidRPr="00D55642" w:rsidRDefault="00E86063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0.</w:t>
            </w:r>
            <w:r w:rsidR="00E5436B"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98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CDBD" w14:textId="6F0F579E" w:rsidR="00E5436B" w:rsidRPr="00D55642" w:rsidRDefault="00E86063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3.</w:t>
            </w:r>
            <w:r w:rsidR="00E5436B"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B576" w14:textId="62724D1A" w:rsidR="00E5436B" w:rsidRPr="00D55642" w:rsidRDefault="00E86063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0.</w:t>
            </w:r>
            <w:r w:rsidR="00E5436B"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036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35A0" w14:textId="4E68C84E" w:rsidR="00E5436B" w:rsidRPr="00D55642" w:rsidRDefault="00E86063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111.</w:t>
            </w:r>
            <w:r w:rsidR="00E5436B"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1915" w14:textId="3C413031" w:rsidR="00E5436B" w:rsidRPr="00D55642" w:rsidRDefault="00E86063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8.</w:t>
            </w:r>
            <w:r w:rsidR="00E5436B"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32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3249" w14:textId="1E6D0910" w:rsidR="00E5436B" w:rsidRPr="00D55642" w:rsidRDefault="00E86063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15.</w:t>
            </w:r>
            <w:r w:rsidR="00E5436B"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0</w:t>
            </w:r>
          </w:p>
        </w:tc>
      </w:tr>
      <w:tr w:rsidR="00E5436B" w:rsidRPr="00D55642" w14:paraId="63617649" w14:textId="77777777" w:rsidTr="00A93754">
        <w:trPr>
          <w:trHeight w:val="256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B787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T1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5C69" w14:textId="3F2AAECA" w:rsidR="00E5436B" w:rsidRPr="00D55642" w:rsidRDefault="00E86063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0.</w:t>
            </w:r>
            <w:r w:rsidR="00E5436B"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96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DBA0" w14:textId="539CC50B" w:rsidR="00E5436B" w:rsidRPr="00D55642" w:rsidRDefault="00E86063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5.</w:t>
            </w:r>
            <w:r w:rsidR="00E5436B"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346F" w14:textId="12FB4232" w:rsidR="00E5436B" w:rsidRPr="00D55642" w:rsidRDefault="00E86063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0.</w:t>
            </w:r>
            <w:r w:rsidR="00E5436B"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030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5FB7" w14:textId="764CA648" w:rsidR="00E5436B" w:rsidRPr="00D55642" w:rsidRDefault="00E86063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147.</w:t>
            </w:r>
            <w:r w:rsidR="00E5436B"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CC17" w14:textId="2F5D2DE4" w:rsidR="00E5436B" w:rsidRPr="00D55642" w:rsidRDefault="00E86063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8.</w:t>
            </w:r>
            <w:r w:rsidR="00E5436B"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30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7BAE" w14:textId="0BD2B6E6" w:rsidR="00E5436B" w:rsidRPr="00D55642" w:rsidRDefault="00E86063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24.</w:t>
            </w:r>
            <w:r w:rsidR="00E5436B"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</w:tr>
      <w:tr w:rsidR="00E5436B" w:rsidRPr="00D55642" w14:paraId="1B3DA4BF" w14:textId="77777777" w:rsidTr="00A93754">
        <w:trPr>
          <w:trHeight w:val="256"/>
        </w:trPr>
        <w:tc>
          <w:tcPr>
            <w:tcW w:w="10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B194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T2</w:t>
            </w:r>
          </w:p>
        </w:tc>
        <w:tc>
          <w:tcPr>
            <w:tcW w:w="9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3331" w14:textId="4C5DE85F" w:rsidR="00E5436B" w:rsidRPr="00D55642" w:rsidRDefault="00E86063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0.</w:t>
            </w:r>
            <w:r w:rsidR="00E5436B"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96</w:t>
            </w:r>
          </w:p>
        </w:tc>
        <w:tc>
          <w:tcPr>
            <w:tcW w:w="7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89A9" w14:textId="75AA49B6" w:rsidR="00E5436B" w:rsidRPr="00D55642" w:rsidRDefault="00E86063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5.</w:t>
            </w:r>
            <w:r w:rsidR="00E5436B"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EE57" w14:textId="187C84D4" w:rsidR="00E5436B" w:rsidRPr="00D55642" w:rsidRDefault="00E86063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0.</w:t>
            </w:r>
            <w:r w:rsidR="00E5436B"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034</w:t>
            </w:r>
          </w:p>
        </w:tc>
        <w:tc>
          <w:tcPr>
            <w:tcW w:w="6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5732" w14:textId="08CBE004" w:rsidR="00E5436B" w:rsidRPr="00D55642" w:rsidRDefault="00E86063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194.</w:t>
            </w:r>
            <w:r w:rsidR="00E5436B"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FFF7" w14:textId="013A518F" w:rsidR="00E5436B" w:rsidRPr="00D55642" w:rsidRDefault="00E86063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8.</w:t>
            </w:r>
            <w:r w:rsidR="00E5436B"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57</w:t>
            </w:r>
          </w:p>
        </w:tc>
        <w:tc>
          <w:tcPr>
            <w:tcW w:w="6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88AA" w14:textId="213554CD" w:rsidR="00E5436B" w:rsidRPr="00D55642" w:rsidRDefault="00E86063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10.</w:t>
            </w:r>
            <w:r w:rsidR="00E5436B"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7</w:t>
            </w:r>
          </w:p>
        </w:tc>
      </w:tr>
      <w:tr w:rsidR="00E5436B" w:rsidRPr="00D55642" w14:paraId="6542AFB6" w14:textId="77777777" w:rsidTr="00A93754">
        <w:trPr>
          <w:trHeight w:val="256"/>
        </w:trPr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5F5B3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T3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FA459" w14:textId="5BE7CC7A" w:rsidR="00E5436B" w:rsidRPr="00D55642" w:rsidRDefault="00E86063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0.</w:t>
            </w:r>
            <w:r w:rsidR="00E5436B"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98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20DFBE" w14:textId="04523EFE" w:rsidR="00E5436B" w:rsidRPr="00D55642" w:rsidRDefault="00E86063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8.</w:t>
            </w:r>
            <w:r w:rsidR="00E5436B"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46E10" w14:textId="36A55714" w:rsidR="00E5436B" w:rsidRPr="00D55642" w:rsidRDefault="00E86063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0.</w:t>
            </w:r>
            <w:r w:rsidR="00E5436B"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045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F4757" w14:textId="28382DF8" w:rsidR="00E5436B" w:rsidRPr="00D55642" w:rsidRDefault="00E86063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121.</w:t>
            </w:r>
            <w:r w:rsidR="00E5436B"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07AD2" w14:textId="7A648440" w:rsidR="00E5436B" w:rsidRPr="00D55642" w:rsidRDefault="00E86063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8.</w:t>
            </w:r>
            <w:r w:rsidR="00E5436B"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54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49631" w14:textId="179F7D0B" w:rsidR="00E5436B" w:rsidRPr="00D55642" w:rsidRDefault="00E86063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26.</w:t>
            </w:r>
            <w:r w:rsidR="00E5436B"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</w:tr>
    </w:tbl>
    <w:p w14:paraId="4A5BD81F" w14:textId="77777777" w:rsidR="00E5436B" w:rsidRPr="00D55642" w:rsidRDefault="00E5436B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407EF288" w14:textId="77777777" w:rsidR="00E5436B" w:rsidRPr="00D55642" w:rsidRDefault="00E5436B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  <w:r w:rsidRPr="00D55642">
        <w:rPr>
          <w:rFonts w:ascii="Optimum" w:hAnsi="Optimum" w:cs="Arial"/>
          <w:color w:val="231F20"/>
          <w:sz w:val="20"/>
          <w:szCs w:val="20"/>
          <w:lang w:eastAsia="es-CO"/>
        </w:rPr>
        <w:t xml:space="preserve">                 (b)  A través del tiempo</w:t>
      </w:r>
    </w:p>
    <w:tbl>
      <w:tblPr>
        <w:tblW w:w="6464" w:type="dxa"/>
        <w:tblInd w:w="9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9"/>
        <w:gridCol w:w="996"/>
        <w:gridCol w:w="762"/>
        <w:gridCol w:w="1241"/>
        <w:gridCol w:w="641"/>
        <w:gridCol w:w="1063"/>
        <w:gridCol w:w="662"/>
      </w:tblGrid>
      <w:tr w:rsidR="00E5436B" w:rsidRPr="00D55642" w14:paraId="5E495A1B" w14:textId="77777777" w:rsidTr="00A93754">
        <w:trPr>
          <w:trHeight w:val="256"/>
        </w:trPr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B1A01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Muestreo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186F5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Simpson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342BD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Cv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42F6B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Simpson_e</w:t>
            </w:r>
            <w:proofErr w:type="spellEnd"/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BDEC9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Cv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E805C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Shannon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F443B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Cv</w:t>
            </w:r>
            <w:proofErr w:type="spellEnd"/>
          </w:p>
        </w:tc>
      </w:tr>
      <w:tr w:rsidR="00E5436B" w:rsidRPr="00D55642" w14:paraId="51AA5505" w14:textId="77777777" w:rsidTr="00A93754">
        <w:trPr>
          <w:trHeight w:val="467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1D20" w14:textId="5C28E353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Ant</w:t>
            </w:r>
            <w:r w:rsidR="00896057"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es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37C1" w14:textId="3C3E4C3C" w:rsidR="00E5436B" w:rsidRPr="00D55642" w:rsidRDefault="0050463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0.</w:t>
            </w:r>
            <w:r w:rsidR="00E5436B"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976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CCDE" w14:textId="2B606F44" w:rsidR="00E5436B" w:rsidRPr="00D55642" w:rsidRDefault="00E86063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0.</w:t>
            </w:r>
            <w:r w:rsidR="00E5436B"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2DC1" w14:textId="4DD92D71" w:rsidR="00E5436B" w:rsidRPr="00D55642" w:rsidRDefault="00E86063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0.</w:t>
            </w:r>
            <w:r w:rsidR="00E5436B"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038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F511" w14:textId="3BF4957F" w:rsidR="00E5436B" w:rsidRPr="00D55642" w:rsidRDefault="00E86063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79.</w:t>
            </w:r>
            <w:r w:rsidR="00E5436B"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709B" w14:textId="4D87F9C8" w:rsidR="00E5436B" w:rsidRPr="00D55642" w:rsidRDefault="00E86063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8.</w:t>
            </w:r>
            <w:r w:rsidR="00E5436B"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80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C593" w14:textId="1A6F1693" w:rsidR="00E5436B" w:rsidRPr="00D55642" w:rsidRDefault="00E86063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13.</w:t>
            </w:r>
            <w:r w:rsidR="00E5436B"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9</w:t>
            </w:r>
          </w:p>
        </w:tc>
      </w:tr>
      <w:tr w:rsidR="00E5436B" w:rsidRPr="00D55642" w14:paraId="36A8D844" w14:textId="77777777" w:rsidTr="00A93754">
        <w:trPr>
          <w:trHeight w:val="256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78A3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5 días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B432" w14:textId="2E630D21" w:rsidR="00E5436B" w:rsidRPr="00D55642" w:rsidRDefault="0050463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0.</w:t>
            </w:r>
            <w:r w:rsidR="00E5436B"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964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B7BC" w14:textId="6EF15750" w:rsidR="00E5436B" w:rsidRPr="00D55642" w:rsidRDefault="00E86063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2.</w:t>
            </w:r>
            <w:r w:rsidR="00E5436B"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6B67" w14:textId="6A6DCDFD" w:rsidR="00E5436B" w:rsidRPr="00D55642" w:rsidRDefault="00E86063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0.</w:t>
            </w:r>
            <w:r w:rsidR="00E5436B"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034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52E4" w14:textId="7F3D1940" w:rsidR="00E5436B" w:rsidRPr="00D55642" w:rsidRDefault="00E86063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88.</w:t>
            </w:r>
            <w:r w:rsidR="00E5436B"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D40F" w14:textId="5C6F1BF5" w:rsidR="00E5436B" w:rsidRPr="00D55642" w:rsidRDefault="00E86063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8.</w:t>
            </w:r>
            <w:r w:rsidR="00E5436B"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89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3E7B" w14:textId="7E1D7D08" w:rsidR="00E5436B" w:rsidRPr="00D55642" w:rsidRDefault="00E86063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12.</w:t>
            </w:r>
            <w:r w:rsidR="00E5436B"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6</w:t>
            </w:r>
          </w:p>
        </w:tc>
      </w:tr>
      <w:tr w:rsidR="00E5436B" w:rsidRPr="00D55642" w14:paraId="2584B89F" w14:textId="77777777" w:rsidTr="00A93754">
        <w:trPr>
          <w:trHeight w:val="256"/>
        </w:trPr>
        <w:tc>
          <w:tcPr>
            <w:tcW w:w="10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6B8B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10 días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67E0" w14:textId="54294A6E" w:rsidR="00E5436B" w:rsidRPr="00D55642" w:rsidRDefault="0050463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0.</w:t>
            </w:r>
            <w:r w:rsidR="00E5436B"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967</w:t>
            </w:r>
          </w:p>
        </w:tc>
        <w:tc>
          <w:tcPr>
            <w:tcW w:w="7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AE93" w14:textId="5909EAB0" w:rsidR="00E5436B" w:rsidRPr="00D55642" w:rsidRDefault="00E86063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5.</w:t>
            </w:r>
            <w:r w:rsidR="00E5436B"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3211" w14:textId="1B90E71A" w:rsidR="00E5436B" w:rsidRPr="00D55642" w:rsidRDefault="00E86063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0.</w:t>
            </w:r>
            <w:r w:rsidR="00E5436B"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033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88F9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168</w:t>
            </w:r>
          </w:p>
        </w:tc>
        <w:tc>
          <w:tcPr>
            <w:tcW w:w="10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8748" w14:textId="17FBA4A9" w:rsidR="00E5436B" w:rsidRPr="00D55642" w:rsidRDefault="00E86063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8.</w:t>
            </w:r>
            <w:r w:rsidR="00E5436B"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28</w:t>
            </w:r>
          </w:p>
        </w:tc>
        <w:tc>
          <w:tcPr>
            <w:tcW w:w="6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B24B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20</w:t>
            </w:r>
          </w:p>
        </w:tc>
      </w:tr>
      <w:tr w:rsidR="00E5436B" w:rsidRPr="00D55642" w14:paraId="57BC5107" w14:textId="77777777" w:rsidTr="00A93754">
        <w:trPr>
          <w:trHeight w:val="256"/>
        </w:trPr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B6946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90 días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2A781" w14:textId="14311426" w:rsidR="00E5436B" w:rsidRPr="00D55642" w:rsidRDefault="0050463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0.</w:t>
            </w:r>
            <w:r w:rsidR="00E5436B"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925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0CA1F" w14:textId="1FE5FF5E" w:rsidR="00E5436B" w:rsidRPr="00D55642" w:rsidRDefault="00E86063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0.</w:t>
            </w:r>
            <w:r w:rsidR="00E5436B"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6BAF5" w14:textId="61C107C1" w:rsidR="00E5436B" w:rsidRPr="00D55642" w:rsidRDefault="00E86063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0.</w:t>
            </w:r>
            <w:r w:rsidR="00E5436B"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057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F55F1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113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0FD8E" w14:textId="154AF188" w:rsidR="00E5436B" w:rsidRPr="00D55642" w:rsidRDefault="00E86063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8.</w:t>
            </w:r>
            <w:r w:rsidR="00E5436B"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79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C05EE" w14:textId="4AC12991" w:rsidR="00E5436B" w:rsidRPr="00D55642" w:rsidRDefault="00E86063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26.</w:t>
            </w:r>
            <w:r w:rsidR="00E5436B"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</w:tr>
    </w:tbl>
    <w:p w14:paraId="6E7D6403" w14:textId="77777777" w:rsidR="00E5436B" w:rsidRPr="00D55642" w:rsidRDefault="00E5436B" w:rsidP="00D55642">
      <w:pPr>
        <w:spacing w:after="0" w:line="240" w:lineRule="auto"/>
        <w:jc w:val="both"/>
        <w:rPr>
          <w:rFonts w:ascii="Optimum" w:hAnsi="Optimum" w:cs="Arial"/>
          <w:color w:val="231F20"/>
          <w:sz w:val="20"/>
          <w:szCs w:val="20"/>
          <w:lang w:eastAsia="es-CO"/>
        </w:rPr>
      </w:pPr>
    </w:p>
    <w:p w14:paraId="5B72CB90" w14:textId="343A7526" w:rsidR="00E5436B" w:rsidRPr="00D55642" w:rsidRDefault="00E5436B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  <w:r w:rsidRPr="00D55642">
        <w:rPr>
          <w:rFonts w:ascii="Optimum" w:hAnsi="Optimum" w:cs="Arial"/>
          <w:sz w:val="20"/>
          <w:szCs w:val="20"/>
        </w:rPr>
        <w:t xml:space="preserve">Para los resultados obtenidos a través del tiempo </w:t>
      </w:r>
      <w:r w:rsidR="009979C0" w:rsidRPr="00D55642">
        <w:rPr>
          <w:rFonts w:ascii="Optimum" w:hAnsi="Optimum" w:cs="Arial"/>
          <w:sz w:val="20"/>
          <w:szCs w:val="20"/>
        </w:rPr>
        <w:t>según el momento del muestreo (t</w:t>
      </w:r>
      <w:r w:rsidRPr="00D55642">
        <w:rPr>
          <w:rFonts w:ascii="Optimum" w:hAnsi="Optimum" w:cs="Arial"/>
          <w:sz w:val="20"/>
          <w:szCs w:val="20"/>
        </w:rPr>
        <w:t>abla 1b) el índice de Simpson también indicó dominancia de algunos grupos taxonómicos, pero sin diferencias significativas entre los tres primeros muestreos (</w:t>
      </w:r>
      <w:r w:rsidRPr="00D55642">
        <w:rPr>
          <w:rFonts w:ascii="Cambria" w:hAnsi="Cambria" w:cs="Cambria"/>
          <w:sz w:val="20"/>
          <w:szCs w:val="20"/>
        </w:rPr>
        <w:t>α</w:t>
      </w:r>
      <w:r w:rsidRPr="00D55642">
        <w:rPr>
          <w:rFonts w:ascii="Optimum" w:hAnsi="Optimum" w:cs="Arial"/>
          <w:sz w:val="20"/>
          <w:szCs w:val="20"/>
        </w:rPr>
        <w:t>=0.05)</w:t>
      </w:r>
      <w:r w:rsidR="00896057" w:rsidRPr="00D55642">
        <w:rPr>
          <w:rFonts w:ascii="Optimum" w:hAnsi="Optimum" w:cs="Arial"/>
          <w:sz w:val="20"/>
          <w:szCs w:val="20"/>
        </w:rPr>
        <w:t>. De donde se puede</w:t>
      </w:r>
      <w:r w:rsidRPr="00D55642">
        <w:rPr>
          <w:rFonts w:ascii="Optimum" w:hAnsi="Optimum" w:cs="Arial"/>
          <w:sz w:val="20"/>
          <w:szCs w:val="20"/>
        </w:rPr>
        <w:t xml:space="preserve"> </w:t>
      </w:r>
      <w:proofErr w:type="spellStart"/>
      <w:r w:rsidRPr="00D55642">
        <w:rPr>
          <w:rFonts w:ascii="Optimum" w:hAnsi="Optimum" w:cs="Arial"/>
          <w:sz w:val="20"/>
          <w:szCs w:val="20"/>
        </w:rPr>
        <w:t>infi</w:t>
      </w:r>
      <w:r w:rsidR="00896057" w:rsidRPr="00D55642">
        <w:rPr>
          <w:rFonts w:ascii="Optimum" w:hAnsi="Optimum" w:cs="Arial"/>
          <w:sz w:val="20"/>
          <w:szCs w:val="20"/>
        </w:rPr>
        <w:t>r</w:t>
      </w:r>
      <w:proofErr w:type="spellEnd"/>
      <w:r w:rsidRPr="00D55642">
        <w:rPr>
          <w:rFonts w:ascii="Optimum" w:hAnsi="Optimum" w:cs="Arial"/>
          <w:sz w:val="20"/>
          <w:szCs w:val="20"/>
        </w:rPr>
        <w:t xml:space="preserve"> que a los 90 días (periodo bajo influencias de lluvias) la dominancia presentada en los primeros muestreos había disminuido en </w:t>
      </w:r>
      <w:r w:rsidR="00482445" w:rsidRPr="00D55642">
        <w:rPr>
          <w:rFonts w:ascii="Optimum" w:hAnsi="Optimum" w:cs="Arial"/>
          <w:sz w:val="20"/>
          <w:szCs w:val="20"/>
        </w:rPr>
        <w:t>favor</w:t>
      </w:r>
      <w:r w:rsidRPr="00D55642">
        <w:rPr>
          <w:rFonts w:ascii="Optimum" w:hAnsi="Optimum" w:cs="Arial"/>
          <w:sz w:val="20"/>
          <w:szCs w:val="20"/>
        </w:rPr>
        <w:t xml:space="preserve"> de una mayor riqueza y equidad, causada por los cambios de pH y humedad ocurridos en el suelo, comprobándose esto al observarse mayor número de grupos taxonómicos a nivel de familia y género en este muestreo. El inverso de Simpson detectó disminución en el número de individuos por grupo a los 90 días</w:t>
      </w:r>
      <w:r w:rsidR="00B21D62" w:rsidRPr="00D55642">
        <w:rPr>
          <w:rFonts w:ascii="Optimum" w:hAnsi="Optimum" w:cs="Arial"/>
          <w:sz w:val="20"/>
          <w:szCs w:val="20"/>
        </w:rPr>
        <w:t xml:space="preserve">, mientras que Shannon </w:t>
      </w:r>
      <w:r w:rsidRPr="00D55642">
        <w:rPr>
          <w:rFonts w:ascii="Optimum" w:hAnsi="Optimum" w:cs="Arial"/>
          <w:color w:val="231F20"/>
          <w:sz w:val="20"/>
          <w:szCs w:val="20"/>
          <w:lang w:eastAsia="es-CO"/>
        </w:rPr>
        <w:t xml:space="preserve">registró menor riqueza en el muestreo tomado a los 10 días, </w:t>
      </w:r>
      <w:r w:rsidRPr="00D55642">
        <w:rPr>
          <w:rFonts w:ascii="Optimum" w:hAnsi="Optimum" w:cs="Arial"/>
          <w:color w:val="231F20"/>
          <w:sz w:val="20"/>
          <w:szCs w:val="20"/>
          <w:lang w:eastAsia="es-CO"/>
        </w:rPr>
        <w:lastRenderedPageBreak/>
        <w:t xml:space="preserve">comprobándose posteriormente que en este periodo ocurrió una </w:t>
      </w:r>
      <w:r w:rsidR="00A3286F" w:rsidRPr="00D55642">
        <w:rPr>
          <w:rFonts w:ascii="Optimum" w:hAnsi="Optimum" w:cs="Arial"/>
          <w:color w:val="231F20"/>
          <w:sz w:val="20"/>
          <w:szCs w:val="20"/>
          <w:lang w:eastAsia="es-CO"/>
        </w:rPr>
        <w:t>disminución</w:t>
      </w:r>
      <w:r w:rsidRPr="00D55642">
        <w:rPr>
          <w:rFonts w:ascii="Optimum" w:hAnsi="Optimum" w:cs="Arial"/>
          <w:color w:val="231F20"/>
          <w:sz w:val="20"/>
          <w:szCs w:val="20"/>
          <w:lang w:eastAsia="es-CO"/>
        </w:rPr>
        <w:t xml:space="preserve"> de grupos taxonómicos a nivel de familia y género, como se detallará más adelante.</w:t>
      </w:r>
    </w:p>
    <w:p w14:paraId="5DF8328B" w14:textId="77777777" w:rsidR="00E5436B" w:rsidRPr="00D55642" w:rsidRDefault="00E5436B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15B7F988" w14:textId="2FE0BBDD" w:rsidR="00E5436B" w:rsidRPr="00D55642" w:rsidRDefault="00E5436B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  <w:r w:rsidRPr="00D55642">
        <w:rPr>
          <w:rFonts w:ascii="Optimum" w:hAnsi="Optimum" w:cs="Arial"/>
          <w:sz w:val="20"/>
          <w:szCs w:val="20"/>
        </w:rPr>
        <w:t xml:space="preserve">Los índices anteriores sugirieron un reacomodamiento en el número de individuos por grupo en pro de la estabilidad natural de la comunidad bacteriana con el paso del tiempo, </w:t>
      </w:r>
      <w:r w:rsidR="00A068C7" w:rsidRPr="00D55642">
        <w:rPr>
          <w:rFonts w:ascii="Optimum" w:hAnsi="Optimum" w:cs="Arial"/>
          <w:sz w:val="20"/>
          <w:szCs w:val="20"/>
        </w:rPr>
        <w:t>luego del cambio</w:t>
      </w:r>
      <w:r w:rsidRPr="00D55642">
        <w:rPr>
          <w:rFonts w:ascii="Optimum" w:hAnsi="Optimum" w:cs="Arial"/>
          <w:sz w:val="20"/>
          <w:szCs w:val="20"/>
        </w:rPr>
        <w:t xml:space="preserve"> </w:t>
      </w:r>
      <w:r w:rsidR="00A068C7" w:rsidRPr="00D55642">
        <w:rPr>
          <w:rFonts w:ascii="Optimum" w:hAnsi="Optimum" w:cs="Arial"/>
          <w:sz w:val="20"/>
          <w:szCs w:val="20"/>
        </w:rPr>
        <w:t>causado</w:t>
      </w:r>
      <w:r w:rsidRPr="00D55642">
        <w:rPr>
          <w:rFonts w:ascii="Optimum" w:hAnsi="Optimum" w:cs="Arial"/>
          <w:sz w:val="20"/>
          <w:szCs w:val="20"/>
        </w:rPr>
        <w:t xml:space="preserve"> en la </w:t>
      </w:r>
      <w:proofErr w:type="spellStart"/>
      <w:r w:rsidRPr="00D55642">
        <w:rPr>
          <w:rFonts w:ascii="Optimum" w:hAnsi="Optimum" w:cs="Arial"/>
          <w:sz w:val="20"/>
          <w:szCs w:val="20"/>
        </w:rPr>
        <w:t>rizosfera</w:t>
      </w:r>
      <w:proofErr w:type="spellEnd"/>
      <w:r w:rsidRPr="00D55642">
        <w:rPr>
          <w:rFonts w:ascii="Optimum" w:hAnsi="Optimum" w:cs="Arial"/>
          <w:sz w:val="20"/>
          <w:szCs w:val="20"/>
        </w:rPr>
        <w:t xml:space="preserve"> por efecto de la poda de las plantas de morera y </w:t>
      </w:r>
      <w:r w:rsidR="00A068C7" w:rsidRPr="00D55642">
        <w:rPr>
          <w:rFonts w:ascii="Optimum" w:hAnsi="Optimum" w:cs="Arial"/>
          <w:sz w:val="20"/>
          <w:szCs w:val="20"/>
        </w:rPr>
        <w:t>el manejo</w:t>
      </w:r>
      <w:r w:rsidRPr="00D55642">
        <w:rPr>
          <w:rFonts w:ascii="Optimum" w:hAnsi="Optimum" w:cs="Arial"/>
          <w:sz w:val="20"/>
          <w:szCs w:val="20"/>
        </w:rPr>
        <w:t xml:space="preserve"> del suelo, </w:t>
      </w:r>
      <w:r w:rsidR="00810DAF" w:rsidRPr="00D55642">
        <w:rPr>
          <w:rFonts w:ascii="Optimum" w:hAnsi="Optimum" w:cs="Arial"/>
          <w:sz w:val="20"/>
          <w:szCs w:val="20"/>
        </w:rPr>
        <w:t xml:space="preserve">tal </w:t>
      </w:r>
      <w:r w:rsidRPr="00D55642">
        <w:rPr>
          <w:rFonts w:ascii="Optimum" w:hAnsi="Optimum" w:cs="Arial"/>
          <w:sz w:val="20"/>
          <w:szCs w:val="20"/>
        </w:rPr>
        <w:t xml:space="preserve">como lo registran </w:t>
      </w:r>
      <w:proofErr w:type="spellStart"/>
      <w:r w:rsidRPr="00D55642">
        <w:rPr>
          <w:rFonts w:ascii="Optimum" w:hAnsi="Optimum" w:cs="Arial"/>
          <w:sz w:val="20"/>
          <w:szCs w:val="20"/>
        </w:rPr>
        <w:t>Culman</w:t>
      </w:r>
      <w:proofErr w:type="spellEnd"/>
      <w:r w:rsidRPr="00D55642">
        <w:rPr>
          <w:rFonts w:ascii="Optimum" w:hAnsi="Optimum" w:cs="Arial"/>
          <w:sz w:val="20"/>
          <w:szCs w:val="20"/>
        </w:rPr>
        <w:t xml:space="preserve"> </w:t>
      </w:r>
      <w:r w:rsidRPr="00D55642">
        <w:rPr>
          <w:rFonts w:ascii="Optimum" w:hAnsi="Optimum" w:cs="Arial"/>
          <w:i/>
          <w:sz w:val="20"/>
          <w:szCs w:val="20"/>
        </w:rPr>
        <w:t>et al</w:t>
      </w:r>
      <w:r w:rsidRPr="00D55642">
        <w:rPr>
          <w:rFonts w:ascii="Optimum" w:hAnsi="Optimum" w:cs="Arial"/>
          <w:sz w:val="20"/>
          <w:szCs w:val="20"/>
        </w:rPr>
        <w:t>. (2006)</w:t>
      </w:r>
      <w:r w:rsidR="00810DAF" w:rsidRPr="00D55642">
        <w:rPr>
          <w:rFonts w:ascii="Optimum" w:hAnsi="Optimum" w:cs="Arial"/>
          <w:sz w:val="20"/>
          <w:szCs w:val="20"/>
        </w:rPr>
        <w:t>, puesto que e</w:t>
      </w:r>
      <w:r w:rsidRPr="00D55642">
        <w:rPr>
          <w:rFonts w:ascii="Optimum" w:hAnsi="Optimum" w:cs="Arial"/>
          <w:sz w:val="20"/>
          <w:szCs w:val="20"/>
        </w:rPr>
        <w:t>ncontraron con el paso del tiempo</w:t>
      </w:r>
      <w:r w:rsidR="00810DAF" w:rsidRPr="00D55642">
        <w:rPr>
          <w:rFonts w:ascii="Optimum" w:hAnsi="Optimum" w:cs="Arial"/>
          <w:sz w:val="20"/>
          <w:szCs w:val="20"/>
        </w:rPr>
        <w:t xml:space="preserve"> recuperación</w:t>
      </w:r>
      <w:r w:rsidRPr="00D55642">
        <w:rPr>
          <w:rFonts w:ascii="Optimum" w:hAnsi="Optimum" w:cs="Arial"/>
          <w:sz w:val="20"/>
          <w:szCs w:val="20"/>
        </w:rPr>
        <w:t xml:space="preserve"> de las estructuras bacterianas de la comunidad del suelo en un sistema de cultivo de arroz-trigo, luego de ser afectadas con perturbaciones por manejo, solarización y temperatura.</w:t>
      </w:r>
    </w:p>
    <w:p w14:paraId="4DEC939F" w14:textId="77777777" w:rsidR="00E5436B" w:rsidRPr="00D55642" w:rsidRDefault="00E5436B" w:rsidP="00D55642">
      <w:pPr>
        <w:spacing w:after="0" w:line="240" w:lineRule="auto"/>
        <w:jc w:val="both"/>
        <w:rPr>
          <w:rFonts w:ascii="Optimum" w:hAnsi="Optimum" w:cs="Arial"/>
          <w:color w:val="000000" w:themeColor="text1"/>
          <w:sz w:val="20"/>
          <w:szCs w:val="20"/>
        </w:rPr>
      </w:pPr>
      <w:r w:rsidRPr="00D55642">
        <w:rPr>
          <w:rFonts w:ascii="Optimum" w:hAnsi="Optimum" w:cs="Arial"/>
          <w:color w:val="000000" w:themeColor="text1"/>
          <w:sz w:val="20"/>
          <w:szCs w:val="20"/>
        </w:rPr>
        <w:tab/>
        <w:t xml:space="preserve"> </w:t>
      </w:r>
    </w:p>
    <w:p w14:paraId="636B6031" w14:textId="0FFACDEB" w:rsidR="00810DAF" w:rsidRPr="00D55642" w:rsidRDefault="00C16E01" w:rsidP="00D55642">
      <w:pPr>
        <w:autoSpaceDE w:val="0"/>
        <w:autoSpaceDN w:val="0"/>
        <w:adjustRightInd w:val="0"/>
        <w:spacing w:after="0" w:line="240" w:lineRule="auto"/>
        <w:jc w:val="both"/>
        <w:rPr>
          <w:rFonts w:ascii="Optimum" w:hAnsi="Optimum" w:cs="Arial"/>
          <w:color w:val="000000" w:themeColor="text1"/>
          <w:sz w:val="20"/>
          <w:szCs w:val="20"/>
          <w:lang w:eastAsia="es-CO"/>
        </w:rPr>
      </w:pPr>
      <w:r w:rsidRPr="00D55642">
        <w:rPr>
          <w:rFonts w:ascii="Optimum" w:hAnsi="Optimum" w:cs="Arial"/>
          <w:color w:val="000000" w:themeColor="text1"/>
          <w:sz w:val="20"/>
          <w:szCs w:val="20"/>
        </w:rPr>
        <w:t xml:space="preserve">Con </w:t>
      </w:r>
      <w:r w:rsidR="00E5436B" w:rsidRPr="00D55642">
        <w:rPr>
          <w:rFonts w:ascii="Optimum" w:hAnsi="Optimum" w:cs="Arial"/>
          <w:color w:val="000000" w:themeColor="text1"/>
          <w:sz w:val="20"/>
          <w:szCs w:val="20"/>
        </w:rPr>
        <w:t xml:space="preserve">relación a la </w:t>
      </w:r>
      <w:r w:rsidR="00E5436B" w:rsidRPr="00D55642">
        <w:rPr>
          <w:rFonts w:ascii="Optimum" w:hAnsi="Optimum" w:cs="Arial"/>
          <w:bCs/>
          <w:color w:val="000000" w:themeColor="text1"/>
          <w:sz w:val="20"/>
          <w:szCs w:val="20"/>
          <w:lang w:eastAsia="es-CO"/>
        </w:rPr>
        <w:t xml:space="preserve">diversidad beta medida en función de </w:t>
      </w:r>
      <w:proofErr w:type="spellStart"/>
      <w:r w:rsidR="00E5436B" w:rsidRPr="00D55642">
        <w:rPr>
          <w:rFonts w:ascii="Optimum" w:hAnsi="Optimum" w:cs="Arial"/>
          <w:bCs/>
          <w:color w:val="000000" w:themeColor="text1"/>
          <w:sz w:val="20"/>
          <w:szCs w:val="20"/>
          <w:lang w:eastAsia="es-CO"/>
        </w:rPr>
        <w:t>Jaccard</w:t>
      </w:r>
      <w:proofErr w:type="spellEnd"/>
      <w:r w:rsidR="00E5436B" w:rsidRPr="00D55642">
        <w:rPr>
          <w:rFonts w:ascii="Optimum" w:hAnsi="Optimum" w:cs="Arial"/>
          <w:bCs/>
          <w:color w:val="000000" w:themeColor="text1"/>
          <w:sz w:val="20"/>
          <w:szCs w:val="20"/>
          <w:lang w:eastAsia="es-CO"/>
        </w:rPr>
        <w:t xml:space="preserve"> y </w:t>
      </w:r>
      <w:proofErr w:type="spellStart"/>
      <w:r w:rsidR="00E5436B" w:rsidRPr="00D55642">
        <w:rPr>
          <w:rFonts w:ascii="Optimum" w:hAnsi="Optimum" w:cs="Arial"/>
          <w:bCs/>
          <w:color w:val="000000" w:themeColor="text1"/>
          <w:sz w:val="20"/>
          <w:szCs w:val="20"/>
          <w:lang w:eastAsia="es-CO"/>
        </w:rPr>
        <w:t>Sorensen</w:t>
      </w:r>
      <w:proofErr w:type="spellEnd"/>
      <w:r w:rsidR="00E5436B" w:rsidRPr="00D55642">
        <w:rPr>
          <w:rFonts w:ascii="Optimum" w:hAnsi="Optimum" w:cs="Arial"/>
          <w:bCs/>
          <w:color w:val="000000" w:themeColor="text1"/>
          <w:sz w:val="20"/>
          <w:szCs w:val="20"/>
          <w:lang w:eastAsia="es-CO"/>
        </w:rPr>
        <w:t xml:space="preserve"> </w:t>
      </w:r>
      <w:r w:rsidR="004C2ED0" w:rsidRPr="00D55642">
        <w:rPr>
          <w:rFonts w:ascii="Optimum" w:hAnsi="Optimum" w:cs="Arial"/>
          <w:bCs/>
          <w:color w:val="000000" w:themeColor="text1"/>
          <w:sz w:val="20"/>
          <w:szCs w:val="20"/>
          <w:lang w:eastAsia="es-CO"/>
        </w:rPr>
        <w:t>(</w:t>
      </w:r>
      <w:r w:rsidR="008B2E29" w:rsidRPr="00D55642">
        <w:rPr>
          <w:rFonts w:ascii="Optimum" w:hAnsi="Optimum" w:cs="Arial"/>
          <w:bCs/>
          <w:color w:val="000000" w:themeColor="text1"/>
          <w:sz w:val="20"/>
          <w:szCs w:val="20"/>
          <w:lang w:eastAsia="es-CO"/>
        </w:rPr>
        <w:t>f</w:t>
      </w:r>
      <w:r w:rsidR="00E5436B" w:rsidRPr="00D55642">
        <w:rPr>
          <w:rFonts w:ascii="Optimum" w:hAnsi="Optimum" w:cs="Arial"/>
          <w:bCs/>
          <w:color w:val="000000" w:themeColor="text1"/>
          <w:sz w:val="20"/>
          <w:szCs w:val="20"/>
          <w:lang w:eastAsia="es-CO"/>
        </w:rPr>
        <w:t>iguras 1 y 2)</w:t>
      </w:r>
      <w:r w:rsidR="004C2ED0" w:rsidRPr="00D55642">
        <w:rPr>
          <w:rFonts w:ascii="Optimum" w:hAnsi="Optimum" w:cs="Arial"/>
          <w:bCs/>
          <w:color w:val="000000" w:themeColor="text1"/>
          <w:sz w:val="20"/>
          <w:szCs w:val="20"/>
          <w:lang w:eastAsia="es-CO"/>
        </w:rPr>
        <w:t>,</w:t>
      </w:r>
      <w:r w:rsidR="00E5436B" w:rsidRPr="00D55642">
        <w:rPr>
          <w:rFonts w:ascii="Optimum" w:hAnsi="Optimum" w:cs="Arial"/>
          <w:bCs/>
          <w:color w:val="000000" w:themeColor="text1"/>
          <w:sz w:val="20"/>
          <w:szCs w:val="20"/>
          <w:lang w:eastAsia="es-CO"/>
        </w:rPr>
        <w:t xml:space="preserve"> los valores </w:t>
      </w:r>
      <w:r w:rsidRPr="00D55642">
        <w:rPr>
          <w:rFonts w:ascii="Optimum" w:hAnsi="Optimum" w:cs="Arial"/>
          <w:color w:val="000000" w:themeColor="text1"/>
          <w:sz w:val="20"/>
          <w:szCs w:val="20"/>
          <w:lang w:eastAsia="es-CO"/>
        </w:rPr>
        <w:t xml:space="preserve">sugirieron </w:t>
      </w:r>
      <w:r w:rsidR="00E5436B" w:rsidRPr="00D55642">
        <w:rPr>
          <w:rFonts w:ascii="Optimum" w:hAnsi="Optimum" w:cs="Arial"/>
          <w:color w:val="000000" w:themeColor="text1"/>
          <w:sz w:val="20"/>
          <w:szCs w:val="20"/>
          <w:lang w:eastAsia="es-CO"/>
        </w:rPr>
        <w:t>mayor variación solo al comparar el tratamiento T0 contra los demás, mostrando rangos que se in</w:t>
      </w:r>
      <w:r w:rsidR="00810DAF" w:rsidRPr="00D55642">
        <w:rPr>
          <w:rFonts w:ascii="Optimum" w:hAnsi="Optimum" w:cs="Arial"/>
          <w:color w:val="000000" w:themeColor="text1"/>
          <w:sz w:val="20"/>
          <w:szCs w:val="20"/>
          <w:lang w:eastAsia="es-CO"/>
        </w:rPr>
        <w:t>crementaron a través del tiempo y</w:t>
      </w:r>
      <w:r w:rsidR="00E5436B" w:rsidRPr="00D55642">
        <w:rPr>
          <w:rFonts w:ascii="Optimum" w:hAnsi="Optimum" w:cs="Arial"/>
          <w:color w:val="000000" w:themeColor="text1"/>
          <w:sz w:val="20"/>
          <w:szCs w:val="20"/>
          <w:lang w:eastAsia="es-CO"/>
        </w:rPr>
        <w:t xml:space="preserve"> </w:t>
      </w:r>
      <w:proofErr w:type="spellStart"/>
      <w:r w:rsidR="00E5436B" w:rsidRPr="00D55642">
        <w:rPr>
          <w:rFonts w:ascii="Optimum" w:hAnsi="Optimum" w:cs="Arial"/>
          <w:color w:val="000000" w:themeColor="text1"/>
          <w:sz w:val="20"/>
          <w:szCs w:val="20"/>
          <w:lang w:eastAsia="es-CO"/>
        </w:rPr>
        <w:t>expresan</w:t>
      </w:r>
      <w:r w:rsidR="00810DAF" w:rsidRPr="00D55642">
        <w:rPr>
          <w:rFonts w:ascii="Optimum" w:hAnsi="Optimum" w:cs="Arial"/>
          <w:color w:val="000000" w:themeColor="text1"/>
          <w:sz w:val="20"/>
          <w:szCs w:val="20"/>
          <w:lang w:eastAsia="es-CO"/>
        </w:rPr>
        <w:t>ron</w:t>
      </w:r>
      <w:proofErr w:type="spellEnd"/>
      <w:r w:rsidR="00E5436B" w:rsidRPr="00D55642">
        <w:rPr>
          <w:rFonts w:ascii="Optimum" w:hAnsi="Optimum" w:cs="Arial"/>
          <w:color w:val="000000" w:themeColor="text1"/>
          <w:sz w:val="20"/>
          <w:szCs w:val="20"/>
          <w:lang w:eastAsia="es-CO"/>
        </w:rPr>
        <w:t xml:space="preserve"> ganancia en la similitud hacia el </w:t>
      </w:r>
      <w:r w:rsidRPr="00D55642">
        <w:rPr>
          <w:rFonts w:ascii="Optimum" w:hAnsi="Optimum" w:cs="Arial"/>
          <w:color w:val="000000" w:themeColor="text1"/>
          <w:sz w:val="20"/>
          <w:szCs w:val="20"/>
          <w:lang w:eastAsia="es-CO"/>
        </w:rPr>
        <w:t>último</w:t>
      </w:r>
      <w:r w:rsidR="00E5436B" w:rsidRPr="00D55642">
        <w:rPr>
          <w:rFonts w:ascii="Optimum" w:hAnsi="Optimum" w:cs="Arial"/>
          <w:color w:val="000000" w:themeColor="text1"/>
          <w:sz w:val="20"/>
          <w:szCs w:val="20"/>
          <w:lang w:eastAsia="es-CO"/>
        </w:rPr>
        <w:t xml:space="preserve"> muestreo (90 días) y recuperación frente a las condiciones iniciales. En contraste en el caso de los tratamientos donde se aplicó compost (T1, T2 y T3) la tendencia de estos índices, a través del tiempo, fue </w:t>
      </w:r>
      <w:r w:rsidR="00482445" w:rsidRPr="00D55642">
        <w:rPr>
          <w:rFonts w:ascii="Optimum" w:hAnsi="Optimum" w:cs="Arial"/>
          <w:color w:val="000000" w:themeColor="text1"/>
          <w:sz w:val="20"/>
          <w:szCs w:val="20"/>
          <w:lang w:eastAsia="es-CO"/>
        </w:rPr>
        <w:t>decreciente</w:t>
      </w:r>
      <w:r w:rsidR="00B26C6D" w:rsidRPr="00D55642">
        <w:rPr>
          <w:rFonts w:ascii="Optimum" w:hAnsi="Optimum" w:cs="Arial"/>
          <w:color w:val="000000" w:themeColor="text1"/>
          <w:sz w:val="20"/>
          <w:szCs w:val="20"/>
          <w:lang w:eastAsia="es-CO"/>
        </w:rPr>
        <w:t xml:space="preserve"> </w:t>
      </w:r>
      <w:r w:rsidR="00E5436B" w:rsidRPr="00D55642">
        <w:rPr>
          <w:rFonts w:ascii="Optimum" w:hAnsi="Optimum" w:cs="Arial"/>
          <w:color w:val="000000" w:themeColor="text1"/>
          <w:sz w:val="20"/>
          <w:szCs w:val="20"/>
          <w:lang w:eastAsia="es-CO"/>
        </w:rPr>
        <w:t xml:space="preserve">con el aumento de la dosis, indicando que las poblaciones fueron más disimiles en T3 y al final del periodo. </w:t>
      </w:r>
    </w:p>
    <w:p w14:paraId="78368C7E" w14:textId="77777777" w:rsidR="00810DAF" w:rsidRPr="00D55642" w:rsidRDefault="00810DAF" w:rsidP="00D55642">
      <w:pPr>
        <w:autoSpaceDE w:val="0"/>
        <w:autoSpaceDN w:val="0"/>
        <w:adjustRightInd w:val="0"/>
        <w:spacing w:after="0" w:line="240" w:lineRule="auto"/>
        <w:jc w:val="both"/>
        <w:rPr>
          <w:rFonts w:ascii="Optimum" w:hAnsi="Optimum" w:cs="Arial"/>
          <w:color w:val="000000" w:themeColor="text1"/>
          <w:sz w:val="20"/>
          <w:szCs w:val="20"/>
          <w:lang w:eastAsia="es-CO"/>
        </w:rPr>
      </w:pPr>
    </w:p>
    <w:p w14:paraId="07E823F7" w14:textId="23BA60ED" w:rsidR="00E5436B" w:rsidRPr="00D55642" w:rsidRDefault="00810DAF" w:rsidP="00D55642">
      <w:pPr>
        <w:autoSpaceDE w:val="0"/>
        <w:autoSpaceDN w:val="0"/>
        <w:adjustRightInd w:val="0"/>
        <w:spacing w:after="0" w:line="240" w:lineRule="auto"/>
        <w:jc w:val="both"/>
        <w:rPr>
          <w:rFonts w:ascii="Optimum" w:hAnsi="Optimum" w:cs="Arial"/>
          <w:color w:val="231F20"/>
          <w:sz w:val="20"/>
          <w:szCs w:val="20"/>
          <w:lang w:eastAsia="es-CO"/>
        </w:rPr>
      </w:pPr>
      <w:r w:rsidRPr="00D55642">
        <w:rPr>
          <w:rFonts w:ascii="Optimum" w:hAnsi="Optimum" w:cs="Arial"/>
          <w:color w:val="000000" w:themeColor="text1"/>
          <w:sz w:val="20"/>
          <w:szCs w:val="20"/>
          <w:lang w:eastAsia="es-CO"/>
        </w:rPr>
        <w:t>La</w:t>
      </w:r>
      <w:r w:rsidR="00E5436B" w:rsidRPr="00D55642">
        <w:rPr>
          <w:rFonts w:ascii="Optimum" w:hAnsi="Optimum" w:cs="Arial"/>
          <w:color w:val="000000" w:themeColor="text1"/>
          <w:sz w:val="20"/>
          <w:szCs w:val="20"/>
          <w:lang w:eastAsia="es-CO"/>
        </w:rPr>
        <w:t xml:space="preserve"> tendencia </w:t>
      </w:r>
      <w:r w:rsidRPr="00D55642">
        <w:rPr>
          <w:rFonts w:ascii="Optimum" w:hAnsi="Optimum" w:cs="Arial"/>
          <w:color w:val="000000" w:themeColor="text1"/>
          <w:sz w:val="20"/>
          <w:szCs w:val="20"/>
          <w:lang w:eastAsia="es-CO"/>
        </w:rPr>
        <w:t xml:space="preserve">anterior </w:t>
      </w:r>
      <w:r w:rsidR="00E5436B" w:rsidRPr="00D55642">
        <w:rPr>
          <w:rFonts w:ascii="Optimum" w:hAnsi="Optimum" w:cs="Arial"/>
          <w:color w:val="000000" w:themeColor="text1"/>
          <w:sz w:val="20"/>
          <w:szCs w:val="20"/>
          <w:lang w:eastAsia="es-CO"/>
        </w:rPr>
        <w:t>coincidió con el aumento de las unidades taxonómicas identificadas ocurridas a los 5, 10 y 90</w:t>
      </w:r>
      <w:r w:rsidR="00B26C6D" w:rsidRPr="00D55642">
        <w:rPr>
          <w:rFonts w:ascii="Optimum" w:hAnsi="Optimum" w:cs="Arial"/>
          <w:color w:val="000000" w:themeColor="text1"/>
          <w:sz w:val="20"/>
          <w:szCs w:val="20"/>
          <w:lang w:eastAsia="es-CO"/>
        </w:rPr>
        <w:t xml:space="preserve"> </w:t>
      </w:r>
      <w:r w:rsidR="00E5436B" w:rsidRPr="00D55642">
        <w:rPr>
          <w:rFonts w:ascii="Optimum" w:hAnsi="Optimum" w:cs="Arial"/>
          <w:color w:val="000000" w:themeColor="text1"/>
          <w:sz w:val="20"/>
          <w:szCs w:val="20"/>
          <w:lang w:eastAsia="es-CO"/>
        </w:rPr>
        <w:t xml:space="preserve">días, especialmente en los niveles de familia y género, debido a los beneficios que el compost aportó </w:t>
      </w:r>
      <w:r w:rsidR="00E5436B" w:rsidRPr="00D55642">
        <w:rPr>
          <w:rFonts w:ascii="Optimum" w:hAnsi="Optimum" w:cs="Arial"/>
          <w:color w:val="231F20"/>
          <w:sz w:val="20"/>
          <w:szCs w:val="20"/>
          <w:lang w:eastAsia="es-CO"/>
        </w:rPr>
        <w:t>(C</w:t>
      </w:r>
      <w:r w:rsidR="00E5436B" w:rsidRPr="00D55642">
        <w:rPr>
          <w:rFonts w:ascii="Optimum" w:hAnsi="Optimum" w:cs="Arial"/>
          <w:color w:val="000000"/>
          <w:sz w:val="20"/>
          <w:szCs w:val="20"/>
        </w:rPr>
        <w:t>arbono, nutrientes y energía)</w:t>
      </w:r>
      <w:r w:rsidRPr="00D55642">
        <w:rPr>
          <w:rFonts w:ascii="Optimum" w:hAnsi="Optimum" w:cs="Arial"/>
          <w:color w:val="000000"/>
          <w:sz w:val="20"/>
          <w:szCs w:val="20"/>
        </w:rPr>
        <w:t>. E</w:t>
      </w:r>
      <w:r w:rsidR="00E5436B" w:rsidRPr="00D55642">
        <w:rPr>
          <w:rFonts w:ascii="Optimum" w:hAnsi="Optimum" w:cs="Arial"/>
          <w:color w:val="000000"/>
          <w:sz w:val="20"/>
          <w:szCs w:val="20"/>
        </w:rPr>
        <w:t xml:space="preserve">n </w:t>
      </w:r>
      <w:r w:rsidR="00E5436B" w:rsidRPr="00D55642">
        <w:rPr>
          <w:rFonts w:ascii="Optimum" w:hAnsi="Optimum" w:cs="Arial"/>
          <w:color w:val="231F20"/>
          <w:sz w:val="20"/>
          <w:szCs w:val="20"/>
          <w:lang w:eastAsia="es-CO"/>
        </w:rPr>
        <w:t xml:space="preserve">consecuencia </w:t>
      </w:r>
      <w:r w:rsidR="00E5436B" w:rsidRPr="00D55642">
        <w:rPr>
          <w:rFonts w:ascii="Optimum" w:hAnsi="Optimum" w:cs="Arial"/>
          <w:color w:val="000000"/>
          <w:sz w:val="20"/>
          <w:szCs w:val="20"/>
        </w:rPr>
        <w:t xml:space="preserve">entre mayor disponibilidad de material orgánico descompuesto existió en la </w:t>
      </w:r>
      <w:proofErr w:type="spellStart"/>
      <w:r w:rsidR="00E5436B" w:rsidRPr="00D55642">
        <w:rPr>
          <w:rFonts w:ascii="Optimum" w:hAnsi="Optimum" w:cs="Arial"/>
          <w:color w:val="000000"/>
          <w:sz w:val="20"/>
          <w:szCs w:val="20"/>
        </w:rPr>
        <w:t>rizosfera</w:t>
      </w:r>
      <w:proofErr w:type="spellEnd"/>
      <w:r w:rsidR="00E5436B" w:rsidRPr="00D55642">
        <w:rPr>
          <w:rFonts w:ascii="Optimum" w:hAnsi="Optimum" w:cs="Arial"/>
          <w:color w:val="000000"/>
          <w:sz w:val="20"/>
          <w:szCs w:val="20"/>
        </w:rPr>
        <w:t xml:space="preserve">, mayor fue la posibilidad de que se sustentara una población microbiana más grande y diversa en el </w:t>
      </w:r>
      <w:r w:rsidR="00E5436B" w:rsidRPr="00D55642">
        <w:rPr>
          <w:rFonts w:ascii="Optimum" w:hAnsi="Optimum" w:cs="Arial"/>
          <w:color w:val="000000" w:themeColor="text1"/>
          <w:sz w:val="20"/>
          <w:szCs w:val="20"/>
        </w:rPr>
        <w:t>suelo (Guerrero</w:t>
      </w:r>
      <w:r w:rsidR="008B2E29" w:rsidRPr="00D55642">
        <w:rPr>
          <w:rFonts w:ascii="Optimum" w:hAnsi="Optimum" w:cs="Arial"/>
          <w:color w:val="000000" w:themeColor="text1"/>
          <w:sz w:val="20"/>
          <w:szCs w:val="20"/>
        </w:rPr>
        <w:t>,</w:t>
      </w:r>
      <w:r w:rsidR="00E5436B" w:rsidRPr="00D55642">
        <w:rPr>
          <w:rFonts w:ascii="Optimum" w:hAnsi="Optimum" w:cs="Arial"/>
          <w:color w:val="000000" w:themeColor="text1"/>
          <w:sz w:val="20"/>
          <w:szCs w:val="20"/>
        </w:rPr>
        <w:t xml:space="preserve"> 2012)</w:t>
      </w:r>
      <w:r w:rsidR="00E5436B" w:rsidRPr="00D55642">
        <w:rPr>
          <w:rFonts w:ascii="Optimum" w:hAnsi="Optimum" w:cs="Arial"/>
          <w:color w:val="000000" w:themeColor="text1"/>
          <w:sz w:val="20"/>
          <w:szCs w:val="20"/>
          <w:lang w:eastAsia="es-CO"/>
        </w:rPr>
        <w:t>.</w:t>
      </w:r>
      <w:r w:rsidR="00E5436B" w:rsidRPr="00D55642">
        <w:rPr>
          <w:rFonts w:ascii="Optimum" w:hAnsi="Optimum" w:cs="Arial"/>
          <w:color w:val="231F20"/>
          <w:sz w:val="20"/>
          <w:szCs w:val="20"/>
          <w:lang w:eastAsia="es-CO"/>
        </w:rPr>
        <w:t xml:space="preserve"> </w:t>
      </w:r>
    </w:p>
    <w:p w14:paraId="6FB86F1A" w14:textId="77777777" w:rsidR="00E5436B" w:rsidRPr="00D55642" w:rsidRDefault="00E5436B" w:rsidP="00D55642">
      <w:pPr>
        <w:spacing w:after="0" w:line="240" w:lineRule="auto"/>
        <w:jc w:val="both"/>
        <w:rPr>
          <w:rFonts w:ascii="Optimum" w:hAnsi="Optimum" w:cs="Arial"/>
          <w:color w:val="231F20"/>
          <w:sz w:val="20"/>
          <w:szCs w:val="20"/>
          <w:lang w:eastAsia="es-CO"/>
        </w:rPr>
      </w:pPr>
    </w:p>
    <w:p w14:paraId="24D82C54" w14:textId="77777777" w:rsidR="00E5436B" w:rsidRPr="00D55642" w:rsidRDefault="00E5436B" w:rsidP="00D55642">
      <w:pPr>
        <w:spacing w:after="0" w:line="240" w:lineRule="auto"/>
        <w:jc w:val="both"/>
        <w:rPr>
          <w:rFonts w:ascii="Optimum" w:hAnsi="Optimum" w:cs="Arial"/>
          <w:color w:val="231F20"/>
          <w:sz w:val="20"/>
          <w:szCs w:val="20"/>
          <w:lang w:eastAsia="es-CO"/>
        </w:rPr>
      </w:pPr>
      <w:r w:rsidRPr="00D55642">
        <w:rPr>
          <w:rFonts w:ascii="Optimum" w:hAnsi="Optimum" w:cs="Arial"/>
          <w:noProof/>
          <w:sz w:val="20"/>
          <w:szCs w:val="20"/>
          <w:lang w:eastAsia="es-CO"/>
        </w:rPr>
        <w:drawing>
          <wp:inline distT="0" distB="0" distL="0" distR="0" wp14:anchorId="5B327BD3" wp14:editId="3AC52F82">
            <wp:extent cx="5565140" cy="1111911"/>
            <wp:effectExtent l="0" t="0" r="0" b="0"/>
            <wp:docPr id="4" name="Gráfico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89A3D5B" w14:textId="558E5AD9" w:rsidR="00482445" w:rsidRPr="00D55642" w:rsidRDefault="00482445" w:rsidP="00D55642">
      <w:pPr>
        <w:spacing w:after="0" w:line="240" w:lineRule="auto"/>
        <w:jc w:val="both"/>
        <w:rPr>
          <w:rFonts w:ascii="Optimum" w:hAnsi="Optimum" w:cs="Arial"/>
          <w:color w:val="231F20"/>
          <w:sz w:val="20"/>
          <w:szCs w:val="20"/>
          <w:lang w:eastAsia="es-CO"/>
        </w:rPr>
      </w:pPr>
      <w:bookmarkStart w:id="3" w:name="OLE_LINK1"/>
      <w:bookmarkStart w:id="4" w:name="OLE_LINK2"/>
      <w:r w:rsidRPr="00D55642">
        <w:rPr>
          <w:rFonts w:ascii="Optimum" w:hAnsi="Optimum" w:cs="Arial"/>
          <w:b/>
          <w:color w:val="231F20"/>
          <w:sz w:val="20"/>
          <w:szCs w:val="20"/>
          <w:lang w:eastAsia="es-CO"/>
        </w:rPr>
        <w:t>Figura</w:t>
      </w:r>
      <w:r w:rsidR="00B26C6D" w:rsidRPr="00D55642">
        <w:rPr>
          <w:rFonts w:ascii="Optimum" w:hAnsi="Optimum" w:cs="Arial"/>
          <w:b/>
          <w:color w:val="231F20"/>
          <w:sz w:val="20"/>
          <w:szCs w:val="20"/>
          <w:lang w:eastAsia="es-CO"/>
        </w:rPr>
        <w:t xml:space="preserve"> </w:t>
      </w:r>
      <w:r w:rsidRPr="00D55642">
        <w:rPr>
          <w:rFonts w:ascii="Optimum" w:hAnsi="Optimum" w:cs="Arial"/>
          <w:b/>
          <w:color w:val="231F20"/>
          <w:sz w:val="20"/>
          <w:szCs w:val="20"/>
          <w:lang w:eastAsia="es-CO"/>
        </w:rPr>
        <w:t>1</w:t>
      </w:r>
      <w:r w:rsidR="00B26C6D" w:rsidRPr="00D55642">
        <w:rPr>
          <w:rFonts w:ascii="Optimum" w:hAnsi="Optimum" w:cs="Arial"/>
          <w:b/>
          <w:color w:val="231F20"/>
          <w:sz w:val="20"/>
          <w:szCs w:val="20"/>
          <w:lang w:eastAsia="es-CO"/>
        </w:rPr>
        <w:t>.</w:t>
      </w:r>
      <w:r w:rsidRPr="00D55642">
        <w:rPr>
          <w:rFonts w:ascii="Optimum" w:hAnsi="Optimum" w:cs="Arial"/>
          <w:b/>
          <w:color w:val="231F20"/>
          <w:sz w:val="20"/>
          <w:szCs w:val="20"/>
          <w:lang w:eastAsia="es-CO"/>
        </w:rPr>
        <w:t xml:space="preserve"> </w:t>
      </w:r>
      <w:r w:rsidRPr="00D55642">
        <w:rPr>
          <w:rFonts w:ascii="Optimum" w:hAnsi="Optimum" w:cs="Arial"/>
          <w:color w:val="231F20"/>
          <w:sz w:val="20"/>
          <w:szCs w:val="20"/>
          <w:lang w:eastAsia="es-CO"/>
        </w:rPr>
        <w:t xml:space="preserve">Índices de diversidad Beta, </w:t>
      </w:r>
      <w:proofErr w:type="spellStart"/>
      <w:r w:rsidRPr="00D55642">
        <w:rPr>
          <w:rFonts w:ascii="Optimum" w:hAnsi="Optimum" w:cs="Arial"/>
          <w:color w:val="231F20"/>
          <w:sz w:val="20"/>
          <w:szCs w:val="20"/>
          <w:lang w:eastAsia="es-CO"/>
        </w:rPr>
        <w:t>Jaccard</w:t>
      </w:r>
      <w:proofErr w:type="spellEnd"/>
      <w:r w:rsidRPr="00D55642">
        <w:rPr>
          <w:rFonts w:ascii="Optimum" w:hAnsi="Optimum" w:cs="Arial"/>
          <w:color w:val="231F20"/>
          <w:sz w:val="20"/>
          <w:szCs w:val="20"/>
          <w:lang w:eastAsia="es-CO"/>
        </w:rPr>
        <w:t xml:space="preserve"> por tratamiento a través del tiempo</w:t>
      </w:r>
    </w:p>
    <w:bookmarkEnd w:id="3"/>
    <w:bookmarkEnd w:id="4"/>
    <w:p w14:paraId="4E930100" w14:textId="77777777" w:rsidR="00482445" w:rsidRPr="00D55642" w:rsidRDefault="00482445" w:rsidP="00D55642">
      <w:pPr>
        <w:spacing w:after="0" w:line="240" w:lineRule="auto"/>
        <w:jc w:val="both"/>
        <w:rPr>
          <w:rFonts w:ascii="Optimum" w:hAnsi="Optimum" w:cs="Arial"/>
          <w:color w:val="231F20"/>
          <w:sz w:val="20"/>
          <w:szCs w:val="20"/>
          <w:lang w:eastAsia="es-CO"/>
        </w:rPr>
      </w:pPr>
    </w:p>
    <w:p w14:paraId="0F74872E" w14:textId="77777777" w:rsidR="00E5436B" w:rsidRPr="00D55642" w:rsidRDefault="00E5436B" w:rsidP="00D55642">
      <w:pPr>
        <w:spacing w:after="0" w:line="240" w:lineRule="auto"/>
        <w:jc w:val="both"/>
        <w:rPr>
          <w:rFonts w:ascii="Optimum" w:hAnsi="Optimum" w:cs="Arial"/>
          <w:color w:val="231F20"/>
          <w:sz w:val="20"/>
          <w:szCs w:val="20"/>
          <w:lang w:eastAsia="es-CO"/>
        </w:rPr>
      </w:pPr>
      <w:r w:rsidRPr="00D55642">
        <w:rPr>
          <w:rFonts w:ascii="Optimum" w:hAnsi="Optimum" w:cs="Arial"/>
          <w:noProof/>
          <w:sz w:val="20"/>
          <w:szCs w:val="20"/>
          <w:lang w:eastAsia="es-CO"/>
        </w:rPr>
        <w:drawing>
          <wp:inline distT="0" distB="0" distL="0" distR="0" wp14:anchorId="39BC709C" wp14:editId="0D38D71C">
            <wp:extent cx="5565140" cy="1163116"/>
            <wp:effectExtent l="0" t="0" r="0" b="0"/>
            <wp:docPr id="3" name="Gráfico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472AB5C" w14:textId="24560FE8" w:rsidR="00E5436B" w:rsidRPr="00D55642" w:rsidRDefault="00482445" w:rsidP="00D55642">
      <w:pPr>
        <w:spacing w:after="0" w:line="240" w:lineRule="auto"/>
        <w:jc w:val="both"/>
        <w:rPr>
          <w:rFonts w:ascii="Optimum" w:hAnsi="Optimum" w:cs="Arial"/>
          <w:color w:val="231F20"/>
          <w:sz w:val="20"/>
          <w:szCs w:val="20"/>
          <w:lang w:eastAsia="es-CO"/>
        </w:rPr>
      </w:pPr>
      <w:bookmarkStart w:id="5" w:name="OLE_LINK3"/>
      <w:r w:rsidRPr="00D55642">
        <w:rPr>
          <w:rFonts w:ascii="Optimum" w:hAnsi="Optimum" w:cs="Arial"/>
          <w:b/>
          <w:color w:val="231F20"/>
          <w:sz w:val="20"/>
          <w:szCs w:val="20"/>
          <w:lang w:eastAsia="es-CO"/>
        </w:rPr>
        <w:t>Figur</w:t>
      </w:r>
      <w:r w:rsidR="00B26C6D" w:rsidRPr="00D55642">
        <w:rPr>
          <w:rFonts w:ascii="Optimum" w:hAnsi="Optimum" w:cs="Arial"/>
          <w:b/>
          <w:color w:val="231F20"/>
          <w:sz w:val="20"/>
          <w:szCs w:val="20"/>
          <w:lang w:eastAsia="es-CO"/>
        </w:rPr>
        <w:t xml:space="preserve">a </w:t>
      </w:r>
      <w:r w:rsidRPr="00D55642">
        <w:rPr>
          <w:rFonts w:ascii="Optimum" w:hAnsi="Optimum" w:cs="Arial"/>
          <w:b/>
          <w:color w:val="231F20"/>
          <w:sz w:val="20"/>
          <w:szCs w:val="20"/>
          <w:lang w:eastAsia="es-CO"/>
        </w:rPr>
        <w:t>2</w:t>
      </w:r>
      <w:r w:rsidR="00B26C6D" w:rsidRPr="00D55642">
        <w:rPr>
          <w:rFonts w:ascii="Optimum" w:hAnsi="Optimum" w:cs="Arial"/>
          <w:b/>
          <w:color w:val="231F20"/>
          <w:sz w:val="20"/>
          <w:szCs w:val="20"/>
          <w:lang w:eastAsia="es-CO"/>
        </w:rPr>
        <w:t>.</w:t>
      </w:r>
      <w:r w:rsidRPr="00D55642">
        <w:rPr>
          <w:rFonts w:ascii="Optimum" w:hAnsi="Optimum" w:cs="Arial"/>
          <w:color w:val="231F20"/>
          <w:sz w:val="20"/>
          <w:szCs w:val="20"/>
          <w:lang w:eastAsia="es-CO"/>
        </w:rPr>
        <w:t xml:space="preserve"> Índices de diversidad Beta por </w:t>
      </w:r>
      <w:proofErr w:type="spellStart"/>
      <w:r w:rsidRPr="00D55642">
        <w:rPr>
          <w:rFonts w:ascii="Optimum" w:hAnsi="Optimum" w:cs="Arial"/>
          <w:color w:val="231F20"/>
          <w:sz w:val="20"/>
          <w:szCs w:val="20"/>
          <w:lang w:eastAsia="es-CO"/>
        </w:rPr>
        <w:t>Sorensen</w:t>
      </w:r>
      <w:proofErr w:type="spellEnd"/>
      <w:r w:rsidRPr="00D55642">
        <w:rPr>
          <w:rFonts w:ascii="Optimum" w:hAnsi="Optimum" w:cs="Arial"/>
          <w:color w:val="231F20"/>
          <w:sz w:val="20"/>
          <w:szCs w:val="20"/>
          <w:lang w:eastAsia="es-CO"/>
        </w:rPr>
        <w:t xml:space="preserve"> por tratamiento a través del tiempo.</w:t>
      </w:r>
    </w:p>
    <w:bookmarkEnd w:id="5"/>
    <w:p w14:paraId="78BD533E" w14:textId="77777777" w:rsidR="00482445" w:rsidRPr="00D55642" w:rsidRDefault="00482445" w:rsidP="00D55642">
      <w:pPr>
        <w:spacing w:after="0" w:line="240" w:lineRule="auto"/>
        <w:jc w:val="both"/>
        <w:rPr>
          <w:rFonts w:ascii="Optimum" w:hAnsi="Optimum" w:cs="Arial"/>
          <w:color w:val="231F20"/>
          <w:sz w:val="20"/>
          <w:szCs w:val="20"/>
          <w:lang w:eastAsia="es-CO"/>
        </w:rPr>
      </w:pPr>
    </w:p>
    <w:p w14:paraId="3E248C03" w14:textId="324AE65F" w:rsidR="00E5436B" w:rsidRPr="00D55642" w:rsidRDefault="00E5436B" w:rsidP="00D55642">
      <w:pPr>
        <w:spacing w:after="0" w:line="240" w:lineRule="auto"/>
        <w:jc w:val="both"/>
        <w:rPr>
          <w:rFonts w:ascii="Optimum" w:hAnsi="Optimum" w:cs="Arial"/>
          <w:color w:val="231F20"/>
          <w:sz w:val="20"/>
          <w:szCs w:val="20"/>
          <w:lang w:eastAsia="es-CO"/>
        </w:rPr>
      </w:pPr>
      <w:r w:rsidRPr="00D55642">
        <w:rPr>
          <w:rFonts w:ascii="Optimum" w:hAnsi="Optimum" w:cs="Arial"/>
          <w:color w:val="000000" w:themeColor="text1"/>
          <w:sz w:val="20"/>
          <w:szCs w:val="20"/>
          <w:lang w:eastAsia="es-CO"/>
        </w:rPr>
        <w:t xml:space="preserve">Al comparar la diversidad beta entre el muestreo tomado a los 5 días contra el tomado a los 10 días en términos generales, </w:t>
      </w:r>
      <w:proofErr w:type="spellStart"/>
      <w:r w:rsidRPr="00D55642">
        <w:rPr>
          <w:rFonts w:ascii="Optimum" w:hAnsi="Optimum" w:cs="Arial"/>
          <w:color w:val="000000" w:themeColor="text1"/>
          <w:sz w:val="20"/>
          <w:szCs w:val="20"/>
          <w:lang w:eastAsia="es-CO"/>
        </w:rPr>
        <w:t>Jaccard</w:t>
      </w:r>
      <w:proofErr w:type="spellEnd"/>
      <w:r w:rsidRPr="00D55642">
        <w:rPr>
          <w:rFonts w:ascii="Optimum" w:hAnsi="Optimum" w:cs="Arial"/>
          <w:color w:val="000000" w:themeColor="text1"/>
          <w:sz w:val="20"/>
          <w:szCs w:val="20"/>
          <w:lang w:eastAsia="es-CO"/>
        </w:rPr>
        <w:t xml:space="preserve"> y </w:t>
      </w:r>
      <w:proofErr w:type="spellStart"/>
      <w:r w:rsidRPr="00D55642">
        <w:rPr>
          <w:rFonts w:ascii="Optimum" w:hAnsi="Optimum" w:cs="Arial"/>
          <w:color w:val="000000" w:themeColor="text1"/>
          <w:sz w:val="20"/>
          <w:szCs w:val="20"/>
          <w:lang w:eastAsia="es-CO"/>
        </w:rPr>
        <w:t>Sorensen</w:t>
      </w:r>
      <w:proofErr w:type="spellEnd"/>
      <w:r w:rsidRPr="00D55642">
        <w:rPr>
          <w:rFonts w:ascii="Optimum" w:hAnsi="Optimum" w:cs="Arial"/>
          <w:color w:val="000000" w:themeColor="text1"/>
          <w:sz w:val="20"/>
          <w:szCs w:val="20"/>
          <w:lang w:eastAsia="es-CO"/>
        </w:rPr>
        <w:t xml:space="preserve"> detectan una disminución en la similitud</w:t>
      </w:r>
      <w:r w:rsidRPr="00D55642">
        <w:rPr>
          <w:rFonts w:ascii="Optimum" w:hAnsi="Optimum" w:cs="Arial"/>
          <w:color w:val="231F20"/>
          <w:sz w:val="20"/>
          <w:szCs w:val="20"/>
          <w:lang w:eastAsia="es-CO"/>
        </w:rPr>
        <w:t>, mostrando que algún factor influyó sobre las pob</w:t>
      </w:r>
      <w:r w:rsidR="00810DAF" w:rsidRPr="00D55642">
        <w:rPr>
          <w:rFonts w:ascii="Optimum" w:hAnsi="Optimum" w:cs="Arial"/>
          <w:color w:val="231F20"/>
          <w:sz w:val="20"/>
          <w:szCs w:val="20"/>
          <w:lang w:eastAsia="es-CO"/>
        </w:rPr>
        <w:t>laciones alterando su abundancia. E</w:t>
      </w:r>
      <w:r w:rsidRPr="00D55642">
        <w:rPr>
          <w:rFonts w:ascii="Optimum" w:hAnsi="Optimum" w:cs="Arial"/>
          <w:color w:val="231F20"/>
          <w:sz w:val="20"/>
          <w:szCs w:val="20"/>
          <w:lang w:eastAsia="es-CO"/>
        </w:rPr>
        <w:t>n</w:t>
      </w:r>
      <w:r w:rsidR="00810DAF" w:rsidRPr="00D55642">
        <w:rPr>
          <w:rFonts w:ascii="Optimum" w:hAnsi="Optimum" w:cs="Arial"/>
          <w:color w:val="231F20"/>
          <w:sz w:val="20"/>
          <w:szCs w:val="20"/>
          <w:lang w:eastAsia="es-CO"/>
        </w:rPr>
        <w:t xml:space="preserve"> </w:t>
      </w:r>
      <w:r w:rsidRPr="00D55642">
        <w:rPr>
          <w:rFonts w:ascii="Optimum" w:hAnsi="Optimum" w:cs="Arial"/>
          <w:color w:val="231F20"/>
          <w:sz w:val="20"/>
          <w:szCs w:val="20"/>
          <w:lang w:eastAsia="es-CO"/>
        </w:rPr>
        <w:t xml:space="preserve">contraste se observó una recuperación de similitud en el periodo comprendido entre los 10 y 90 días en todos los tratamientos. </w:t>
      </w:r>
    </w:p>
    <w:p w14:paraId="1B1C33A5" w14:textId="77777777" w:rsidR="00E5436B" w:rsidRPr="00D55642" w:rsidRDefault="00E5436B" w:rsidP="00D55642">
      <w:pPr>
        <w:spacing w:after="0" w:line="240" w:lineRule="auto"/>
        <w:jc w:val="both"/>
        <w:rPr>
          <w:rFonts w:ascii="Optimum" w:hAnsi="Optimum" w:cs="Arial"/>
          <w:color w:val="231F20"/>
          <w:sz w:val="20"/>
          <w:szCs w:val="20"/>
          <w:lang w:eastAsia="es-CO"/>
        </w:rPr>
      </w:pPr>
    </w:p>
    <w:p w14:paraId="23F611A4" w14:textId="4A7751F9" w:rsidR="00E5436B" w:rsidRPr="00D55642" w:rsidRDefault="00E5436B" w:rsidP="00D55642">
      <w:pPr>
        <w:spacing w:after="0" w:line="240" w:lineRule="auto"/>
        <w:jc w:val="both"/>
        <w:rPr>
          <w:rFonts w:ascii="Optimum" w:hAnsi="Optimum" w:cs="Arial"/>
          <w:color w:val="231F20"/>
          <w:sz w:val="20"/>
          <w:szCs w:val="20"/>
          <w:lang w:eastAsia="es-CO"/>
        </w:rPr>
      </w:pPr>
      <w:r w:rsidRPr="00D55642">
        <w:rPr>
          <w:rFonts w:ascii="Optimum" w:hAnsi="Optimum" w:cs="Arial"/>
          <w:color w:val="231F20"/>
          <w:sz w:val="20"/>
          <w:szCs w:val="20"/>
          <w:lang w:eastAsia="es-CO"/>
        </w:rPr>
        <w:t>Esta tendencia se asoció con la actividad radical, especialmente en el periodo comprendido</w:t>
      </w:r>
      <w:r w:rsidR="00B26C6D" w:rsidRPr="00D55642">
        <w:rPr>
          <w:rFonts w:ascii="Optimum" w:hAnsi="Optimum" w:cs="Arial"/>
          <w:color w:val="231F20"/>
          <w:sz w:val="20"/>
          <w:szCs w:val="20"/>
          <w:lang w:eastAsia="es-CO"/>
        </w:rPr>
        <w:t xml:space="preserve"> </w:t>
      </w:r>
      <w:r w:rsidRPr="00D55642">
        <w:rPr>
          <w:rFonts w:ascii="Optimum" w:hAnsi="Optimum" w:cs="Arial"/>
          <w:color w:val="231F20"/>
          <w:sz w:val="20"/>
          <w:szCs w:val="20"/>
          <w:lang w:eastAsia="es-CO"/>
        </w:rPr>
        <w:t>entre el día 20 y 25 después de poda (muestreo a 10 días), cuando la raíces están en proceso de degradación, lo que pudo generar cambios en la excreción</w:t>
      </w:r>
      <w:r w:rsidR="00C16E01" w:rsidRPr="00D55642">
        <w:rPr>
          <w:rFonts w:ascii="Optimum" w:hAnsi="Optimum" w:cs="Arial"/>
          <w:color w:val="231F20"/>
          <w:sz w:val="20"/>
          <w:szCs w:val="20"/>
          <w:lang w:eastAsia="es-CO"/>
        </w:rPr>
        <w:t xml:space="preserve"> y secreción</w:t>
      </w:r>
      <w:r w:rsidRPr="00D55642">
        <w:rPr>
          <w:rFonts w:ascii="Optimum" w:hAnsi="Optimum" w:cs="Arial"/>
          <w:color w:val="231F20"/>
          <w:sz w:val="20"/>
          <w:szCs w:val="20"/>
          <w:lang w:eastAsia="es-CO"/>
        </w:rPr>
        <w:t xml:space="preserve"> exudados al suelo y cambios en la composición de las poblaciones bacterianas según su hábito y metabolismo (</w:t>
      </w:r>
      <w:proofErr w:type="spellStart"/>
      <w:r w:rsidRPr="00D55642">
        <w:rPr>
          <w:rFonts w:ascii="Optimum" w:hAnsi="Optimum" w:cs="Arial"/>
          <w:color w:val="000000"/>
          <w:sz w:val="20"/>
          <w:szCs w:val="20"/>
        </w:rPr>
        <w:t>Marshner</w:t>
      </w:r>
      <w:proofErr w:type="spellEnd"/>
      <w:r w:rsidRPr="00D55642">
        <w:rPr>
          <w:rFonts w:ascii="Optimum" w:hAnsi="Optimum" w:cs="Arial"/>
          <w:color w:val="000000"/>
          <w:sz w:val="20"/>
          <w:szCs w:val="20"/>
        </w:rPr>
        <w:t>, 2012</w:t>
      </w:r>
      <w:r w:rsidRPr="00D55642">
        <w:rPr>
          <w:rFonts w:ascii="Optimum" w:hAnsi="Optimum" w:cs="Arial"/>
          <w:color w:val="231F20"/>
          <w:sz w:val="20"/>
          <w:szCs w:val="20"/>
          <w:lang w:eastAsia="es-CO"/>
        </w:rPr>
        <w:t xml:space="preserve">). </w:t>
      </w:r>
    </w:p>
    <w:p w14:paraId="320F8C1B" w14:textId="77777777" w:rsidR="00E5436B" w:rsidRPr="00D55642" w:rsidRDefault="00E5436B" w:rsidP="00D55642">
      <w:pPr>
        <w:spacing w:after="0" w:line="240" w:lineRule="auto"/>
        <w:jc w:val="both"/>
        <w:rPr>
          <w:rFonts w:ascii="Optimum" w:hAnsi="Optimum" w:cs="Arial"/>
          <w:b/>
          <w:sz w:val="20"/>
          <w:szCs w:val="20"/>
        </w:rPr>
      </w:pPr>
    </w:p>
    <w:p w14:paraId="197EC53F" w14:textId="77777777" w:rsidR="00E5436B" w:rsidRPr="00D55642" w:rsidRDefault="00E5436B" w:rsidP="00D55642">
      <w:pPr>
        <w:spacing w:after="0" w:line="240" w:lineRule="auto"/>
        <w:jc w:val="both"/>
        <w:rPr>
          <w:rFonts w:ascii="Optimum" w:hAnsi="Optimum" w:cs="Arial"/>
          <w:b/>
          <w:sz w:val="20"/>
          <w:szCs w:val="20"/>
        </w:rPr>
      </w:pPr>
      <w:r w:rsidRPr="00D55642">
        <w:rPr>
          <w:rFonts w:ascii="Optimum" w:hAnsi="Optimum" w:cs="Arial"/>
          <w:b/>
          <w:color w:val="000000"/>
          <w:sz w:val="20"/>
          <w:szCs w:val="20"/>
        </w:rPr>
        <w:t>Composición y abundancia bacteriana por efecto</w:t>
      </w:r>
      <w:r w:rsidRPr="00D55642">
        <w:rPr>
          <w:rFonts w:ascii="Optimum" w:hAnsi="Optimum" w:cs="Arial"/>
          <w:sz w:val="20"/>
          <w:szCs w:val="20"/>
        </w:rPr>
        <w:t xml:space="preserve"> </w:t>
      </w:r>
      <w:r w:rsidRPr="00D55642">
        <w:rPr>
          <w:rFonts w:ascii="Optimum" w:hAnsi="Optimum" w:cs="Arial"/>
          <w:b/>
          <w:sz w:val="20"/>
          <w:szCs w:val="20"/>
        </w:rPr>
        <w:t xml:space="preserve">del compost aplicado </w:t>
      </w:r>
    </w:p>
    <w:p w14:paraId="2F61C8C5" w14:textId="77777777" w:rsidR="00E5436B" w:rsidRPr="00D55642" w:rsidRDefault="00E5436B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556000F6" w14:textId="6E048815" w:rsidR="00E5436B" w:rsidRPr="00D55642" w:rsidRDefault="00E5436B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  <w:r w:rsidRPr="00D55642">
        <w:rPr>
          <w:rFonts w:ascii="Optimum" w:hAnsi="Optimum" w:cs="Arial"/>
          <w:sz w:val="20"/>
          <w:szCs w:val="20"/>
        </w:rPr>
        <w:lastRenderedPageBreak/>
        <w:t>E</w:t>
      </w:r>
      <w:r w:rsidR="00600449" w:rsidRPr="00D55642">
        <w:rPr>
          <w:rFonts w:ascii="Optimum" w:hAnsi="Optimum" w:cs="Arial"/>
          <w:sz w:val="20"/>
          <w:szCs w:val="20"/>
        </w:rPr>
        <w:t xml:space="preserve">n la </w:t>
      </w:r>
      <w:r w:rsidR="00B26C6D" w:rsidRPr="00D55642">
        <w:rPr>
          <w:rFonts w:ascii="Optimum" w:hAnsi="Optimum" w:cs="Arial"/>
          <w:sz w:val="20"/>
          <w:szCs w:val="20"/>
        </w:rPr>
        <w:t>f</w:t>
      </w:r>
      <w:r w:rsidRPr="00D55642">
        <w:rPr>
          <w:rFonts w:ascii="Optimum" w:hAnsi="Optimum" w:cs="Arial"/>
          <w:sz w:val="20"/>
          <w:szCs w:val="20"/>
        </w:rPr>
        <w:t xml:space="preserve">igura 3 se observa el incremento en el número de unidades identificadas en la medida en que </w:t>
      </w:r>
      <w:r w:rsidR="009C0D01" w:rsidRPr="00D55642">
        <w:rPr>
          <w:rFonts w:ascii="Optimum" w:hAnsi="Optimum" w:cs="Arial"/>
          <w:sz w:val="20"/>
          <w:szCs w:val="20"/>
        </w:rPr>
        <w:t>aumenta la especificidad bacteriana</w:t>
      </w:r>
      <w:r w:rsidRPr="00D55642">
        <w:rPr>
          <w:rFonts w:ascii="Optimum" w:hAnsi="Optimum" w:cs="Arial"/>
          <w:sz w:val="20"/>
          <w:szCs w:val="20"/>
        </w:rPr>
        <w:t>. De igual manera, al comparar el número de OTUS por tratamiento,</w:t>
      </w:r>
      <w:r w:rsidR="00407CD8" w:rsidRPr="00D55642">
        <w:rPr>
          <w:rFonts w:ascii="Optimum" w:hAnsi="Optimum" w:cs="Arial"/>
          <w:sz w:val="20"/>
          <w:szCs w:val="20"/>
        </w:rPr>
        <w:t xml:space="preserve"> se observa que </w:t>
      </w:r>
      <w:r w:rsidRPr="00D55642">
        <w:rPr>
          <w:rFonts w:ascii="Optimum" w:hAnsi="Optimum" w:cs="Arial"/>
          <w:sz w:val="20"/>
          <w:szCs w:val="20"/>
        </w:rPr>
        <w:t xml:space="preserve">en </w:t>
      </w:r>
      <w:r w:rsidR="00407CD8" w:rsidRPr="00D55642">
        <w:rPr>
          <w:rFonts w:ascii="Optimum" w:hAnsi="Optimum" w:cs="Arial"/>
          <w:sz w:val="20"/>
          <w:szCs w:val="20"/>
        </w:rPr>
        <w:t xml:space="preserve">todas las categorías taxonómicas se incrementó el número con respecto a T0, especialmente en </w:t>
      </w:r>
      <w:r w:rsidRPr="00D55642">
        <w:rPr>
          <w:rFonts w:ascii="Optimum" w:hAnsi="Optimum" w:cs="Arial"/>
          <w:sz w:val="20"/>
          <w:szCs w:val="20"/>
        </w:rPr>
        <w:t>T2 (dosis normal) y T3 (doble dosis)</w:t>
      </w:r>
      <w:r w:rsidR="00407CD8" w:rsidRPr="00D55642">
        <w:rPr>
          <w:rFonts w:ascii="Optimum" w:hAnsi="Optimum" w:cs="Arial"/>
          <w:sz w:val="20"/>
          <w:szCs w:val="20"/>
        </w:rPr>
        <w:t xml:space="preserve"> con </w:t>
      </w:r>
      <w:r w:rsidRPr="00D55642">
        <w:rPr>
          <w:rFonts w:ascii="Optimum" w:hAnsi="Optimum" w:cs="Arial"/>
          <w:sz w:val="20"/>
          <w:szCs w:val="20"/>
        </w:rPr>
        <w:t xml:space="preserve">diferencia </w:t>
      </w:r>
      <w:r w:rsidR="00407CD8" w:rsidRPr="00D55642">
        <w:rPr>
          <w:rFonts w:ascii="Optimum" w:hAnsi="Optimum" w:cs="Arial"/>
          <w:sz w:val="20"/>
          <w:szCs w:val="20"/>
        </w:rPr>
        <w:t>del</w:t>
      </w:r>
      <w:r w:rsidR="00B26C6D" w:rsidRPr="00D55642">
        <w:rPr>
          <w:rFonts w:ascii="Optimum" w:hAnsi="Optimum" w:cs="Arial"/>
          <w:sz w:val="20"/>
          <w:szCs w:val="20"/>
        </w:rPr>
        <w:t xml:space="preserve"> </w:t>
      </w:r>
      <w:r w:rsidRPr="00D55642">
        <w:rPr>
          <w:rFonts w:ascii="Optimum" w:hAnsi="Optimum" w:cs="Arial"/>
          <w:sz w:val="20"/>
          <w:szCs w:val="20"/>
        </w:rPr>
        <w:t xml:space="preserve">30% </w:t>
      </w:r>
      <w:r w:rsidR="00407CD8" w:rsidRPr="00D55642">
        <w:rPr>
          <w:rFonts w:ascii="Optimum" w:hAnsi="Optimum" w:cs="Arial"/>
          <w:sz w:val="20"/>
          <w:szCs w:val="20"/>
        </w:rPr>
        <w:t>entre estos dos,</w:t>
      </w:r>
      <w:r w:rsidRPr="00D55642">
        <w:rPr>
          <w:rFonts w:ascii="Optimum" w:hAnsi="Optimum" w:cs="Arial"/>
          <w:sz w:val="20"/>
          <w:szCs w:val="20"/>
        </w:rPr>
        <w:t xml:space="preserve"> en favor del tratamiento T3.</w:t>
      </w:r>
    </w:p>
    <w:p w14:paraId="5F11BD93" w14:textId="77777777" w:rsidR="00E5436B" w:rsidRPr="00D55642" w:rsidRDefault="00E5436B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6BD2380C" w14:textId="77777777" w:rsidR="00482445" w:rsidRPr="00D55642" w:rsidRDefault="00482445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65EBAF31" w14:textId="5E47565B" w:rsidR="00E5436B" w:rsidRPr="00D55642" w:rsidRDefault="00482445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  <w:r w:rsidRPr="00D55642">
        <w:rPr>
          <w:rFonts w:ascii="Optimum" w:hAnsi="Optimum" w:cs="Arial"/>
          <w:sz w:val="20"/>
          <w:szCs w:val="20"/>
        </w:rPr>
        <w:t xml:space="preserve">    </w:t>
      </w:r>
      <w:r w:rsidR="00E5436B" w:rsidRPr="00D55642">
        <w:rPr>
          <w:rFonts w:ascii="Optimum" w:hAnsi="Optimum" w:cs="Arial"/>
          <w:noProof/>
          <w:sz w:val="20"/>
          <w:szCs w:val="20"/>
          <w:lang w:eastAsia="es-CO"/>
        </w:rPr>
        <w:drawing>
          <wp:inline distT="0" distB="0" distL="0" distR="0" wp14:anchorId="58A0F6C2" wp14:editId="3227430C">
            <wp:extent cx="5302250" cy="1300348"/>
            <wp:effectExtent l="0" t="0" r="0" b="0"/>
            <wp:docPr id="5" name="Gráfico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955DE8B" w14:textId="0765175E" w:rsidR="00482445" w:rsidRPr="00D55642" w:rsidRDefault="00482445" w:rsidP="00D55642">
      <w:pPr>
        <w:spacing w:after="0" w:line="240" w:lineRule="auto"/>
        <w:jc w:val="both"/>
        <w:rPr>
          <w:rFonts w:ascii="Optimum" w:hAnsi="Optimum" w:cs="Arial"/>
          <w:b/>
          <w:sz w:val="20"/>
          <w:szCs w:val="20"/>
        </w:rPr>
      </w:pPr>
      <w:bookmarkStart w:id="6" w:name="OLE_LINK7"/>
      <w:r w:rsidRPr="00D55642">
        <w:rPr>
          <w:rFonts w:ascii="Optimum" w:hAnsi="Optimum" w:cs="Arial"/>
          <w:b/>
          <w:sz w:val="20"/>
          <w:szCs w:val="20"/>
        </w:rPr>
        <w:t>Figura 3</w:t>
      </w:r>
      <w:r w:rsidR="00B26C6D" w:rsidRPr="00D55642">
        <w:rPr>
          <w:rFonts w:ascii="Optimum" w:hAnsi="Optimum" w:cs="Arial"/>
          <w:b/>
          <w:sz w:val="20"/>
          <w:szCs w:val="20"/>
        </w:rPr>
        <w:t>.</w:t>
      </w:r>
      <w:r w:rsidRPr="00D55642">
        <w:rPr>
          <w:rFonts w:ascii="Optimum" w:hAnsi="Optimum" w:cs="Arial"/>
          <w:sz w:val="20"/>
          <w:szCs w:val="20"/>
        </w:rPr>
        <w:t xml:space="preserve"> Número de grupos taxonómicos identificados por 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>tratamiento</w:t>
      </w:r>
      <w:r w:rsidR="00810DAF" w:rsidRPr="00D55642">
        <w:rPr>
          <w:rFonts w:ascii="Optimum" w:hAnsi="Optimum" w:cs="Arial"/>
          <w:color w:val="000000" w:themeColor="text1"/>
          <w:sz w:val="20"/>
          <w:szCs w:val="20"/>
        </w:rPr>
        <w:t xml:space="preserve"> </w:t>
      </w:r>
    </w:p>
    <w:bookmarkEnd w:id="6"/>
    <w:p w14:paraId="616CE339" w14:textId="77777777" w:rsidR="00482445" w:rsidRPr="00D55642" w:rsidRDefault="00482445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1DACD8DF" w14:textId="08E46AB8" w:rsidR="00E5436B" w:rsidRPr="00D55642" w:rsidRDefault="00E5436B" w:rsidP="00D55642">
      <w:pPr>
        <w:spacing w:after="0" w:line="240" w:lineRule="auto"/>
        <w:jc w:val="both"/>
        <w:rPr>
          <w:rFonts w:ascii="Optimum" w:eastAsia="Times New Roman" w:hAnsi="Optimum" w:cs="Arial"/>
          <w:sz w:val="20"/>
          <w:szCs w:val="20"/>
          <w:lang w:eastAsia="es-CO"/>
        </w:rPr>
      </w:pPr>
      <w:r w:rsidRPr="00D55642">
        <w:rPr>
          <w:rFonts w:ascii="Optimum" w:hAnsi="Optimum" w:cs="Arial"/>
          <w:sz w:val="20"/>
          <w:szCs w:val="20"/>
        </w:rPr>
        <w:t>Lo anterior permitió inferir que los aportes de C y principalmente de N y P realizados por las dosis mayores de compost favorecieron la diversidad bacteriana del suelo incrementándola en función de su riqueza, factor importante</w:t>
      </w:r>
      <w:r w:rsidR="00B26C6D" w:rsidRPr="00D55642">
        <w:rPr>
          <w:rFonts w:ascii="Optimum" w:hAnsi="Optimum" w:cs="Arial"/>
          <w:sz w:val="20"/>
          <w:szCs w:val="20"/>
        </w:rPr>
        <w:t xml:space="preserve"> </w:t>
      </w:r>
      <w:r w:rsidRPr="00D55642">
        <w:rPr>
          <w:rFonts w:ascii="Optimum" w:hAnsi="Optimum" w:cs="Arial"/>
          <w:sz w:val="20"/>
          <w:szCs w:val="20"/>
        </w:rPr>
        <w:t>para la estabilidad del ecosistema (Conforto</w:t>
      </w:r>
      <w:r w:rsidR="00600449" w:rsidRPr="00D55642">
        <w:rPr>
          <w:rFonts w:ascii="Optimum" w:hAnsi="Optimum" w:cs="Arial"/>
          <w:sz w:val="20"/>
          <w:szCs w:val="20"/>
        </w:rPr>
        <w:t xml:space="preserve"> </w:t>
      </w:r>
      <w:r w:rsidR="00600449" w:rsidRPr="00D55642">
        <w:rPr>
          <w:rFonts w:ascii="Optimum" w:hAnsi="Optimum" w:cs="Arial"/>
          <w:i/>
          <w:sz w:val="20"/>
          <w:szCs w:val="20"/>
        </w:rPr>
        <w:t>et al</w:t>
      </w:r>
      <w:r w:rsidR="00600449" w:rsidRPr="00D55642">
        <w:rPr>
          <w:rFonts w:ascii="Optimum" w:hAnsi="Optimum" w:cs="Arial"/>
          <w:sz w:val="20"/>
          <w:szCs w:val="20"/>
        </w:rPr>
        <w:t>.</w:t>
      </w:r>
      <w:r w:rsidRPr="00D55642">
        <w:rPr>
          <w:rFonts w:ascii="Optimum" w:hAnsi="Optimum" w:cs="Arial"/>
          <w:sz w:val="20"/>
          <w:szCs w:val="20"/>
        </w:rPr>
        <w:t xml:space="preserve">, 2012; </w:t>
      </w:r>
      <w:proofErr w:type="spellStart"/>
      <w:r w:rsidRPr="00D55642">
        <w:rPr>
          <w:rFonts w:ascii="Optimum" w:hAnsi="Optimum" w:cs="Arial"/>
          <w:color w:val="000000" w:themeColor="text1"/>
          <w:sz w:val="20"/>
          <w:szCs w:val="20"/>
        </w:rPr>
        <w:t>Zhong</w:t>
      </w:r>
      <w:proofErr w:type="spellEnd"/>
      <w:r w:rsidRPr="00D55642">
        <w:rPr>
          <w:rFonts w:ascii="Optimum" w:hAnsi="Optimum" w:cs="Arial"/>
          <w:color w:val="000000" w:themeColor="text1"/>
          <w:sz w:val="20"/>
          <w:szCs w:val="20"/>
        </w:rPr>
        <w:t xml:space="preserve"> </w:t>
      </w:r>
      <w:r w:rsidRPr="00D55642">
        <w:rPr>
          <w:rFonts w:ascii="Optimum" w:hAnsi="Optimum" w:cs="Arial"/>
          <w:i/>
          <w:color w:val="000000" w:themeColor="text1"/>
          <w:sz w:val="20"/>
          <w:szCs w:val="20"/>
        </w:rPr>
        <w:t>et al.,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 xml:space="preserve"> 2010</w:t>
      </w:r>
      <w:r w:rsidRPr="00D55642">
        <w:rPr>
          <w:rFonts w:ascii="Optimum" w:hAnsi="Optimum" w:cs="Arial"/>
          <w:sz w:val="20"/>
          <w:szCs w:val="20"/>
        </w:rPr>
        <w:t xml:space="preserve">) especialmente en los niveles; orden, familia y género. </w:t>
      </w:r>
    </w:p>
    <w:p w14:paraId="0B08B656" w14:textId="77777777" w:rsidR="00E5436B" w:rsidRPr="00D55642" w:rsidRDefault="00E5436B" w:rsidP="00D55642">
      <w:pPr>
        <w:spacing w:after="0" w:line="240" w:lineRule="auto"/>
        <w:jc w:val="both"/>
        <w:rPr>
          <w:rFonts w:ascii="Optimum" w:eastAsia="Times New Roman" w:hAnsi="Optimum" w:cs="Arial"/>
          <w:sz w:val="20"/>
          <w:szCs w:val="20"/>
          <w:lang w:eastAsia="es-CO"/>
        </w:rPr>
      </w:pPr>
    </w:p>
    <w:p w14:paraId="6847B41E" w14:textId="77777777" w:rsidR="00E5436B" w:rsidRPr="00D55642" w:rsidRDefault="00E5436B" w:rsidP="00D55642">
      <w:pPr>
        <w:spacing w:after="0" w:line="240" w:lineRule="auto"/>
        <w:jc w:val="both"/>
        <w:rPr>
          <w:rFonts w:ascii="Optimum" w:eastAsia="Times New Roman" w:hAnsi="Optimum" w:cs="Arial"/>
          <w:b/>
          <w:color w:val="000000"/>
          <w:sz w:val="20"/>
          <w:szCs w:val="20"/>
          <w:lang w:eastAsia="es-CO"/>
        </w:rPr>
      </w:pPr>
      <w:r w:rsidRPr="00D55642">
        <w:rPr>
          <w:rFonts w:ascii="Optimum" w:eastAsia="Times New Roman" w:hAnsi="Optimum" w:cs="Arial"/>
          <w:b/>
          <w:color w:val="000000"/>
          <w:sz w:val="20"/>
          <w:szCs w:val="20"/>
          <w:lang w:eastAsia="es-CO"/>
        </w:rPr>
        <w:t>Grupos bacterianos dominantes</w:t>
      </w:r>
    </w:p>
    <w:p w14:paraId="21D5C98D" w14:textId="77777777" w:rsidR="00E5436B" w:rsidRPr="00D55642" w:rsidRDefault="00E5436B" w:rsidP="00D55642">
      <w:pPr>
        <w:spacing w:after="0" w:line="240" w:lineRule="auto"/>
        <w:jc w:val="both"/>
        <w:rPr>
          <w:rFonts w:ascii="Optimum" w:eastAsia="Times New Roman" w:hAnsi="Optimum" w:cs="Arial"/>
          <w:b/>
          <w:color w:val="000000"/>
          <w:sz w:val="20"/>
          <w:szCs w:val="20"/>
          <w:lang w:eastAsia="es-CO"/>
        </w:rPr>
      </w:pPr>
    </w:p>
    <w:p w14:paraId="21A1FA38" w14:textId="6973EFD8" w:rsidR="00E5436B" w:rsidRPr="00D55642" w:rsidRDefault="00E5436B" w:rsidP="00D55642">
      <w:pPr>
        <w:spacing w:after="0" w:line="240" w:lineRule="auto"/>
        <w:jc w:val="both"/>
        <w:rPr>
          <w:rFonts w:ascii="Optimum" w:hAnsi="Optimum" w:cs="Arial"/>
          <w:color w:val="000000"/>
          <w:sz w:val="20"/>
          <w:szCs w:val="20"/>
        </w:rPr>
      </w:pPr>
      <w:r w:rsidRPr="00D55642">
        <w:rPr>
          <w:rFonts w:ascii="Optimum" w:hAnsi="Optimum" w:cs="Arial"/>
          <w:color w:val="000000"/>
          <w:sz w:val="20"/>
          <w:szCs w:val="20"/>
        </w:rPr>
        <w:t>En las muestras de suelo con influencia de compost se encontraron entre  los grupos taxonómicos</w:t>
      </w:r>
      <w:r w:rsidR="00BC472B" w:rsidRPr="00D55642">
        <w:rPr>
          <w:rFonts w:ascii="Optimum" w:hAnsi="Optimum" w:cs="Arial"/>
          <w:color w:val="000000"/>
          <w:sz w:val="20"/>
          <w:szCs w:val="20"/>
        </w:rPr>
        <w:t xml:space="preserve"> </w:t>
      </w:r>
      <w:r w:rsidRPr="00D55642">
        <w:rPr>
          <w:rFonts w:ascii="Optimum" w:hAnsi="Optimum" w:cs="Arial"/>
          <w:color w:val="000000"/>
          <w:sz w:val="20"/>
          <w:szCs w:val="20"/>
        </w:rPr>
        <w:t>dominantes a los filos:</w:t>
      </w:r>
      <w:r w:rsidRPr="00D55642">
        <w:rPr>
          <w:rFonts w:ascii="Optimum" w:hAnsi="Optimum" w:cs="Arial"/>
          <w:sz w:val="20"/>
          <w:szCs w:val="20"/>
        </w:rPr>
        <w:t xml:space="preserve"> </w:t>
      </w:r>
      <w:proofErr w:type="spellStart"/>
      <w:r w:rsidRPr="00D55642">
        <w:rPr>
          <w:rFonts w:ascii="Optimum" w:hAnsi="Optimum" w:cs="Arial"/>
          <w:i/>
          <w:color w:val="000000"/>
          <w:sz w:val="20"/>
          <w:szCs w:val="20"/>
        </w:rPr>
        <w:t>Proteobacteria</w:t>
      </w:r>
      <w:proofErr w:type="spellEnd"/>
      <w:r w:rsidRPr="00D55642">
        <w:rPr>
          <w:rFonts w:ascii="Optimum" w:hAnsi="Optimum" w:cs="Arial"/>
          <w:i/>
          <w:color w:val="000000"/>
          <w:sz w:val="20"/>
          <w:szCs w:val="20"/>
        </w:rPr>
        <w:t xml:space="preserve"> </w:t>
      </w:r>
      <w:r w:rsidRPr="00D55642">
        <w:rPr>
          <w:rFonts w:ascii="Optimum" w:hAnsi="Optimum" w:cs="Arial"/>
          <w:color w:val="000000"/>
          <w:sz w:val="20"/>
          <w:szCs w:val="20"/>
        </w:rPr>
        <w:t>con frecuencia relativa entre</w:t>
      </w:r>
      <w:r w:rsidRPr="00D55642">
        <w:rPr>
          <w:rFonts w:ascii="Optimum" w:hAnsi="Optimum" w:cs="Arial"/>
          <w:i/>
          <w:color w:val="000000"/>
          <w:sz w:val="20"/>
          <w:szCs w:val="20"/>
        </w:rPr>
        <w:t xml:space="preserve"> </w:t>
      </w:r>
      <w:r w:rsidRPr="00D55642">
        <w:rPr>
          <w:rFonts w:ascii="Optimum" w:hAnsi="Optimum" w:cs="Arial"/>
          <w:color w:val="000000"/>
          <w:sz w:val="20"/>
          <w:szCs w:val="20"/>
        </w:rPr>
        <w:t>58 y 80%,</w:t>
      </w:r>
      <w:r w:rsidRPr="00D55642">
        <w:rPr>
          <w:rFonts w:ascii="Optimum" w:hAnsi="Optimum" w:cs="Arial"/>
          <w:i/>
          <w:color w:val="000000"/>
          <w:sz w:val="20"/>
          <w:szCs w:val="20"/>
        </w:rPr>
        <w:t xml:space="preserve"> </w:t>
      </w:r>
      <w:proofErr w:type="spellStart"/>
      <w:r w:rsidRPr="00D55642">
        <w:rPr>
          <w:rFonts w:ascii="Optimum" w:hAnsi="Optimum" w:cs="Arial"/>
          <w:i/>
          <w:color w:val="000000"/>
          <w:sz w:val="20"/>
          <w:szCs w:val="20"/>
        </w:rPr>
        <w:t>Acidobacteria</w:t>
      </w:r>
      <w:proofErr w:type="spellEnd"/>
      <w:r w:rsidRPr="00D55642">
        <w:rPr>
          <w:rFonts w:ascii="Optimum" w:hAnsi="Optimum" w:cs="Arial"/>
          <w:i/>
          <w:color w:val="000000"/>
          <w:sz w:val="20"/>
          <w:szCs w:val="20"/>
        </w:rPr>
        <w:t xml:space="preserve"> </w:t>
      </w:r>
      <w:r w:rsidRPr="00D55642">
        <w:rPr>
          <w:rFonts w:ascii="Optimum" w:hAnsi="Optimum" w:cs="Arial"/>
          <w:color w:val="000000"/>
          <w:sz w:val="20"/>
          <w:szCs w:val="20"/>
        </w:rPr>
        <w:t xml:space="preserve">entre 7 y 17% y </w:t>
      </w:r>
      <w:proofErr w:type="spellStart"/>
      <w:r w:rsidRPr="00D55642">
        <w:rPr>
          <w:rFonts w:ascii="Optimum" w:hAnsi="Optimum" w:cs="Arial"/>
          <w:i/>
          <w:color w:val="000000"/>
          <w:sz w:val="20"/>
          <w:szCs w:val="20"/>
        </w:rPr>
        <w:t>Verrucomicrobia</w:t>
      </w:r>
      <w:proofErr w:type="spellEnd"/>
      <w:r w:rsidRPr="00D55642">
        <w:rPr>
          <w:rFonts w:ascii="Optimum" w:hAnsi="Optimum" w:cs="Arial"/>
          <w:color w:val="000000"/>
          <w:sz w:val="20"/>
          <w:szCs w:val="20"/>
        </w:rPr>
        <w:t xml:space="preserve"> entre 4 y 11%; las clases </w:t>
      </w:r>
      <w:proofErr w:type="spellStart"/>
      <w:r w:rsidRPr="00D55642">
        <w:rPr>
          <w:rFonts w:ascii="Optimum" w:hAnsi="Optimum" w:cs="Arial"/>
          <w:i/>
          <w:color w:val="000000"/>
          <w:sz w:val="20"/>
          <w:szCs w:val="20"/>
        </w:rPr>
        <w:t>Alphaproteobacteria</w:t>
      </w:r>
      <w:proofErr w:type="spellEnd"/>
      <w:r w:rsidRPr="00D55642">
        <w:rPr>
          <w:rFonts w:ascii="Optimum" w:hAnsi="Optimum" w:cs="Arial"/>
          <w:i/>
          <w:color w:val="000000"/>
          <w:sz w:val="20"/>
          <w:szCs w:val="20"/>
        </w:rPr>
        <w:t xml:space="preserve"> </w:t>
      </w:r>
      <w:r w:rsidRPr="00D55642">
        <w:rPr>
          <w:rFonts w:ascii="Optimum" w:hAnsi="Optimum" w:cs="Arial"/>
          <w:color w:val="000000"/>
          <w:sz w:val="20"/>
          <w:szCs w:val="20"/>
        </w:rPr>
        <w:t>(entre 28 y 61%),</w:t>
      </w:r>
      <w:r w:rsidRPr="00D55642">
        <w:rPr>
          <w:rFonts w:ascii="Optimum" w:hAnsi="Optimum" w:cs="Arial"/>
          <w:i/>
          <w:color w:val="000000"/>
          <w:sz w:val="20"/>
          <w:szCs w:val="20"/>
        </w:rPr>
        <w:t xml:space="preserve"> </w:t>
      </w:r>
      <w:proofErr w:type="spellStart"/>
      <w:r w:rsidRPr="00D55642">
        <w:rPr>
          <w:rFonts w:ascii="Optimum" w:hAnsi="Optimum" w:cs="Arial"/>
          <w:i/>
          <w:sz w:val="20"/>
          <w:szCs w:val="20"/>
        </w:rPr>
        <w:t>Gammaproteobacteria</w:t>
      </w:r>
      <w:proofErr w:type="spellEnd"/>
      <w:r w:rsidRPr="00D55642">
        <w:rPr>
          <w:rFonts w:ascii="Optimum" w:hAnsi="Optimum" w:cs="Arial"/>
          <w:i/>
          <w:sz w:val="20"/>
          <w:szCs w:val="20"/>
        </w:rPr>
        <w:t xml:space="preserve"> </w:t>
      </w:r>
      <w:r w:rsidRPr="00D55642">
        <w:rPr>
          <w:rFonts w:ascii="Optimum" w:hAnsi="Optimum" w:cs="Arial"/>
          <w:sz w:val="20"/>
          <w:szCs w:val="20"/>
        </w:rPr>
        <w:t>(9 y 18%)</w:t>
      </w:r>
      <w:r w:rsidRPr="00D55642">
        <w:rPr>
          <w:rFonts w:ascii="Optimum" w:hAnsi="Optimum" w:cs="Arial"/>
          <w:i/>
          <w:sz w:val="20"/>
          <w:szCs w:val="20"/>
        </w:rPr>
        <w:t xml:space="preserve"> y </w:t>
      </w:r>
      <w:proofErr w:type="spellStart"/>
      <w:r w:rsidRPr="00D55642">
        <w:rPr>
          <w:rFonts w:ascii="Optimum" w:hAnsi="Optimum" w:cs="Arial"/>
          <w:i/>
          <w:sz w:val="20"/>
          <w:szCs w:val="20"/>
        </w:rPr>
        <w:t>Acidobacteria</w:t>
      </w:r>
      <w:proofErr w:type="spellEnd"/>
      <w:r w:rsidRPr="00D55642">
        <w:rPr>
          <w:rFonts w:ascii="Optimum" w:hAnsi="Optimum" w:cs="Arial"/>
          <w:i/>
          <w:sz w:val="20"/>
          <w:szCs w:val="20"/>
        </w:rPr>
        <w:t xml:space="preserve"> 6 </w:t>
      </w:r>
      <w:r w:rsidRPr="00D55642">
        <w:rPr>
          <w:rFonts w:ascii="Optimum" w:hAnsi="Optimum" w:cs="Arial"/>
          <w:sz w:val="20"/>
          <w:szCs w:val="20"/>
        </w:rPr>
        <w:t>(4 y 8%)</w:t>
      </w:r>
      <w:r w:rsidRPr="00D55642">
        <w:rPr>
          <w:rFonts w:ascii="Optimum" w:hAnsi="Optimum" w:cs="Arial"/>
          <w:i/>
          <w:sz w:val="20"/>
          <w:szCs w:val="20"/>
        </w:rPr>
        <w:t>;</w:t>
      </w:r>
      <w:r w:rsidRPr="00D55642">
        <w:rPr>
          <w:rFonts w:ascii="Optimum" w:hAnsi="Optimum" w:cs="Arial"/>
          <w:sz w:val="20"/>
          <w:szCs w:val="20"/>
        </w:rPr>
        <w:t xml:space="preserve"> </w:t>
      </w:r>
      <w:r w:rsidRPr="00D55642">
        <w:rPr>
          <w:rFonts w:ascii="Optimum" w:hAnsi="Optimum" w:cs="Arial"/>
          <w:color w:val="000000"/>
          <w:sz w:val="20"/>
          <w:szCs w:val="20"/>
        </w:rPr>
        <w:t xml:space="preserve">dentro de los órdenes </w:t>
      </w:r>
      <w:proofErr w:type="spellStart"/>
      <w:r w:rsidRPr="00D55642">
        <w:rPr>
          <w:rFonts w:ascii="Optimum" w:hAnsi="Optimum" w:cs="Arial"/>
          <w:i/>
          <w:color w:val="000000"/>
          <w:sz w:val="20"/>
          <w:szCs w:val="20"/>
        </w:rPr>
        <w:t>Xhanthomonadales</w:t>
      </w:r>
      <w:proofErr w:type="spellEnd"/>
      <w:r w:rsidRPr="00D55642">
        <w:rPr>
          <w:rFonts w:ascii="Optimum" w:hAnsi="Optimum" w:cs="Arial"/>
          <w:i/>
          <w:color w:val="000000"/>
          <w:sz w:val="20"/>
          <w:szCs w:val="20"/>
        </w:rPr>
        <w:t xml:space="preserve"> </w:t>
      </w:r>
      <w:r w:rsidRPr="00D55642">
        <w:rPr>
          <w:rFonts w:ascii="Optimum" w:hAnsi="Optimum" w:cs="Arial"/>
          <w:color w:val="000000"/>
          <w:sz w:val="20"/>
          <w:szCs w:val="20"/>
        </w:rPr>
        <w:t>(11 y 15%)</w:t>
      </w:r>
      <w:r w:rsidRPr="00D55642">
        <w:rPr>
          <w:rFonts w:ascii="Optimum" w:hAnsi="Optimum" w:cs="Arial"/>
          <w:i/>
          <w:color w:val="000000"/>
          <w:sz w:val="20"/>
          <w:szCs w:val="20"/>
        </w:rPr>
        <w:t xml:space="preserve">, iii-15 </w:t>
      </w:r>
      <w:r w:rsidRPr="00D55642">
        <w:rPr>
          <w:rFonts w:ascii="Optimum" w:hAnsi="Optimum" w:cs="Arial"/>
          <w:color w:val="000000"/>
          <w:sz w:val="20"/>
          <w:szCs w:val="20"/>
        </w:rPr>
        <w:t>(10 y 11%)</w:t>
      </w:r>
      <w:r w:rsidRPr="00D55642">
        <w:rPr>
          <w:rFonts w:ascii="Optimum" w:hAnsi="Optimum" w:cs="Arial"/>
          <w:i/>
          <w:color w:val="000000"/>
          <w:sz w:val="20"/>
          <w:szCs w:val="20"/>
        </w:rPr>
        <w:t xml:space="preserve"> y </w:t>
      </w:r>
      <w:proofErr w:type="spellStart"/>
      <w:r w:rsidRPr="00D55642">
        <w:rPr>
          <w:rFonts w:ascii="Optimum" w:hAnsi="Optimum" w:cs="Arial"/>
          <w:i/>
          <w:color w:val="000000"/>
          <w:sz w:val="20"/>
          <w:szCs w:val="20"/>
        </w:rPr>
        <w:t>Actinimycetales</w:t>
      </w:r>
      <w:proofErr w:type="spellEnd"/>
      <w:r w:rsidRPr="00D55642">
        <w:rPr>
          <w:rFonts w:ascii="Optimum" w:hAnsi="Optimum" w:cs="Arial"/>
          <w:i/>
          <w:color w:val="000000"/>
          <w:sz w:val="20"/>
          <w:szCs w:val="20"/>
        </w:rPr>
        <w:t xml:space="preserve"> </w:t>
      </w:r>
      <w:r w:rsidRPr="00D55642">
        <w:rPr>
          <w:rFonts w:ascii="Optimum" w:hAnsi="Optimum" w:cs="Arial"/>
          <w:color w:val="000000"/>
          <w:sz w:val="20"/>
          <w:szCs w:val="20"/>
        </w:rPr>
        <w:t>(6 y 10%);</w:t>
      </w:r>
      <w:r w:rsidRPr="00D55642">
        <w:rPr>
          <w:rFonts w:ascii="Optimum" w:hAnsi="Optimum" w:cs="Arial"/>
          <w:sz w:val="20"/>
          <w:szCs w:val="20"/>
        </w:rPr>
        <w:t xml:space="preserve"> </w:t>
      </w:r>
      <w:r w:rsidRPr="00D55642">
        <w:rPr>
          <w:rFonts w:ascii="Optimum" w:hAnsi="Optimum" w:cs="Arial"/>
          <w:color w:val="000000"/>
          <w:sz w:val="20"/>
          <w:szCs w:val="20"/>
        </w:rPr>
        <w:t xml:space="preserve">entre las familias </w:t>
      </w:r>
      <w:proofErr w:type="spellStart"/>
      <w:r w:rsidRPr="00D55642">
        <w:rPr>
          <w:rFonts w:ascii="Optimum" w:hAnsi="Optimum" w:cs="Arial"/>
          <w:i/>
          <w:color w:val="000000"/>
          <w:sz w:val="20"/>
          <w:szCs w:val="20"/>
        </w:rPr>
        <w:t>Xanthomonadaceae</w:t>
      </w:r>
      <w:proofErr w:type="spellEnd"/>
      <w:r w:rsidRPr="00D55642">
        <w:rPr>
          <w:rFonts w:ascii="Optimum" w:hAnsi="Optimum" w:cs="Arial"/>
          <w:i/>
          <w:color w:val="000000"/>
          <w:sz w:val="20"/>
          <w:szCs w:val="20"/>
        </w:rPr>
        <w:t xml:space="preserve"> </w:t>
      </w:r>
      <w:r w:rsidRPr="00D55642">
        <w:rPr>
          <w:rFonts w:ascii="Optimum" w:hAnsi="Optimum" w:cs="Arial"/>
          <w:color w:val="000000"/>
          <w:sz w:val="20"/>
          <w:szCs w:val="20"/>
        </w:rPr>
        <w:t>(6 y 11%)</w:t>
      </w:r>
      <w:r w:rsidRPr="00D55642">
        <w:rPr>
          <w:rFonts w:ascii="Optimum" w:hAnsi="Optimum" w:cs="Arial"/>
          <w:i/>
          <w:color w:val="000000"/>
          <w:sz w:val="20"/>
          <w:szCs w:val="20"/>
        </w:rPr>
        <w:t xml:space="preserve">, </w:t>
      </w:r>
      <w:proofErr w:type="spellStart"/>
      <w:r w:rsidRPr="00D55642">
        <w:rPr>
          <w:rFonts w:ascii="Optimum" w:hAnsi="Optimum" w:cs="Arial"/>
          <w:i/>
          <w:color w:val="000000"/>
          <w:sz w:val="20"/>
          <w:szCs w:val="20"/>
        </w:rPr>
        <w:t>Sinobactereaceae</w:t>
      </w:r>
      <w:proofErr w:type="spellEnd"/>
      <w:r w:rsidRPr="00D55642">
        <w:rPr>
          <w:rFonts w:ascii="Optimum" w:hAnsi="Optimum" w:cs="Arial"/>
          <w:color w:val="000000"/>
          <w:sz w:val="20"/>
          <w:szCs w:val="20"/>
        </w:rPr>
        <w:t xml:space="preserve"> (7 y 10%) y dentro de los géneros</w:t>
      </w:r>
      <w:r w:rsidRPr="00D55642">
        <w:rPr>
          <w:rFonts w:ascii="Optimum" w:hAnsi="Optimum" w:cs="Arial"/>
          <w:i/>
          <w:color w:val="000000"/>
          <w:sz w:val="20"/>
          <w:szCs w:val="20"/>
        </w:rPr>
        <w:t xml:space="preserve"> </w:t>
      </w:r>
      <w:proofErr w:type="spellStart"/>
      <w:r w:rsidRPr="00D55642">
        <w:rPr>
          <w:rFonts w:ascii="Optimum" w:hAnsi="Optimum" w:cs="Arial"/>
          <w:i/>
          <w:color w:val="000000"/>
          <w:sz w:val="20"/>
          <w:szCs w:val="20"/>
        </w:rPr>
        <w:t>Pseudomonas</w:t>
      </w:r>
      <w:proofErr w:type="spellEnd"/>
      <w:r w:rsidRPr="00D55642">
        <w:rPr>
          <w:rFonts w:ascii="Optimum" w:hAnsi="Optimum" w:cs="Arial"/>
          <w:i/>
          <w:color w:val="000000"/>
          <w:sz w:val="20"/>
          <w:szCs w:val="20"/>
        </w:rPr>
        <w:t xml:space="preserve"> </w:t>
      </w:r>
      <w:r w:rsidRPr="00D55642">
        <w:rPr>
          <w:rFonts w:ascii="Optimum" w:hAnsi="Optimum" w:cs="Arial"/>
          <w:color w:val="000000"/>
          <w:sz w:val="20"/>
          <w:szCs w:val="20"/>
        </w:rPr>
        <w:t>(2 y 11%)</w:t>
      </w:r>
      <w:r w:rsidRPr="00D55642">
        <w:rPr>
          <w:rFonts w:ascii="Optimum" w:hAnsi="Optimum" w:cs="Arial"/>
          <w:i/>
          <w:color w:val="000000"/>
          <w:sz w:val="20"/>
          <w:szCs w:val="20"/>
        </w:rPr>
        <w:t xml:space="preserve">, </w:t>
      </w:r>
      <w:proofErr w:type="spellStart"/>
      <w:r w:rsidRPr="00D55642">
        <w:rPr>
          <w:rFonts w:ascii="Optimum" w:hAnsi="Optimum" w:cs="Arial"/>
          <w:i/>
          <w:color w:val="000000"/>
          <w:sz w:val="20"/>
          <w:szCs w:val="20"/>
        </w:rPr>
        <w:t>Opitutus</w:t>
      </w:r>
      <w:proofErr w:type="spellEnd"/>
      <w:r w:rsidRPr="00D55642">
        <w:rPr>
          <w:rFonts w:ascii="Optimum" w:hAnsi="Optimum" w:cs="Arial"/>
          <w:i/>
          <w:color w:val="000000"/>
          <w:sz w:val="20"/>
          <w:szCs w:val="20"/>
        </w:rPr>
        <w:t xml:space="preserve"> </w:t>
      </w:r>
      <w:r w:rsidRPr="00D55642">
        <w:rPr>
          <w:rFonts w:ascii="Optimum" w:hAnsi="Optimum" w:cs="Arial"/>
          <w:color w:val="000000"/>
          <w:sz w:val="20"/>
          <w:szCs w:val="20"/>
        </w:rPr>
        <w:t>(4 y 7%),</w:t>
      </w:r>
      <w:r w:rsidRPr="00D55642">
        <w:rPr>
          <w:rFonts w:ascii="Optimum" w:hAnsi="Optimum" w:cs="Arial"/>
          <w:i/>
          <w:color w:val="000000"/>
          <w:sz w:val="20"/>
          <w:szCs w:val="20"/>
        </w:rPr>
        <w:t xml:space="preserve"> </w:t>
      </w:r>
      <w:proofErr w:type="spellStart"/>
      <w:r w:rsidRPr="00D55642">
        <w:rPr>
          <w:rFonts w:ascii="Optimum" w:hAnsi="Optimum" w:cs="Arial"/>
          <w:i/>
          <w:color w:val="000000"/>
          <w:sz w:val="20"/>
          <w:szCs w:val="20"/>
        </w:rPr>
        <w:t>Luteimonas</w:t>
      </w:r>
      <w:proofErr w:type="spellEnd"/>
      <w:r w:rsidRPr="00D55642">
        <w:rPr>
          <w:rFonts w:ascii="Optimum" w:hAnsi="Optimum" w:cs="Arial"/>
          <w:i/>
          <w:color w:val="000000"/>
          <w:sz w:val="20"/>
          <w:szCs w:val="20"/>
        </w:rPr>
        <w:t xml:space="preserve"> </w:t>
      </w:r>
      <w:r w:rsidRPr="00D55642">
        <w:rPr>
          <w:rFonts w:ascii="Optimum" w:hAnsi="Optimum" w:cs="Arial"/>
          <w:color w:val="000000"/>
          <w:sz w:val="20"/>
          <w:szCs w:val="20"/>
        </w:rPr>
        <w:t>(3 y 6%),</w:t>
      </w:r>
      <w:r w:rsidRPr="00D55642">
        <w:rPr>
          <w:rFonts w:ascii="Optimum" w:hAnsi="Optimum" w:cs="Arial"/>
          <w:i/>
          <w:color w:val="000000"/>
          <w:sz w:val="20"/>
          <w:szCs w:val="20"/>
        </w:rPr>
        <w:t xml:space="preserve"> </w:t>
      </w:r>
      <w:proofErr w:type="spellStart"/>
      <w:r w:rsidRPr="00D55642">
        <w:rPr>
          <w:rFonts w:ascii="Optimum" w:hAnsi="Optimum" w:cs="Arial"/>
          <w:i/>
          <w:color w:val="000000"/>
          <w:sz w:val="20"/>
          <w:szCs w:val="20"/>
        </w:rPr>
        <w:t>Luteolibacter</w:t>
      </w:r>
      <w:proofErr w:type="spellEnd"/>
      <w:r w:rsidRPr="00D55642">
        <w:rPr>
          <w:rFonts w:ascii="Optimum" w:hAnsi="Optimum" w:cs="Arial"/>
          <w:i/>
          <w:color w:val="000000"/>
          <w:sz w:val="20"/>
          <w:szCs w:val="20"/>
        </w:rPr>
        <w:t xml:space="preserve"> </w:t>
      </w:r>
      <w:r w:rsidRPr="00D55642">
        <w:rPr>
          <w:rFonts w:ascii="Optimum" w:hAnsi="Optimum" w:cs="Arial"/>
          <w:color w:val="000000"/>
          <w:sz w:val="20"/>
          <w:szCs w:val="20"/>
        </w:rPr>
        <w:t>(3 y 5%)</w:t>
      </w:r>
      <w:r w:rsidRPr="00D55642">
        <w:rPr>
          <w:rFonts w:ascii="Optimum" w:hAnsi="Optimum" w:cs="Arial"/>
          <w:i/>
          <w:color w:val="000000"/>
          <w:sz w:val="20"/>
          <w:szCs w:val="20"/>
        </w:rPr>
        <w:t xml:space="preserve"> </w:t>
      </w:r>
      <w:r w:rsidRPr="00D55642">
        <w:rPr>
          <w:rFonts w:ascii="Optimum" w:hAnsi="Optimum" w:cs="Arial"/>
          <w:color w:val="000000"/>
          <w:sz w:val="20"/>
          <w:szCs w:val="20"/>
        </w:rPr>
        <w:t>y</w:t>
      </w:r>
      <w:r w:rsidRPr="00D55642">
        <w:rPr>
          <w:rFonts w:ascii="Optimum" w:hAnsi="Optimum" w:cs="Arial"/>
          <w:i/>
          <w:color w:val="000000"/>
          <w:sz w:val="20"/>
          <w:szCs w:val="20"/>
        </w:rPr>
        <w:t xml:space="preserve"> </w:t>
      </w:r>
      <w:proofErr w:type="spellStart"/>
      <w:r w:rsidRPr="00D55642">
        <w:rPr>
          <w:rFonts w:ascii="Optimum" w:hAnsi="Optimum" w:cs="Arial"/>
          <w:i/>
          <w:color w:val="000000"/>
          <w:sz w:val="20"/>
          <w:szCs w:val="20"/>
        </w:rPr>
        <w:t>Nitrospira</w:t>
      </w:r>
      <w:proofErr w:type="spellEnd"/>
      <w:r w:rsidRPr="00D55642">
        <w:rPr>
          <w:rFonts w:ascii="Optimum" w:hAnsi="Optimum" w:cs="Arial"/>
          <w:i/>
          <w:color w:val="000000"/>
          <w:sz w:val="20"/>
          <w:szCs w:val="20"/>
        </w:rPr>
        <w:t xml:space="preserve"> </w:t>
      </w:r>
      <w:r w:rsidRPr="00D55642">
        <w:rPr>
          <w:rFonts w:ascii="Optimum" w:hAnsi="Optimum" w:cs="Arial"/>
          <w:color w:val="000000"/>
          <w:sz w:val="20"/>
          <w:szCs w:val="20"/>
        </w:rPr>
        <w:t xml:space="preserve">(3 y 4%). Se infirió que </w:t>
      </w:r>
      <w:r w:rsidR="00407CD8" w:rsidRPr="00D55642">
        <w:rPr>
          <w:rFonts w:ascii="Optimum" w:hAnsi="Optimum" w:cs="Arial"/>
          <w:color w:val="000000"/>
          <w:sz w:val="20"/>
          <w:szCs w:val="20"/>
        </w:rPr>
        <w:t xml:space="preserve">es posible que </w:t>
      </w:r>
      <w:r w:rsidRPr="00D55642">
        <w:rPr>
          <w:rFonts w:ascii="Optimum" w:hAnsi="Optimum" w:cs="Arial"/>
          <w:sz w:val="20"/>
          <w:szCs w:val="20"/>
        </w:rPr>
        <w:t xml:space="preserve">los Nitratos provenientes del compost, </w:t>
      </w:r>
      <w:r w:rsidR="00407CD8" w:rsidRPr="00D55642">
        <w:rPr>
          <w:rFonts w:ascii="Optimum" w:hAnsi="Optimum" w:cs="Arial"/>
          <w:sz w:val="20"/>
          <w:szCs w:val="20"/>
        </w:rPr>
        <w:t xml:space="preserve">hayan </w:t>
      </w:r>
      <w:r w:rsidRPr="00D55642">
        <w:rPr>
          <w:rFonts w:ascii="Optimum" w:hAnsi="Optimum" w:cs="Arial"/>
          <w:sz w:val="20"/>
          <w:szCs w:val="20"/>
        </w:rPr>
        <w:t>causa</w:t>
      </w:r>
      <w:r w:rsidR="00407CD8" w:rsidRPr="00D55642">
        <w:rPr>
          <w:rFonts w:ascii="Optimum" w:hAnsi="Optimum" w:cs="Arial"/>
          <w:sz w:val="20"/>
          <w:szCs w:val="20"/>
        </w:rPr>
        <w:t>do</w:t>
      </w:r>
      <w:r w:rsidRPr="00D55642">
        <w:rPr>
          <w:rFonts w:ascii="Optimum" w:hAnsi="Optimum" w:cs="Arial"/>
          <w:sz w:val="20"/>
          <w:szCs w:val="20"/>
        </w:rPr>
        <w:t xml:space="preserve"> el dominio de </w:t>
      </w:r>
      <w:proofErr w:type="spellStart"/>
      <w:r w:rsidRPr="00D55642">
        <w:rPr>
          <w:rFonts w:ascii="Optimum" w:hAnsi="Optimum" w:cs="Arial"/>
          <w:i/>
          <w:sz w:val="20"/>
          <w:szCs w:val="20"/>
        </w:rPr>
        <w:t>Pseudomonas</w:t>
      </w:r>
      <w:proofErr w:type="spellEnd"/>
      <w:r w:rsidRPr="00D55642">
        <w:rPr>
          <w:rFonts w:ascii="Optimum" w:hAnsi="Optimum" w:cs="Arial"/>
          <w:sz w:val="20"/>
          <w:szCs w:val="20"/>
        </w:rPr>
        <w:t xml:space="preserve"> y </w:t>
      </w:r>
      <w:proofErr w:type="spellStart"/>
      <w:r w:rsidRPr="00D55642">
        <w:rPr>
          <w:rFonts w:ascii="Optimum" w:hAnsi="Optimum" w:cs="Arial"/>
          <w:i/>
          <w:sz w:val="20"/>
          <w:szCs w:val="20"/>
        </w:rPr>
        <w:t>Opitutus</w:t>
      </w:r>
      <w:proofErr w:type="spellEnd"/>
      <w:r w:rsidRPr="00D55642">
        <w:rPr>
          <w:rFonts w:ascii="Optimum" w:hAnsi="Optimum" w:cs="Arial"/>
          <w:i/>
          <w:sz w:val="20"/>
          <w:szCs w:val="20"/>
        </w:rPr>
        <w:t xml:space="preserve"> </w:t>
      </w:r>
      <w:r w:rsidRPr="00D55642">
        <w:rPr>
          <w:rFonts w:ascii="Optimum" w:hAnsi="Optimum" w:cs="Arial"/>
          <w:sz w:val="20"/>
          <w:szCs w:val="20"/>
        </w:rPr>
        <w:t xml:space="preserve">por ser reductoras de nitratos, y el nitrógeno orgánico mineralizado </w:t>
      </w:r>
      <w:r w:rsidR="00407CD8" w:rsidRPr="00D55642">
        <w:rPr>
          <w:rFonts w:ascii="Optimum" w:hAnsi="Optimum" w:cs="Arial"/>
          <w:sz w:val="20"/>
          <w:szCs w:val="20"/>
        </w:rPr>
        <w:t xml:space="preserve">haya </w:t>
      </w:r>
      <w:r w:rsidRPr="00D55642">
        <w:rPr>
          <w:rFonts w:ascii="Optimum" w:hAnsi="Optimum" w:cs="Arial"/>
          <w:sz w:val="20"/>
          <w:szCs w:val="20"/>
        </w:rPr>
        <w:t>permiti</w:t>
      </w:r>
      <w:r w:rsidR="00407CD8" w:rsidRPr="00D55642">
        <w:rPr>
          <w:rFonts w:ascii="Optimum" w:hAnsi="Optimum" w:cs="Arial"/>
          <w:sz w:val="20"/>
          <w:szCs w:val="20"/>
        </w:rPr>
        <w:t>do</w:t>
      </w:r>
      <w:r w:rsidRPr="00D55642">
        <w:rPr>
          <w:rFonts w:ascii="Optimum" w:hAnsi="Optimum" w:cs="Arial"/>
          <w:sz w:val="20"/>
          <w:szCs w:val="20"/>
        </w:rPr>
        <w:t xml:space="preserve"> el crecimiento de </w:t>
      </w:r>
      <w:proofErr w:type="spellStart"/>
      <w:r w:rsidRPr="00D55642">
        <w:rPr>
          <w:rFonts w:ascii="Optimum" w:hAnsi="Optimum" w:cs="Arial"/>
          <w:i/>
          <w:sz w:val="20"/>
          <w:szCs w:val="20"/>
        </w:rPr>
        <w:t>Luteolibacter</w:t>
      </w:r>
      <w:proofErr w:type="spellEnd"/>
      <w:r w:rsidRPr="00D55642">
        <w:rPr>
          <w:rFonts w:ascii="Optimum" w:hAnsi="Optimum" w:cs="Arial"/>
          <w:sz w:val="20"/>
          <w:szCs w:val="20"/>
        </w:rPr>
        <w:t xml:space="preserve"> y </w:t>
      </w:r>
      <w:proofErr w:type="spellStart"/>
      <w:r w:rsidRPr="00D55642">
        <w:rPr>
          <w:rFonts w:ascii="Optimum" w:hAnsi="Optimum" w:cs="Arial"/>
          <w:i/>
          <w:sz w:val="20"/>
          <w:szCs w:val="20"/>
        </w:rPr>
        <w:t>Nitrospira</w:t>
      </w:r>
      <w:proofErr w:type="spellEnd"/>
      <w:r w:rsidRPr="00D55642">
        <w:rPr>
          <w:rFonts w:ascii="Optimum" w:hAnsi="Optimum" w:cs="Arial"/>
          <w:i/>
          <w:sz w:val="20"/>
          <w:szCs w:val="20"/>
        </w:rPr>
        <w:t>.</w:t>
      </w:r>
    </w:p>
    <w:p w14:paraId="5E090192" w14:textId="77777777" w:rsidR="00E5436B" w:rsidRPr="00D55642" w:rsidRDefault="00E5436B" w:rsidP="00D55642">
      <w:pPr>
        <w:spacing w:after="0" w:line="240" w:lineRule="auto"/>
        <w:jc w:val="both"/>
        <w:rPr>
          <w:rFonts w:ascii="Optimum" w:hAnsi="Optimum" w:cs="Arial"/>
          <w:color w:val="000000"/>
          <w:sz w:val="20"/>
          <w:szCs w:val="20"/>
        </w:rPr>
      </w:pPr>
    </w:p>
    <w:p w14:paraId="1A8E25F8" w14:textId="760688C3" w:rsidR="00E5436B" w:rsidRPr="00D55642" w:rsidRDefault="00E5436B" w:rsidP="00D55642">
      <w:pPr>
        <w:spacing w:after="0" w:line="240" w:lineRule="auto"/>
        <w:jc w:val="both"/>
        <w:rPr>
          <w:rFonts w:ascii="Optimum" w:hAnsi="Optimum" w:cs="Arial"/>
          <w:color w:val="000000"/>
          <w:sz w:val="20"/>
          <w:szCs w:val="20"/>
        </w:rPr>
      </w:pPr>
      <w:r w:rsidRPr="00D55642">
        <w:rPr>
          <w:rFonts w:ascii="Optimum" w:hAnsi="Optimum" w:cs="Arial"/>
          <w:color w:val="000000" w:themeColor="text1"/>
          <w:sz w:val="20"/>
          <w:szCs w:val="20"/>
        </w:rPr>
        <w:t xml:space="preserve">Al comparar </w:t>
      </w:r>
      <w:r w:rsidR="00B26C6D" w:rsidRPr="00D55642">
        <w:rPr>
          <w:rFonts w:ascii="Optimum" w:hAnsi="Optimum" w:cs="Arial"/>
          <w:color w:val="000000" w:themeColor="text1"/>
          <w:sz w:val="20"/>
          <w:szCs w:val="20"/>
        </w:rPr>
        <w:t xml:space="preserve">los 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 xml:space="preserve">grupos dominantes existentes en las muestras sin aplicación y con aplicación de compost se observa </w:t>
      </w:r>
      <w:r w:rsidR="00B26C6D" w:rsidRPr="00D55642">
        <w:rPr>
          <w:rFonts w:ascii="Optimum" w:hAnsi="Optimum" w:cs="Arial"/>
          <w:color w:val="000000" w:themeColor="text1"/>
          <w:sz w:val="20"/>
          <w:szCs w:val="20"/>
        </w:rPr>
        <w:t>en la t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 xml:space="preserve">abla 2 que </w:t>
      </w:r>
      <w:r w:rsidR="00BC472B" w:rsidRPr="00D55642">
        <w:rPr>
          <w:rFonts w:ascii="Optimum" w:hAnsi="Optimum" w:cs="Arial"/>
          <w:color w:val="000000" w:themeColor="text1"/>
          <w:sz w:val="20"/>
          <w:szCs w:val="20"/>
        </w:rPr>
        <w:t>se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 xml:space="preserve"> conserva una estructura muy parecida a nivel de</w:t>
      </w:r>
      <w:r w:rsidRPr="00D55642">
        <w:rPr>
          <w:rFonts w:ascii="Optimum" w:hAnsi="Optimum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="00BC472B" w:rsidRPr="00D55642">
        <w:rPr>
          <w:rFonts w:ascii="Optimum" w:hAnsi="Optimum" w:cs="Arial"/>
          <w:i/>
          <w:color w:val="000000" w:themeColor="text1"/>
          <w:sz w:val="20"/>
          <w:szCs w:val="20"/>
        </w:rPr>
        <w:t>phylum</w:t>
      </w:r>
      <w:proofErr w:type="spellEnd"/>
      <w:r w:rsidR="00BC472B" w:rsidRPr="00D55642">
        <w:rPr>
          <w:rFonts w:ascii="Optimum" w:hAnsi="Optimum" w:cs="Arial"/>
          <w:color w:val="000000" w:themeColor="text1"/>
          <w:sz w:val="20"/>
          <w:szCs w:val="20"/>
        </w:rPr>
        <w:t xml:space="preserve"> y clase, sin embargo, la 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 xml:space="preserve">composición bacteriana y su distribución cambian desde el nivel de orden </w:t>
      </w:r>
      <w:r w:rsidRPr="00D55642">
        <w:rPr>
          <w:rFonts w:ascii="Optimum" w:hAnsi="Optimum" w:cs="Arial"/>
          <w:color w:val="000000"/>
          <w:sz w:val="20"/>
          <w:szCs w:val="20"/>
        </w:rPr>
        <w:t>posiblemente por efecto de la aplicación de compost, hasta el punto de que ningún género coincide</w:t>
      </w:r>
      <w:r w:rsidR="00AC5CCB" w:rsidRPr="00D55642">
        <w:rPr>
          <w:rFonts w:ascii="Optimum" w:hAnsi="Optimum" w:cs="Arial"/>
          <w:color w:val="000000"/>
          <w:sz w:val="20"/>
          <w:szCs w:val="20"/>
        </w:rPr>
        <w:t xml:space="preserve">, </w:t>
      </w:r>
      <w:r w:rsidR="0098236F" w:rsidRPr="00D55642">
        <w:rPr>
          <w:rFonts w:ascii="Optimum" w:hAnsi="Optimum" w:cs="Arial"/>
          <w:color w:val="000000"/>
          <w:sz w:val="20"/>
          <w:szCs w:val="20"/>
        </w:rPr>
        <w:t>posiblemente debido</w:t>
      </w:r>
      <w:r w:rsidR="002D7695" w:rsidRPr="00D55642">
        <w:rPr>
          <w:rFonts w:ascii="Optimum" w:hAnsi="Optimum" w:cs="Arial"/>
          <w:color w:val="000000"/>
          <w:sz w:val="20"/>
          <w:szCs w:val="20"/>
        </w:rPr>
        <w:t xml:space="preserve"> a la presencia</w:t>
      </w:r>
      <w:r w:rsidR="006E7EF4" w:rsidRPr="00D55642">
        <w:rPr>
          <w:rFonts w:ascii="Optimum" w:hAnsi="Optimum" w:cs="Arial"/>
          <w:color w:val="000000"/>
          <w:sz w:val="20"/>
          <w:szCs w:val="20"/>
        </w:rPr>
        <w:t xml:space="preserve"> de poblaciones zimógenas (Gómez, </w:t>
      </w:r>
      <w:proofErr w:type="spellStart"/>
      <w:r w:rsidR="006E7EF4" w:rsidRPr="00D55642">
        <w:rPr>
          <w:rFonts w:ascii="Optimum" w:hAnsi="Optimum" w:cs="Arial"/>
          <w:color w:val="000000"/>
          <w:sz w:val="20"/>
          <w:szCs w:val="20"/>
        </w:rPr>
        <w:t>Paulini</w:t>
      </w:r>
      <w:proofErr w:type="spellEnd"/>
      <w:r w:rsidR="006E7EF4" w:rsidRPr="00D55642">
        <w:rPr>
          <w:rFonts w:ascii="Optimum" w:hAnsi="Optimum" w:cs="Arial"/>
          <w:color w:val="000000"/>
          <w:sz w:val="20"/>
          <w:szCs w:val="20"/>
        </w:rPr>
        <w:t xml:space="preserve"> y Hernández, 2010)</w:t>
      </w:r>
    </w:p>
    <w:p w14:paraId="5A534C18" w14:textId="77777777" w:rsidR="00E5436B" w:rsidRPr="00D55642" w:rsidRDefault="00E5436B" w:rsidP="00D55642">
      <w:pPr>
        <w:spacing w:after="0" w:line="240" w:lineRule="auto"/>
        <w:jc w:val="both"/>
        <w:rPr>
          <w:rFonts w:ascii="Optimum" w:hAnsi="Optimum" w:cs="Arial"/>
          <w:color w:val="000000"/>
          <w:sz w:val="20"/>
          <w:szCs w:val="20"/>
        </w:rPr>
      </w:pPr>
    </w:p>
    <w:p w14:paraId="489B2CFA" w14:textId="32500129" w:rsidR="00E5436B" w:rsidRPr="00D55642" w:rsidRDefault="00E5436B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  <w:bookmarkStart w:id="7" w:name="OLE_LINK4"/>
      <w:r w:rsidRPr="00D55642">
        <w:rPr>
          <w:rFonts w:ascii="Optimum" w:hAnsi="Optimum" w:cs="Arial"/>
          <w:b/>
          <w:sz w:val="20"/>
          <w:szCs w:val="20"/>
        </w:rPr>
        <w:t>Tabla 2</w:t>
      </w:r>
      <w:r w:rsidR="00EF7B64" w:rsidRPr="00D55642">
        <w:rPr>
          <w:rFonts w:ascii="Optimum" w:hAnsi="Optimum" w:cs="Arial"/>
          <w:b/>
          <w:sz w:val="20"/>
          <w:szCs w:val="20"/>
        </w:rPr>
        <w:t>.</w:t>
      </w:r>
      <w:r w:rsidRPr="00D55642">
        <w:rPr>
          <w:rFonts w:ascii="Optimum" w:hAnsi="Optimum" w:cs="Arial"/>
          <w:sz w:val="20"/>
          <w:szCs w:val="20"/>
        </w:rPr>
        <w:t xml:space="preserve"> Comparación de grupos taxonómicos más abundantes en ecosistemas cultivados sin y con aplicación de compost.</w:t>
      </w:r>
    </w:p>
    <w:bookmarkEnd w:id="7"/>
    <w:p w14:paraId="0419611E" w14:textId="77777777" w:rsidR="00E5436B" w:rsidRPr="00D55642" w:rsidRDefault="00E5436B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  <w:r w:rsidRPr="00D55642">
        <w:rPr>
          <w:rFonts w:ascii="Optimum" w:hAnsi="Optimum" w:cs="Arial"/>
          <w:sz w:val="20"/>
          <w:szCs w:val="20"/>
        </w:rPr>
        <w:t xml:space="preserve"> </w:t>
      </w:r>
    </w:p>
    <w:tbl>
      <w:tblPr>
        <w:tblW w:w="902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1264"/>
        <w:gridCol w:w="1964"/>
        <w:gridCol w:w="2023"/>
        <w:gridCol w:w="1827"/>
        <w:gridCol w:w="1725"/>
      </w:tblGrid>
      <w:tr w:rsidR="00E5436B" w:rsidRPr="00D55642" w14:paraId="79F98F67" w14:textId="77777777" w:rsidTr="00A93754">
        <w:trPr>
          <w:trHeight w:val="374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7DC2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b/>
                <w:bCs/>
                <w:color w:val="000000"/>
                <w:sz w:val="20"/>
                <w:szCs w:val="20"/>
                <w:lang w:eastAsia="es-CO"/>
              </w:rPr>
              <w:t>Nivel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6EB7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b/>
                <w:bCs/>
                <w:color w:val="000000"/>
                <w:sz w:val="20"/>
                <w:szCs w:val="20"/>
                <w:lang w:eastAsia="es-CO"/>
              </w:rPr>
              <w:t>Tratamiento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C4A41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b/>
                <w:bCs/>
                <w:color w:val="000000"/>
                <w:sz w:val="20"/>
                <w:szCs w:val="20"/>
                <w:lang w:eastAsia="es-CO"/>
              </w:rPr>
              <w:t>Grupo taxonómico dominante</w:t>
            </w:r>
          </w:p>
        </w:tc>
      </w:tr>
      <w:tr w:rsidR="00E5436B" w:rsidRPr="00D55642" w14:paraId="3A66C873" w14:textId="77777777" w:rsidTr="00A93754">
        <w:trPr>
          <w:trHeight w:val="118"/>
        </w:trPr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62EB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Phylum</w:t>
            </w:r>
            <w:proofErr w:type="spellEnd"/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BEFD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Sin compost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E638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>Proteobacterias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EB47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>Acidobacteria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E33A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>Actinobacteria</w:t>
            </w:r>
            <w:proofErr w:type="spellEnd"/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F925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>Verrucomicrobias</w:t>
            </w:r>
            <w:proofErr w:type="spellEnd"/>
          </w:p>
        </w:tc>
      </w:tr>
      <w:tr w:rsidR="00E5436B" w:rsidRPr="00D55642" w14:paraId="4529899D" w14:textId="77777777" w:rsidTr="00A93754">
        <w:trPr>
          <w:trHeight w:val="118"/>
        </w:trPr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AC9C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A56D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Con compost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2EC0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>Proteobacteria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41A9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>Acidobacteria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B5ED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>Verrucomicrobia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3484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>Actinobacteria</w:t>
            </w:r>
            <w:proofErr w:type="spellEnd"/>
          </w:p>
        </w:tc>
      </w:tr>
      <w:tr w:rsidR="00E5436B" w:rsidRPr="00D55642" w14:paraId="33413F23" w14:textId="77777777" w:rsidTr="00A93754">
        <w:trPr>
          <w:trHeight w:val="118"/>
        </w:trPr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27D2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90B0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6AE9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1E3F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sz w:val="20"/>
                <w:szCs w:val="20"/>
                <w:lang w:eastAsia="es-CO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3A2B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sz w:val="20"/>
                <w:szCs w:val="20"/>
                <w:lang w:eastAsia="es-CO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50F2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5436B" w:rsidRPr="00D55642" w14:paraId="7630F3B3" w14:textId="77777777" w:rsidTr="00A93754">
        <w:trPr>
          <w:trHeight w:val="118"/>
        </w:trPr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F8DB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 Clase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CCEB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Sin compost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014D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>Alphaprotepobacteria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CE12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>Gammaproteobacteria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8657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>Acidimicrobiia</w:t>
            </w:r>
            <w:proofErr w:type="spellEnd"/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B6D6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>Actinobacteria</w:t>
            </w:r>
            <w:proofErr w:type="spellEnd"/>
          </w:p>
        </w:tc>
      </w:tr>
      <w:tr w:rsidR="00E5436B" w:rsidRPr="00D55642" w14:paraId="485639E5" w14:textId="77777777" w:rsidTr="00A93754">
        <w:trPr>
          <w:trHeight w:val="118"/>
        </w:trPr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1090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4BF1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Con compost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180C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>Alphaprotepobacteria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4061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>Gammaproteobacteria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8FAC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>Acidobacteria</w:t>
            </w:r>
            <w:proofErr w:type="spellEnd"/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 xml:space="preserve"> 6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896E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>Actinobacteria</w:t>
            </w:r>
            <w:proofErr w:type="spellEnd"/>
          </w:p>
        </w:tc>
      </w:tr>
      <w:tr w:rsidR="00E5436B" w:rsidRPr="00D55642" w14:paraId="2CEB30B7" w14:textId="77777777" w:rsidTr="00A93754">
        <w:trPr>
          <w:trHeight w:val="118"/>
        </w:trPr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E6A0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5932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C188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6DAE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sz w:val="20"/>
                <w:szCs w:val="20"/>
                <w:lang w:eastAsia="es-CO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55A6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sz w:val="20"/>
                <w:szCs w:val="20"/>
                <w:highlight w:val="yellow"/>
                <w:lang w:eastAsia="es-CO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85F1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5436B" w:rsidRPr="00D55642" w14:paraId="7FECB404" w14:textId="77777777" w:rsidTr="00A93754">
        <w:trPr>
          <w:trHeight w:val="118"/>
        </w:trPr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9EDE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 xml:space="preserve"> Orden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9054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Sin compost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ACA6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>Actinomycetales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36BF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>Acidobacteriales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FA13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highlight w:val="yellow"/>
                <w:lang w:eastAsia="es-CO"/>
              </w:rPr>
            </w:pPr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>RB41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B00E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>Pedosphaerales</w:t>
            </w:r>
            <w:proofErr w:type="spellEnd"/>
          </w:p>
        </w:tc>
      </w:tr>
      <w:tr w:rsidR="00E5436B" w:rsidRPr="00D55642" w14:paraId="46701E48" w14:textId="77777777" w:rsidTr="00A93754">
        <w:trPr>
          <w:trHeight w:val="118"/>
        </w:trPr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00BA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lastRenderedPageBreak/>
              <w:t> 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C266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Con compost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B34B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>Xhantomonadales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4858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>iii-15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3ACD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>Actinomycetales</w:t>
            </w:r>
            <w:proofErr w:type="spellEnd"/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945A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>RB41</w:t>
            </w:r>
          </w:p>
        </w:tc>
      </w:tr>
      <w:tr w:rsidR="00E5436B" w:rsidRPr="00D55642" w14:paraId="17E267CD" w14:textId="77777777" w:rsidTr="00A93754">
        <w:trPr>
          <w:trHeight w:val="118"/>
        </w:trPr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84F9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35F9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726A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27FE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sz w:val="20"/>
                <w:szCs w:val="20"/>
                <w:lang w:eastAsia="es-CO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3328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sz w:val="20"/>
                <w:szCs w:val="20"/>
                <w:lang w:eastAsia="es-CO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7759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5436B" w:rsidRPr="00D55642" w14:paraId="22469EC6" w14:textId="77777777" w:rsidTr="00A93754">
        <w:trPr>
          <w:trHeight w:val="118"/>
        </w:trPr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EE79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 xml:space="preserve"> Familia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9158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Sin compost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9A57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>Koribacteraceae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A604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>Chthoniobacteracea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B9F5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>Sinobacteriaceae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8F99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>Enterobacteriaceae</w:t>
            </w:r>
            <w:proofErr w:type="spellEnd"/>
          </w:p>
        </w:tc>
      </w:tr>
      <w:tr w:rsidR="00E5436B" w:rsidRPr="00D55642" w14:paraId="4DAC8BA4" w14:textId="77777777" w:rsidTr="00A93754">
        <w:trPr>
          <w:trHeight w:val="118"/>
        </w:trPr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E2A2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0604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Con compost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A4E4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>Sinobacteriaceae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85B6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>Xanthomonadaceae</w:t>
            </w:r>
            <w:proofErr w:type="spellEnd"/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6A83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>Pseudomonadaceae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03CB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>Opituteceae</w:t>
            </w:r>
            <w:proofErr w:type="spellEnd"/>
          </w:p>
        </w:tc>
      </w:tr>
      <w:tr w:rsidR="00E5436B" w:rsidRPr="00D55642" w14:paraId="6570B24F" w14:textId="77777777" w:rsidTr="00A93754">
        <w:trPr>
          <w:trHeight w:val="118"/>
        </w:trPr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5E705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9FDB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63E8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A2D6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sz w:val="20"/>
                <w:szCs w:val="20"/>
                <w:lang w:eastAsia="es-CO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A044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sz w:val="20"/>
                <w:szCs w:val="20"/>
                <w:lang w:eastAsia="es-CO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3735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5436B" w:rsidRPr="00D55642" w14:paraId="636DEB90" w14:textId="77777777" w:rsidTr="00A93754">
        <w:trPr>
          <w:trHeight w:val="118"/>
        </w:trPr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7A89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 xml:space="preserve"> Género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9A95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Sin compost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2489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>Ellin</w:t>
            </w:r>
            <w:proofErr w:type="spellEnd"/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 xml:space="preserve"> 506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96E1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>Candidatus</w:t>
            </w:r>
            <w:proofErr w:type="spellEnd"/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>Solibacter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FA00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>Candidatus</w:t>
            </w:r>
            <w:proofErr w:type="spellEnd"/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>Korinebacter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97AF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>Serpens</w:t>
            </w:r>
            <w:proofErr w:type="spellEnd"/>
          </w:p>
        </w:tc>
      </w:tr>
      <w:tr w:rsidR="00E5436B" w:rsidRPr="00D55642" w14:paraId="7933C705" w14:textId="77777777" w:rsidTr="00A93754">
        <w:trPr>
          <w:trHeight w:val="118"/>
        </w:trPr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EF19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4842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Con compost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CBF8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>Pseudomonas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A136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>Opitutos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96B1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>Luteolibacter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EABA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D55642">
              <w:rPr>
                <w:rFonts w:ascii="Optimum" w:eastAsia="Times New Roman" w:hAnsi="Optimum" w:cs="Arial"/>
                <w:i/>
                <w:color w:val="000000"/>
                <w:sz w:val="20"/>
                <w:szCs w:val="20"/>
                <w:lang w:eastAsia="es-CO"/>
              </w:rPr>
              <w:t>Luteimonas</w:t>
            </w:r>
            <w:proofErr w:type="spellEnd"/>
          </w:p>
        </w:tc>
      </w:tr>
      <w:tr w:rsidR="00E5436B" w:rsidRPr="00D55642" w14:paraId="041FB660" w14:textId="77777777" w:rsidTr="00A93754">
        <w:trPr>
          <w:trHeight w:val="118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708C5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5471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C5BF4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05E81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663E9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E047" w14:textId="77777777" w:rsidR="00E5436B" w:rsidRPr="00D55642" w:rsidRDefault="00E5436B" w:rsidP="00D55642">
            <w:pPr>
              <w:spacing w:after="0" w:line="240" w:lineRule="auto"/>
              <w:jc w:val="both"/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</w:pPr>
            <w:r w:rsidRPr="00D55642">
              <w:rPr>
                <w:rFonts w:ascii="Optimum" w:eastAsia="Times New Roman" w:hAnsi="Optimum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</w:tbl>
    <w:p w14:paraId="4FA4254A" w14:textId="77777777" w:rsidR="00E5436B" w:rsidRPr="00D55642" w:rsidRDefault="00E5436B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0E051EF2" w14:textId="6E110584" w:rsidR="00687E02" w:rsidRPr="00D55642" w:rsidRDefault="00E5436B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  <w:r w:rsidRPr="00D55642">
        <w:rPr>
          <w:rFonts w:ascii="Optimum" w:hAnsi="Optimum" w:cs="Arial"/>
          <w:color w:val="000000"/>
          <w:sz w:val="20"/>
          <w:szCs w:val="20"/>
        </w:rPr>
        <w:t xml:space="preserve">También fue posible </w:t>
      </w:r>
      <w:r w:rsidR="0098236F" w:rsidRPr="00D55642">
        <w:rPr>
          <w:rFonts w:ascii="Optimum" w:hAnsi="Optimum" w:cs="Arial"/>
          <w:color w:val="000000" w:themeColor="text1"/>
          <w:sz w:val="20"/>
          <w:szCs w:val="20"/>
        </w:rPr>
        <w:t>cuan</w:t>
      </w:r>
      <w:r w:rsidR="0098236F" w:rsidRPr="00D55642">
        <w:rPr>
          <w:rFonts w:ascii="Optimum" w:hAnsi="Optimum" w:cs="Arial"/>
          <w:color w:val="000000"/>
          <w:sz w:val="20"/>
          <w:szCs w:val="20"/>
        </w:rPr>
        <w:t>tificar q</w:t>
      </w:r>
      <w:r w:rsidRPr="00D55642">
        <w:rPr>
          <w:rFonts w:ascii="Optimum" w:hAnsi="Optimum" w:cs="Arial"/>
          <w:color w:val="000000"/>
          <w:sz w:val="20"/>
          <w:szCs w:val="20"/>
        </w:rPr>
        <w:t>ue la dominancia existente de algunos grupos taxonómicos disminu</w:t>
      </w:r>
      <w:r w:rsidR="00377C76" w:rsidRPr="00D55642">
        <w:rPr>
          <w:rFonts w:ascii="Optimum" w:hAnsi="Optimum" w:cs="Arial"/>
          <w:color w:val="000000"/>
          <w:sz w:val="20"/>
          <w:szCs w:val="20"/>
        </w:rPr>
        <w:t>yó</w:t>
      </w:r>
      <w:r w:rsidRPr="00D55642">
        <w:rPr>
          <w:rFonts w:ascii="Optimum" w:hAnsi="Optimum" w:cs="Arial"/>
          <w:color w:val="000000"/>
          <w:sz w:val="20"/>
          <w:szCs w:val="20"/>
        </w:rPr>
        <w:t xml:space="preserve"> en la medida en que aparec</w:t>
      </w:r>
      <w:r w:rsidR="002D7695" w:rsidRPr="00D55642">
        <w:rPr>
          <w:rFonts w:ascii="Optimum" w:hAnsi="Optimum" w:cs="Arial"/>
          <w:color w:val="000000"/>
          <w:sz w:val="20"/>
          <w:szCs w:val="20"/>
        </w:rPr>
        <w:t>ieron</w:t>
      </w:r>
      <w:r w:rsidRPr="00D55642">
        <w:rPr>
          <w:rFonts w:ascii="Optimum" w:hAnsi="Optimum" w:cs="Arial"/>
          <w:color w:val="000000"/>
          <w:sz w:val="20"/>
          <w:szCs w:val="20"/>
        </w:rPr>
        <w:t xml:space="preserve"> nuevos grupos. </w:t>
      </w:r>
      <w:r w:rsidR="006E7EF4" w:rsidRPr="00D55642">
        <w:rPr>
          <w:rFonts w:ascii="Optimum" w:hAnsi="Optimum" w:cs="Arial"/>
          <w:color w:val="000000"/>
          <w:sz w:val="20"/>
          <w:szCs w:val="20"/>
        </w:rPr>
        <w:t>Así</w:t>
      </w:r>
      <w:r w:rsidR="00121A8D" w:rsidRPr="00D55642">
        <w:rPr>
          <w:rFonts w:ascii="Optimum" w:hAnsi="Optimum" w:cs="Arial"/>
          <w:color w:val="000000"/>
          <w:sz w:val="20"/>
          <w:szCs w:val="20"/>
        </w:rPr>
        <w:t xml:space="preserve"> como también </w:t>
      </w:r>
      <w:r w:rsidR="0098236F" w:rsidRPr="00D55642">
        <w:rPr>
          <w:rFonts w:ascii="Optimum" w:hAnsi="Optimum" w:cs="Arial"/>
          <w:color w:val="000000"/>
          <w:sz w:val="20"/>
          <w:szCs w:val="20"/>
        </w:rPr>
        <w:t>se determinó</w:t>
      </w:r>
      <w:r w:rsidRPr="00D55642">
        <w:rPr>
          <w:rFonts w:ascii="Optimum" w:hAnsi="Optimum" w:cs="Arial"/>
          <w:color w:val="000000"/>
          <w:sz w:val="20"/>
          <w:szCs w:val="20"/>
        </w:rPr>
        <w:t xml:space="preserve"> que en aquellas parcelas donde se aplicó la mayor dosis de compost se </w:t>
      </w:r>
      <w:r w:rsidR="00121A8D" w:rsidRPr="00D55642">
        <w:rPr>
          <w:rFonts w:ascii="Optimum" w:hAnsi="Optimum" w:cs="Arial"/>
          <w:color w:val="000000"/>
          <w:sz w:val="20"/>
          <w:szCs w:val="20"/>
        </w:rPr>
        <w:t xml:space="preserve">dieron los mayores cambios incrementándose </w:t>
      </w:r>
      <w:r w:rsidRPr="00D55642">
        <w:rPr>
          <w:rFonts w:ascii="Optimum" w:hAnsi="Optimum" w:cs="Arial"/>
          <w:color w:val="000000"/>
          <w:sz w:val="20"/>
          <w:szCs w:val="20"/>
        </w:rPr>
        <w:t>la diversidad bact</w:t>
      </w:r>
      <w:r w:rsidR="00EC533E" w:rsidRPr="00D55642">
        <w:rPr>
          <w:rFonts w:ascii="Optimum" w:hAnsi="Optimum" w:cs="Arial"/>
          <w:color w:val="000000"/>
          <w:sz w:val="20"/>
          <w:szCs w:val="20"/>
        </w:rPr>
        <w:t xml:space="preserve">eriana en función de la riqueza, esto pudo ocurrir por la mayor disponibilidad de N y P presente en el suelo. </w:t>
      </w:r>
      <w:proofErr w:type="spellStart"/>
      <w:r w:rsidR="00EC533E" w:rsidRPr="00D55642">
        <w:rPr>
          <w:rFonts w:ascii="Optimum" w:hAnsi="Optimum" w:cs="Arial"/>
          <w:color w:val="000000"/>
          <w:sz w:val="20"/>
          <w:szCs w:val="20"/>
        </w:rPr>
        <w:t>Hu</w:t>
      </w:r>
      <w:proofErr w:type="spellEnd"/>
      <w:r w:rsidR="00EC533E" w:rsidRPr="00D55642">
        <w:rPr>
          <w:rFonts w:ascii="Optimum" w:hAnsi="Optimum" w:cs="Arial"/>
          <w:color w:val="000000"/>
          <w:sz w:val="20"/>
          <w:szCs w:val="20"/>
        </w:rPr>
        <w:t xml:space="preserve"> </w:t>
      </w:r>
      <w:r w:rsidR="00EC533E" w:rsidRPr="00D55642">
        <w:rPr>
          <w:rFonts w:ascii="Optimum" w:hAnsi="Optimum" w:cs="Arial"/>
          <w:i/>
          <w:sz w:val="20"/>
          <w:szCs w:val="20"/>
        </w:rPr>
        <w:t>et al</w:t>
      </w:r>
      <w:r w:rsidR="00EC533E" w:rsidRPr="00D55642">
        <w:rPr>
          <w:rFonts w:ascii="Optimum" w:hAnsi="Optimum" w:cs="Arial"/>
          <w:i/>
          <w:color w:val="000000"/>
          <w:sz w:val="20"/>
          <w:szCs w:val="20"/>
        </w:rPr>
        <w:t>.</w:t>
      </w:r>
      <w:r w:rsidR="00EC533E" w:rsidRPr="00D55642">
        <w:rPr>
          <w:rFonts w:ascii="Optimum" w:hAnsi="Optimum" w:cs="Arial"/>
          <w:color w:val="000000"/>
          <w:sz w:val="20"/>
          <w:szCs w:val="20"/>
        </w:rPr>
        <w:t xml:space="preserve"> (2011)</w:t>
      </w:r>
      <w:r w:rsidR="008761C1" w:rsidRPr="00D55642">
        <w:rPr>
          <w:rFonts w:ascii="Optimum" w:hAnsi="Optimum" w:cs="Arial"/>
          <w:color w:val="000000"/>
          <w:sz w:val="20"/>
          <w:szCs w:val="20"/>
        </w:rPr>
        <w:t>,</w:t>
      </w:r>
      <w:r w:rsidR="00316603" w:rsidRPr="00D55642">
        <w:rPr>
          <w:rFonts w:ascii="Optimum" w:hAnsi="Optimum" w:cs="Arial"/>
          <w:color w:val="000000"/>
          <w:sz w:val="20"/>
          <w:szCs w:val="20"/>
        </w:rPr>
        <w:t xml:space="preserve"> y Guerrero (2012)</w:t>
      </w:r>
      <w:r w:rsidR="00EC533E" w:rsidRPr="00D55642">
        <w:rPr>
          <w:rFonts w:ascii="Optimum" w:hAnsi="Optimum" w:cs="Arial"/>
          <w:color w:val="000000"/>
          <w:sz w:val="20"/>
          <w:szCs w:val="20"/>
        </w:rPr>
        <w:t xml:space="preserve"> afirman que estos nutrientes son </w:t>
      </w:r>
      <w:r w:rsidR="00654F60" w:rsidRPr="00D55642">
        <w:rPr>
          <w:rFonts w:ascii="Optimum" w:hAnsi="Optimum" w:cs="Arial"/>
          <w:color w:val="000000"/>
          <w:sz w:val="20"/>
          <w:szCs w:val="20"/>
        </w:rPr>
        <w:t xml:space="preserve">clave en el crecimiento de tal </w:t>
      </w:r>
      <w:r w:rsidR="00EC533E" w:rsidRPr="00D55642">
        <w:rPr>
          <w:rFonts w:ascii="Optimum" w:hAnsi="Optimum" w:cs="Arial"/>
          <w:color w:val="000000"/>
          <w:sz w:val="20"/>
          <w:szCs w:val="20"/>
        </w:rPr>
        <w:t>diversidad, especialmente el fósforo</w:t>
      </w:r>
      <w:r w:rsidR="00654F60" w:rsidRPr="00D55642">
        <w:rPr>
          <w:rFonts w:ascii="Optimum" w:hAnsi="Optimum" w:cs="Arial"/>
          <w:color w:val="000000"/>
          <w:sz w:val="20"/>
          <w:szCs w:val="20"/>
        </w:rPr>
        <w:t>. Autores como</w:t>
      </w:r>
      <w:r w:rsidR="00EC533E" w:rsidRPr="00D55642">
        <w:rPr>
          <w:rFonts w:ascii="Optimum" w:hAnsi="Optimum" w:cs="Arial"/>
          <w:color w:val="000000"/>
          <w:sz w:val="20"/>
          <w:szCs w:val="20"/>
        </w:rPr>
        <w:t xml:space="preserve"> </w:t>
      </w:r>
      <w:proofErr w:type="spellStart"/>
      <w:r w:rsidR="00316603" w:rsidRPr="00D55642">
        <w:rPr>
          <w:rFonts w:ascii="Optimum" w:eastAsia="Times New Roman" w:hAnsi="Optimum" w:cs="Arial"/>
          <w:sz w:val="20"/>
          <w:szCs w:val="20"/>
          <w:lang w:eastAsia="es-CO"/>
        </w:rPr>
        <w:t>Julca</w:t>
      </w:r>
      <w:proofErr w:type="spellEnd"/>
      <w:r w:rsidR="00316603" w:rsidRPr="00D55642">
        <w:rPr>
          <w:rFonts w:ascii="Optimum" w:eastAsia="Times New Roman" w:hAnsi="Optimum" w:cs="Arial"/>
          <w:sz w:val="20"/>
          <w:szCs w:val="20"/>
          <w:lang w:eastAsia="es-CO"/>
        </w:rPr>
        <w:t xml:space="preserve"> </w:t>
      </w:r>
      <w:r w:rsidR="00316603" w:rsidRPr="00D55642">
        <w:rPr>
          <w:rFonts w:ascii="Optimum" w:eastAsia="Times New Roman" w:hAnsi="Optimum" w:cs="Arial"/>
          <w:vanish/>
          <w:sz w:val="20"/>
          <w:szCs w:val="20"/>
          <w:lang w:eastAsia="es-CO"/>
        </w:rPr>
        <w:t>, 2001a).</w:t>
      </w:r>
      <w:r w:rsidR="00316603" w:rsidRPr="00D55642">
        <w:rPr>
          <w:rFonts w:ascii="Optimum" w:eastAsia="Times New Roman" w:hAnsi="Optimum" w:cs="Arial"/>
          <w:sz w:val="20"/>
          <w:szCs w:val="20"/>
          <w:lang w:eastAsia="es-CO"/>
        </w:rPr>
        <w:t xml:space="preserve"> (2006</w:t>
      </w:r>
      <w:r w:rsidR="00654F60" w:rsidRPr="00D55642">
        <w:rPr>
          <w:rFonts w:ascii="Optimum" w:eastAsia="Times New Roman" w:hAnsi="Optimum" w:cs="Arial"/>
          <w:sz w:val="20"/>
          <w:szCs w:val="20"/>
          <w:lang w:eastAsia="es-CO"/>
        </w:rPr>
        <w:t>)</w:t>
      </w:r>
      <w:r w:rsidR="00316603" w:rsidRPr="00D55642">
        <w:rPr>
          <w:rFonts w:ascii="Optimum" w:eastAsia="Times New Roman" w:hAnsi="Optimum" w:cs="Arial"/>
          <w:sz w:val="20"/>
          <w:szCs w:val="20"/>
          <w:lang w:eastAsia="es-CO"/>
        </w:rPr>
        <w:t xml:space="preserve"> reporta incrementos de la diversidad bacteriana en suelos cultivables por influencia de las a</w:t>
      </w:r>
      <w:r w:rsidR="00654F60" w:rsidRPr="00D55642">
        <w:rPr>
          <w:rFonts w:ascii="Optimum" w:eastAsia="Times New Roman" w:hAnsi="Optimum" w:cs="Arial"/>
          <w:sz w:val="20"/>
          <w:szCs w:val="20"/>
          <w:lang w:eastAsia="es-CO"/>
        </w:rPr>
        <w:t>plicaciones de materia orgánica, y otros como</w:t>
      </w:r>
      <w:r w:rsidR="00316603" w:rsidRPr="00D55642">
        <w:rPr>
          <w:rFonts w:ascii="Optimum" w:eastAsia="Times New Roman" w:hAnsi="Optimum" w:cs="Arial"/>
          <w:sz w:val="20"/>
          <w:szCs w:val="20"/>
          <w:lang w:eastAsia="es-CO"/>
        </w:rPr>
        <w:t xml:space="preserve"> </w:t>
      </w:r>
      <w:r w:rsidR="00EC533E" w:rsidRPr="00D55642">
        <w:rPr>
          <w:rFonts w:ascii="Optimum" w:hAnsi="Optimum" w:cs="Arial"/>
          <w:sz w:val="20"/>
          <w:szCs w:val="20"/>
        </w:rPr>
        <w:t xml:space="preserve">Conforto </w:t>
      </w:r>
      <w:r w:rsidR="00EC533E" w:rsidRPr="00D55642">
        <w:rPr>
          <w:rFonts w:ascii="Optimum" w:hAnsi="Optimum" w:cs="Arial"/>
          <w:i/>
          <w:sz w:val="20"/>
          <w:szCs w:val="20"/>
        </w:rPr>
        <w:t>et al.</w:t>
      </w:r>
      <w:r w:rsidR="00EC533E" w:rsidRPr="00D55642">
        <w:rPr>
          <w:rFonts w:ascii="Optimum" w:hAnsi="Optimum" w:cs="Arial"/>
          <w:sz w:val="20"/>
          <w:szCs w:val="20"/>
        </w:rPr>
        <w:t xml:space="preserve"> (2012)</w:t>
      </w:r>
      <w:r w:rsidR="008B2E29" w:rsidRPr="00D55642">
        <w:rPr>
          <w:rFonts w:ascii="Optimum" w:hAnsi="Optimum" w:cs="Arial"/>
          <w:sz w:val="20"/>
          <w:szCs w:val="20"/>
        </w:rPr>
        <w:t>,</w:t>
      </w:r>
      <w:r w:rsidR="00EC533E" w:rsidRPr="00D55642">
        <w:rPr>
          <w:rFonts w:ascii="Optimum" w:hAnsi="Optimum" w:cs="Arial"/>
          <w:sz w:val="20"/>
          <w:szCs w:val="20"/>
        </w:rPr>
        <w:t xml:space="preserve"> encontraron que </w:t>
      </w:r>
      <w:r w:rsidR="00EC533E" w:rsidRPr="00D55642">
        <w:rPr>
          <w:rFonts w:ascii="Optimum" w:hAnsi="Optimum" w:cs="Arial"/>
          <w:color w:val="000000"/>
          <w:sz w:val="20"/>
          <w:szCs w:val="20"/>
        </w:rPr>
        <w:t>las comunidades microbianas en suelos con fertilización orgánica presentaron cambios en la biodiversidad</w:t>
      </w:r>
      <w:r w:rsidR="00316603" w:rsidRPr="00D55642">
        <w:rPr>
          <w:rFonts w:ascii="Optimum" w:hAnsi="Optimum" w:cs="Arial"/>
          <w:color w:val="000000"/>
          <w:sz w:val="20"/>
          <w:szCs w:val="20"/>
        </w:rPr>
        <w:t>,</w:t>
      </w:r>
      <w:r w:rsidR="00EC533E" w:rsidRPr="00D55642">
        <w:rPr>
          <w:rFonts w:ascii="Optimum" w:hAnsi="Optimum" w:cs="Arial"/>
          <w:color w:val="000000"/>
          <w:sz w:val="20"/>
          <w:szCs w:val="20"/>
        </w:rPr>
        <w:t xml:space="preserve"> sugi</w:t>
      </w:r>
      <w:r w:rsidR="00654F60" w:rsidRPr="00D55642">
        <w:rPr>
          <w:rFonts w:ascii="Optimum" w:hAnsi="Optimum" w:cs="Arial"/>
          <w:color w:val="000000"/>
          <w:sz w:val="20"/>
          <w:szCs w:val="20"/>
        </w:rPr>
        <w:t>riendo</w:t>
      </w:r>
      <w:r w:rsidR="00EC533E" w:rsidRPr="00D55642">
        <w:rPr>
          <w:rFonts w:ascii="Optimum" w:hAnsi="Optimum" w:cs="Arial"/>
          <w:color w:val="000000"/>
          <w:sz w:val="20"/>
          <w:szCs w:val="20"/>
        </w:rPr>
        <w:t xml:space="preserve"> que </w:t>
      </w:r>
      <w:r w:rsidR="00654F60" w:rsidRPr="00D55642">
        <w:rPr>
          <w:rFonts w:ascii="Optimum" w:hAnsi="Optimum" w:cs="Arial"/>
          <w:color w:val="000000"/>
          <w:sz w:val="20"/>
          <w:szCs w:val="20"/>
        </w:rPr>
        <w:t xml:space="preserve">esto </w:t>
      </w:r>
      <w:r w:rsidR="00EC533E" w:rsidRPr="00D55642">
        <w:rPr>
          <w:rFonts w:ascii="Optimum" w:hAnsi="Optimum" w:cs="Arial"/>
          <w:color w:val="000000"/>
          <w:sz w:val="20"/>
          <w:szCs w:val="20"/>
        </w:rPr>
        <w:t xml:space="preserve">se debido a la </w:t>
      </w:r>
      <w:r w:rsidR="00654F60" w:rsidRPr="00D55642">
        <w:rPr>
          <w:rFonts w:ascii="Optimum" w:hAnsi="Optimum" w:cs="Arial"/>
          <w:color w:val="000000"/>
          <w:sz w:val="20"/>
          <w:szCs w:val="20"/>
        </w:rPr>
        <w:t xml:space="preserve">mayor </w:t>
      </w:r>
      <w:r w:rsidR="00EC533E" w:rsidRPr="00D55642">
        <w:rPr>
          <w:rFonts w:ascii="Optimum" w:hAnsi="Optimum" w:cs="Arial"/>
          <w:color w:val="000000"/>
          <w:sz w:val="20"/>
          <w:szCs w:val="20"/>
        </w:rPr>
        <w:t>utilización de sustratos carbonados y la mayor disponibilidad de nutrientes en el suelo.</w:t>
      </w:r>
    </w:p>
    <w:p w14:paraId="5444F584" w14:textId="77777777" w:rsidR="00E5436B" w:rsidRPr="00D55642" w:rsidRDefault="00E5436B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748B9899" w14:textId="77777777" w:rsidR="00E5436B" w:rsidRPr="00D55642" w:rsidRDefault="00E5436B" w:rsidP="00D55642">
      <w:pPr>
        <w:spacing w:after="0" w:line="240" w:lineRule="auto"/>
        <w:jc w:val="both"/>
        <w:rPr>
          <w:rFonts w:ascii="Optimum" w:hAnsi="Optimum" w:cs="Arial"/>
          <w:b/>
          <w:color w:val="000000" w:themeColor="text1"/>
          <w:sz w:val="20"/>
          <w:szCs w:val="20"/>
        </w:rPr>
      </w:pPr>
      <w:r w:rsidRPr="00D55642">
        <w:rPr>
          <w:rFonts w:ascii="Optimum" w:hAnsi="Optimum" w:cs="Arial"/>
          <w:b/>
          <w:color w:val="000000" w:themeColor="text1"/>
          <w:sz w:val="20"/>
          <w:szCs w:val="20"/>
        </w:rPr>
        <w:t>Variación en el número de unidades taxonómicas identificadas</w:t>
      </w:r>
    </w:p>
    <w:p w14:paraId="2A6A2902" w14:textId="77777777" w:rsidR="00E5436B" w:rsidRPr="00D55642" w:rsidRDefault="00E5436B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45B3FC48" w14:textId="4ACE74B3" w:rsidR="00E5436B" w:rsidRPr="00D55642" w:rsidRDefault="00E5436B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  <w:r w:rsidRPr="00D55642">
        <w:rPr>
          <w:rFonts w:ascii="Optimum" w:hAnsi="Optimum" w:cs="Arial"/>
          <w:sz w:val="20"/>
          <w:szCs w:val="20"/>
        </w:rPr>
        <w:t>A pesar de la diversidad bacteriana existente en los suelos T0 (suelo sin aplicación de com</w:t>
      </w:r>
      <w:r w:rsidR="002D7695" w:rsidRPr="00D55642">
        <w:rPr>
          <w:rFonts w:ascii="Optimum" w:hAnsi="Optimum" w:cs="Arial"/>
          <w:sz w:val="20"/>
          <w:szCs w:val="20"/>
        </w:rPr>
        <w:t>post</w:t>
      </w:r>
      <w:r w:rsidR="00377C76" w:rsidRPr="00D55642">
        <w:rPr>
          <w:rFonts w:ascii="Optimum" w:hAnsi="Optimum" w:cs="Arial"/>
          <w:sz w:val="20"/>
          <w:szCs w:val="20"/>
        </w:rPr>
        <w:t>);</w:t>
      </w:r>
      <w:r w:rsidR="008925F5" w:rsidRPr="00D55642">
        <w:rPr>
          <w:rFonts w:ascii="Optimum" w:hAnsi="Optimum" w:cs="Arial"/>
          <w:sz w:val="20"/>
          <w:szCs w:val="20"/>
        </w:rPr>
        <w:t xml:space="preserve"> 29 filos, 87 clases, 140 o</w:t>
      </w:r>
      <w:r w:rsidRPr="00D55642">
        <w:rPr>
          <w:rFonts w:ascii="Optimum" w:hAnsi="Optimum" w:cs="Arial"/>
          <w:sz w:val="20"/>
          <w:szCs w:val="20"/>
        </w:rPr>
        <w:t xml:space="preserve">rdenes, 166 familias y 258 géneros, se encontró en este entorno menor cantidad de unidades taxonómicas con respecto a T1, T2 y T3,  lo que puedo estar relacionado </w:t>
      </w:r>
      <w:r w:rsidR="006174D9" w:rsidRPr="00D55642">
        <w:rPr>
          <w:rFonts w:ascii="Optimum" w:hAnsi="Optimum" w:cs="Arial"/>
          <w:sz w:val="20"/>
          <w:szCs w:val="20"/>
        </w:rPr>
        <w:t xml:space="preserve">principalmente </w:t>
      </w:r>
      <w:r w:rsidRPr="00D55642">
        <w:rPr>
          <w:rFonts w:ascii="Optimum" w:hAnsi="Optimum" w:cs="Arial"/>
          <w:sz w:val="20"/>
          <w:szCs w:val="20"/>
        </w:rPr>
        <w:t>con</w:t>
      </w:r>
      <w:r w:rsidR="006174D9" w:rsidRPr="00D55642">
        <w:rPr>
          <w:rFonts w:ascii="Optimum" w:hAnsi="Optimum" w:cs="Arial"/>
          <w:sz w:val="20"/>
          <w:szCs w:val="20"/>
        </w:rPr>
        <w:t xml:space="preserve"> el incremento de material orgánico registrado después de la aplicación</w:t>
      </w:r>
      <w:r w:rsidRPr="00D55642">
        <w:rPr>
          <w:rFonts w:ascii="Optimum" w:hAnsi="Optimum" w:cs="Arial"/>
          <w:sz w:val="20"/>
          <w:szCs w:val="20"/>
        </w:rPr>
        <w:t xml:space="preserve"> </w:t>
      </w:r>
      <w:r w:rsidR="006174D9" w:rsidRPr="00D55642">
        <w:rPr>
          <w:rFonts w:ascii="Optimum" w:hAnsi="Optimum" w:cs="Arial"/>
          <w:sz w:val="20"/>
          <w:szCs w:val="20"/>
        </w:rPr>
        <w:t>del compost</w:t>
      </w:r>
      <w:r w:rsidR="005D4CF8" w:rsidRPr="00D55642">
        <w:rPr>
          <w:rFonts w:ascii="Optimum" w:hAnsi="Optimum" w:cs="Arial"/>
          <w:sz w:val="20"/>
          <w:szCs w:val="20"/>
        </w:rPr>
        <w:t>, lo que generó</w:t>
      </w:r>
      <w:r w:rsidR="006174D9" w:rsidRPr="00D55642">
        <w:rPr>
          <w:rFonts w:ascii="Optimum" w:hAnsi="Optimum" w:cs="Arial"/>
          <w:sz w:val="20"/>
          <w:szCs w:val="20"/>
        </w:rPr>
        <w:t xml:space="preserve"> </w:t>
      </w:r>
      <w:r w:rsidR="005D4CF8" w:rsidRPr="00D55642">
        <w:rPr>
          <w:rFonts w:ascii="Optimum" w:hAnsi="Optimum" w:cs="Arial"/>
          <w:sz w:val="20"/>
          <w:szCs w:val="20"/>
        </w:rPr>
        <w:t xml:space="preserve">mayor disponibilidad en el suelo de C, N y P, elementos  que influyen directamente </w:t>
      </w:r>
      <w:r w:rsidR="005D4CF8" w:rsidRPr="00D55642">
        <w:rPr>
          <w:rFonts w:ascii="Optimum" w:hAnsi="Optimum" w:cs="Arial"/>
          <w:color w:val="000000"/>
          <w:sz w:val="20"/>
          <w:szCs w:val="20"/>
        </w:rPr>
        <w:t>en el crecimiento de la diversidad bacteriana (</w:t>
      </w:r>
      <w:proofErr w:type="spellStart"/>
      <w:r w:rsidR="005D4CF8" w:rsidRPr="00D55642">
        <w:rPr>
          <w:rFonts w:ascii="Optimum" w:hAnsi="Optimum" w:cs="Arial"/>
          <w:color w:val="000000"/>
          <w:sz w:val="20"/>
          <w:szCs w:val="20"/>
        </w:rPr>
        <w:t>Hu</w:t>
      </w:r>
      <w:proofErr w:type="spellEnd"/>
      <w:r w:rsidR="005D4CF8" w:rsidRPr="00D55642">
        <w:rPr>
          <w:rFonts w:ascii="Optimum" w:hAnsi="Optimum" w:cs="Arial"/>
          <w:color w:val="000000"/>
          <w:sz w:val="20"/>
          <w:szCs w:val="20"/>
        </w:rPr>
        <w:t xml:space="preserve"> </w:t>
      </w:r>
      <w:r w:rsidR="005D4CF8" w:rsidRPr="00D55642">
        <w:rPr>
          <w:rFonts w:ascii="Optimum" w:hAnsi="Optimum" w:cs="Arial"/>
          <w:i/>
          <w:sz w:val="20"/>
          <w:szCs w:val="20"/>
        </w:rPr>
        <w:t>et al</w:t>
      </w:r>
      <w:r w:rsidR="005D4CF8" w:rsidRPr="00D55642">
        <w:rPr>
          <w:rFonts w:ascii="Optimum" w:hAnsi="Optimum" w:cs="Arial"/>
          <w:i/>
          <w:color w:val="000000"/>
          <w:sz w:val="20"/>
          <w:szCs w:val="20"/>
        </w:rPr>
        <w:t>.,</w:t>
      </w:r>
      <w:r w:rsidR="005D4CF8" w:rsidRPr="00D55642">
        <w:rPr>
          <w:rFonts w:ascii="Optimum" w:hAnsi="Optimum" w:cs="Arial"/>
          <w:color w:val="000000"/>
          <w:sz w:val="20"/>
          <w:szCs w:val="20"/>
        </w:rPr>
        <w:t xml:space="preserve"> 2011)</w:t>
      </w:r>
      <w:r w:rsidR="006E7EF4" w:rsidRPr="00D55642">
        <w:rPr>
          <w:rFonts w:ascii="Optimum" w:hAnsi="Optimum" w:cs="Arial"/>
          <w:sz w:val="20"/>
          <w:szCs w:val="20"/>
        </w:rPr>
        <w:t>. A</w:t>
      </w:r>
      <w:r w:rsidR="005D4CF8" w:rsidRPr="00D55642">
        <w:rPr>
          <w:rFonts w:ascii="Optimum" w:hAnsi="Optimum" w:cs="Arial"/>
          <w:sz w:val="20"/>
          <w:szCs w:val="20"/>
        </w:rPr>
        <w:t xml:space="preserve">ún, si se considera que </w:t>
      </w:r>
      <w:r w:rsidR="005D4CF8" w:rsidRPr="00D55642">
        <w:rPr>
          <w:rFonts w:ascii="Optimum" w:hAnsi="Optimum" w:cs="Arial"/>
          <w:color w:val="000000"/>
          <w:sz w:val="20"/>
          <w:szCs w:val="20"/>
        </w:rPr>
        <w:t xml:space="preserve">estos elementos son deficientes </w:t>
      </w:r>
      <w:r w:rsidR="005D4CF8" w:rsidRPr="00D55642">
        <w:rPr>
          <w:rFonts w:ascii="Optimum" w:hAnsi="Optimum" w:cs="Arial"/>
          <w:sz w:val="20"/>
          <w:szCs w:val="20"/>
        </w:rPr>
        <w:t>en suelos de Clarete Alto</w:t>
      </w:r>
      <w:r w:rsidR="005D4CF8" w:rsidRPr="00D55642">
        <w:rPr>
          <w:rFonts w:ascii="Optimum" w:hAnsi="Optimum" w:cs="Arial"/>
          <w:color w:val="000000"/>
          <w:sz w:val="20"/>
          <w:szCs w:val="20"/>
        </w:rPr>
        <w:t>.</w:t>
      </w:r>
      <w:r w:rsidR="005D4CF8" w:rsidRPr="00D55642">
        <w:rPr>
          <w:rFonts w:ascii="Optimum" w:hAnsi="Optimum" w:cs="Arial"/>
          <w:sz w:val="20"/>
          <w:szCs w:val="20"/>
        </w:rPr>
        <w:t xml:space="preserve"> Sin embargo, </w:t>
      </w:r>
      <w:r w:rsidRPr="00D55642">
        <w:rPr>
          <w:rFonts w:ascii="Optimum" w:hAnsi="Optimum" w:cs="Arial"/>
          <w:sz w:val="20"/>
          <w:szCs w:val="20"/>
        </w:rPr>
        <w:t xml:space="preserve">los cambios </w:t>
      </w:r>
      <w:r w:rsidR="006174D9" w:rsidRPr="00D55642">
        <w:rPr>
          <w:rFonts w:ascii="Optimum" w:hAnsi="Optimum" w:cs="Arial"/>
          <w:sz w:val="20"/>
          <w:szCs w:val="20"/>
        </w:rPr>
        <w:t>de pH ocurrido</w:t>
      </w:r>
      <w:r w:rsidR="005D4CF8" w:rsidRPr="00D55642">
        <w:rPr>
          <w:rFonts w:ascii="Optimum" w:hAnsi="Optimum" w:cs="Arial"/>
          <w:sz w:val="20"/>
          <w:szCs w:val="20"/>
        </w:rPr>
        <w:t>s</w:t>
      </w:r>
      <w:r w:rsidR="006174D9" w:rsidRPr="00D55642">
        <w:rPr>
          <w:rFonts w:ascii="Optimum" w:hAnsi="Optimum" w:cs="Arial"/>
          <w:sz w:val="20"/>
          <w:szCs w:val="20"/>
        </w:rPr>
        <w:t xml:space="preserve"> en el suelo, </w:t>
      </w:r>
      <w:r w:rsidR="005D4CF8" w:rsidRPr="00D55642">
        <w:rPr>
          <w:rFonts w:ascii="Optimum" w:hAnsi="Optimum" w:cs="Arial"/>
          <w:sz w:val="20"/>
          <w:szCs w:val="20"/>
        </w:rPr>
        <w:t>variando</w:t>
      </w:r>
      <w:r w:rsidRPr="00D55642">
        <w:rPr>
          <w:rFonts w:ascii="Optimum" w:hAnsi="Optimum" w:cs="Arial"/>
          <w:sz w:val="20"/>
          <w:szCs w:val="20"/>
        </w:rPr>
        <w:t xml:space="preserve"> entre 0.7 y 1.4 unidades por efecto de </w:t>
      </w:r>
      <w:r w:rsidR="006174D9" w:rsidRPr="00D55642">
        <w:rPr>
          <w:rFonts w:ascii="Optimum" w:hAnsi="Optimum" w:cs="Arial"/>
          <w:sz w:val="20"/>
          <w:szCs w:val="20"/>
        </w:rPr>
        <w:t>tal</w:t>
      </w:r>
      <w:r w:rsidRPr="00D55642">
        <w:rPr>
          <w:rFonts w:ascii="Optimum" w:hAnsi="Optimum" w:cs="Arial"/>
          <w:sz w:val="20"/>
          <w:szCs w:val="20"/>
        </w:rPr>
        <w:t xml:space="preserve"> adición</w:t>
      </w:r>
      <w:r w:rsidR="005D4CF8" w:rsidRPr="00D55642">
        <w:rPr>
          <w:rFonts w:ascii="Optimum" w:hAnsi="Optimum" w:cs="Arial"/>
          <w:sz w:val="20"/>
          <w:szCs w:val="20"/>
        </w:rPr>
        <w:t xml:space="preserve"> también influyeron en el aumento de unidades Taxonómicas.</w:t>
      </w:r>
      <w:r w:rsidRPr="00D55642">
        <w:rPr>
          <w:rFonts w:ascii="Optimum" w:hAnsi="Optimum" w:cs="Arial"/>
          <w:sz w:val="20"/>
          <w:szCs w:val="20"/>
        </w:rPr>
        <w:t xml:space="preserve"> </w:t>
      </w:r>
      <w:r w:rsidR="005D4CF8" w:rsidRPr="00D55642">
        <w:rPr>
          <w:rFonts w:ascii="Optimum" w:hAnsi="Optimum" w:cs="Arial"/>
          <w:sz w:val="20"/>
          <w:szCs w:val="20"/>
        </w:rPr>
        <w:t xml:space="preserve">Tal es el caso de </w:t>
      </w:r>
      <w:r w:rsidRPr="00D55642">
        <w:rPr>
          <w:rFonts w:ascii="Optimum" w:eastAsia="Times New Roman" w:hAnsi="Optimum" w:cs="Arial"/>
          <w:color w:val="000000" w:themeColor="text1"/>
          <w:sz w:val="20"/>
          <w:szCs w:val="20"/>
          <w:lang w:val="es-ES" w:eastAsia="es-CO"/>
        </w:rPr>
        <w:t xml:space="preserve">Fernández y </w:t>
      </w:r>
      <w:proofErr w:type="spellStart"/>
      <w:r w:rsidRPr="00D55642">
        <w:rPr>
          <w:rFonts w:ascii="Optimum" w:eastAsia="Times New Roman" w:hAnsi="Optimum" w:cs="Arial"/>
          <w:color w:val="000000" w:themeColor="text1"/>
          <w:sz w:val="20"/>
          <w:szCs w:val="20"/>
          <w:lang w:val="es-ES" w:eastAsia="es-CO"/>
        </w:rPr>
        <w:t>Baath</w:t>
      </w:r>
      <w:proofErr w:type="spellEnd"/>
      <w:r w:rsidRPr="00D55642">
        <w:rPr>
          <w:rFonts w:ascii="Optimum" w:eastAsia="Times New Roman" w:hAnsi="Optimum" w:cs="Arial"/>
          <w:color w:val="000000" w:themeColor="text1"/>
          <w:sz w:val="20"/>
          <w:szCs w:val="20"/>
          <w:lang w:val="es-ES" w:eastAsia="es-CO"/>
        </w:rPr>
        <w:t xml:space="preserve"> (2010) </w:t>
      </w:r>
      <w:r w:rsidR="005D4CF8" w:rsidRPr="00D55642">
        <w:rPr>
          <w:rFonts w:ascii="Optimum" w:eastAsia="Times New Roman" w:hAnsi="Optimum" w:cs="Arial"/>
          <w:color w:val="000000" w:themeColor="text1"/>
          <w:sz w:val="20"/>
          <w:szCs w:val="20"/>
          <w:lang w:val="es-ES" w:eastAsia="es-CO"/>
        </w:rPr>
        <w:t xml:space="preserve">quienes </w:t>
      </w:r>
      <w:r w:rsidR="005D4CF8" w:rsidRPr="00D55642">
        <w:rPr>
          <w:rFonts w:ascii="Optimum" w:eastAsia="Times New Roman" w:hAnsi="Optimum" w:cs="Arial"/>
          <w:color w:val="000000"/>
          <w:sz w:val="20"/>
          <w:szCs w:val="20"/>
          <w:lang w:val="es-ES" w:eastAsia="es-CO"/>
        </w:rPr>
        <w:t xml:space="preserve">encontraron 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s-ES" w:eastAsia="es-CO"/>
        </w:rPr>
        <w:t xml:space="preserve">  cambios en la comunidad bacte</w:t>
      </w:r>
      <w:r w:rsidR="005D4CF8" w:rsidRPr="00D55642">
        <w:rPr>
          <w:rFonts w:ascii="Optimum" w:eastAsia="Times New Roman" w:hAnsi="Optimum" w:cs="Arial"/>
          <w:color w:val="000000"/>
          <w:sz w:val="20"/>
          <w:szCs w:val="20"/>
          <w:lang w:val="es-ES" w:eastAsia="es-CO"/>
        </w:rPr>
        <w:t xml:space="preserve">riana del suelo hasta en un 50%, </w:t>
      </w:r>
      <w:r w:rsidR="00CE2B66" w:rsidRPr="00D55642">
        <w:rPr>
          <w:rFonts w:ascii="Optimum" w:eastAsia="Times New Roman" w:hAnsi="Optimum" w:cs="Arial"/>
          <w:color w:val="000000"/>
          <w:sz w:val="20"/>
          <w:szCs w:val="20"/>
          <w:lang w:val="es-ES" w:eastAsia="es-CO"/>
        </w:rPr>
        <w:t>cuando el pH tuvo variaciones de 1.7 unidades.</w:t>
      </w:r>
    </w:p>
    <w:p w14:paraId="364C5CD9" w14:textId="77777777" w:rsidR="006174D9" w:rsidRPr="00D55642" w:rsidRDefault="006174D9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0F6DD412" w14:textId="0F6F6B3D" w:rsidR="00E5436B" w:rsidRPr="00D55642" w:rsidRDefault="00E5436B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  <w:r w:rsidRPr="00D55642">
        <w:rPr>
          <w:rFonts w:ascii="Optimum" w:hAnsi="Optimum" w:cs="Arial"/>
          <w:sz w:val="20"/>
          <w:szCs w:val="20"/>
        </w:rPr>
        <w:t xml:space="preserve">Al comparar y detallar las unidades taxonómicas </w:t>
      </w:r>
      <w:r w:rsidR="00866280" w:rsidRPr="00D55642">
        <w:rPr>
          <w:rFonts w:ascii="Optimum" w:hAnsi="Optimum" w:cs="Arial"/>
          <w:sz w:val="20"/>
          <w:szCs w:val="20"/>
        </w:rPr>
        <w:t xml:space="preserve">que aumentaron </w:t>
      </w:r>
      <w:r w:rsidRPr="00D55642">
        <w:rPr>
          <w:rFonts w:ascii="Optimum" w:hAnsi="Optimum" w:cs="Arial"/>
          <w:color w:val="000000"/>
          <w:sz w:val="20"/>
          <w:szCs w:val="20"/>
        </w:rPr>
        <w:t>y disminu</w:t>
      </w:r>
      <w:r w:rsidR="00866280" w:rsidRPr="00D55642">
        <w:rPr>
          <w:rFonts w:ascii="Optimum" w:hAnsi="Optimum" w:cs="Arial"/>
          <w:color w:val="000000"/>
          <w:sz w:val="20"/>
          <w:szCs w:val="20"/>
        </w:rPr>
        <w:t>yeron en población</w:t>
      </w:r>
      <w:r w:rsidRPr="00D55642">
        <w:rPr>
          <w:rFonts w:ascii="Optimum" w:hAnsi="Optimum" w:cs="Arial"/>
          <w:color w:val="000000"/>
          <w:sz w:val="20"/>
          <w:szCs w:val="20"/>
        </w:rPr>
        <w:t xml:space="preserve"> </w:t>
      </w:r>
      <w:r w:rsidRPr="00D55642">
        <w:rPr>
          <w:rFonts w:ascii="Optimum" w:hAnsi="Optimum" w:cs="Arial"/>
          <w:sz w:val="20"/>
          <w:szCs w:val="20"/>
        </w:rPr>
        <w:t xml:space="preserve">en cada tratamiento frente a T0 (sin compost), se observó que a nivel de </w:t>
      </w:r>
      <w:proofErr w:type="spellStart"/>
      <w:r w:rsidRPr="00D55642">
        <w:rPr>
          <w:rFonts w:ascii="Optimum" w:hAnsi="Optimum" w:cs="Arial"/>
          <w:sz w:val="20"/>
          <w:szCs w:val="20"/>
        </w:rPr>
        <w:t>phylum</w:t>
      </w:r>
      <w:proofErr w:type="spellEnd"/>
      <w:r w:rsidRPr="00D55642">
        <w:rPr>
          <w:rFonts w:ascii="Optimum" w:hAnsi="Optimum" w:cs="Arial"/>
          <w:sz w:val="20"/>
          <w:szCs w:val="20"/>
        </w:rPr>
        <w:t xml:space="preserve"> los cambios no fueron significativos 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 xml:space="preserve">para la estructura </w:t>
      </w:r>
      <w:r w:rsidRPr="00D55642">
        <w:rPr>
          <w:rFonts w:ascii="Optimum" w:hAnsi="Optimum" w:cs="Arial"/>
          <w:sz w:val="20"/>
          <w:szCs w:val="20"/>
        </w:rPr>
        <w:t xml:space="preserve">de la comunidad. A nivel de clases solo </w:t>
      </w:r>
      <w:r w:rsidR="00866280" w:rsidRPr="00D55642">
        <w:rPr>
          <w:rFonts w:ascii="Optimum" w:hAnsi="Optimum" w:cs="Arial"/>
          <w:sz w:val="20"/>
          <w:szCs w:val="20"/>
        </w:rPr>
        <w:t>dominaron</w:t>
      </w:r>
      <w:r w:rsidRPr="00D55642">
        <w:rPr>
          <w:rFonts w:ascii="Optimum" w:hAnsi="Optimum" w:cs="Arial"/>
          <w:sz w:val="20"/>
          <w:szCs w:val="20"/>
        </w:rPr>
        <w:t xml:space="preserve"> las </w:t>
      </w:r>
      <w:proofErr w:type="spellStart"/>
      <w:r w:rsidRPr="00D55642">
        <w:rPr>
          <w:rFonts w:ascii="Optimum" w:hAnsi="Optimum" w:cs="Arial"/>
          <w:i/>
          <w:sz w:val="20"/>
          <w:szCs w:val="20"/>
        </w:rPr>
        <w:t>Gammaproteobacteria</w:t>
      </w:r>
      <w:proofErr w:type="spellEnd"/>
      <w:r w:rsidRPr="00D55642">
        <w:rPr>
          <w:rFonts w:ascii="Optimum" w:hAnsi="Optimum" w:cs="Arial"/>
          <w:sz w:val="20"/>
          <w:szCs w:val="20"/>
        </w:rPr>
        <w:t xml:space="preserve"> con frecuencia relativa importante (16.7 %)</w:t>
      </w:r>
      <w:r w:rsidR="006E7EF4" w:rsidRPr="00D55642">
        <w:rPr>
          <w:rFonts w:ascii="Optimum" w:hAnsi="Optimum" w:cs="Arial"/>
          <w:sz w:val="20"/>
          <w:szCs w:val="20"/>
        </w:rPr>
        <w:t>,</w:t>
      </w:r>
      <w:r w:rsidRPr="00D55642">
        <w:rPr>
          <w:rFonts w:ascii="Optimum" w:hAnsi="Optimum" w:cs="Arial"/>
          <w:sz w:val="20"/>
          <w:szCs w:val="20"/>
        </w:rPr>
        <w:t xml:space="preserve"> al aplicarse la dosis mayor de compost, generando posibles cambios en la estructura bacteriana. Algunas de estas bacterias se ha definido </w:t>
      </w:r>
      <w:r w:rsidR="00866280" w:rsidRPr="00D55642">
        <w:rPr>
          <w:rFonts w:ascii="Optimum" w:hAnsi="Optimum" w:cs="Arial"/>
          <w:sz w:val="20"/>
          <w:szCs w:val="20"/>
        </w:rPr>
        <w:t>que participan en el ciclo</w:t>
      </w:r>
      <w:r w:rsidRPr="00D55642">
        <w:rPr>
          <w:rFonts w:ascii="Optimum" w:hAnsi="Optimum" w:cs="Arial"/>
          <w:sz w:val="20"/>
          <w:szCs w:val="20"/>
        </w:rPr>
        <w:t xml:space="preserve"> de</w:t>
      </w:r>
      <w:r w:rsidR="00866280" w:rsidRPr="00D55642">
        <w:rPr>
          <w:rFonts w:ascii="Optimum" w:hAnsi="Optimum" w:cs="Arial"/>
          <w:sz w:val="20"/>
          <w:szCs w:val="20"/>
        </w:rPr>
        <w:t>l</w:t>
      </w:r>
      <w:r w:rsidRPr="00D55642">
        <w:rPr>
          <w:rFonts w:ascii="Optimum" w:hAnsi="Optimum" w:cs="Arial"/>
          <w:sz w:val="20"/>
          <w:szCs w:val="20"/>
        </w:rPr>
        <w:t xml:space="preserve"> carbono, otras oxidantes del ácido sulfhídrico y </w:t>
      </w:r>
      <w:r w:rsidR="00866280" w:rsidRPr="00D55642">
        <w:rPr>
          <w:rFonts w:ascii="Optimum" w:hAnsi="Optimum" w:cs="Arial"/>
          <w:sz w:val="20"/>
          <w:szCs w:val="20"/>
        </w:rPr>
        <w:t>d</w:t>
      </w:r>
      <w:r w:rsidRPr="00D55642">
        <w:rPr>
          <w:rFonts w:ascii="Optimum" w:hAnsi="Optimum" w:cs="Arial"/>
          <w:sz w:val="20"/>
          <w:szCs w:val="20"/>
        </w:rPr>
        <w:t xml:space="preserve">el metano 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>(</w:t>
      </w:r>
      <w:proofErr w:type="spellStart"/>
      <w:r w:rsidRPr="00D55642">
        <w:rPr>
          <w:rFonts w:ascii="Optimum" w:hAnsi="Optimum" w:cs="Arial"/>
          <w:color w:val="000000" w:themeColor="text1"/>
          <w:sz w:val="20"/>
          <w:szCs w:val="20"/>
        </w:rPr>
        <w:t>Shapovalova</w:t>
      </w:r>
      <w:proofErr w:type="spellEnd"/>
      <w:r w:rsidR="00600449" w:rsidRPr="00D55642">
        <w:rPr>
          <w:rFonts w:ascii="Optimum" w:hAnsi="Optimum" w:cs="Arial"/>
          <w:color w:val="000000" w:themeColor="text1"/>
          <w:sz w:val="20"/>
          <w:szCs w:val="20"/>
        </w:rPr>
        <w:t xml:space="preserve"> </w:t>
      </w:r>
      <w:r w:rsidR="00600449" w:rsidRPr="00D55642">
        <w:rPr>
          <w:rFonts w:ascii="Optimum" w:hAnsi="Optimum" w:cs="Arial"/>
          <w:i/>
          <w:sz w:val="20"/>
          <w:szCs w:val="20"/>
        </w:rPr>
        <w:t>et al</w:t>
      </w:r>
      <w:r w:rsidR="00600449" w:rsidRPr="00D55642">
        <w:rPr>
          <w:rFonts w:ascii="Optimum" w:hAnsi="Optimum" w:cs="Arial"/>
          <w:i/>
          <w:color w:val="000000"/>
          <w:sz w:val="20"/>
          <w:szCs w:val="20"/>
        </w:rPr>
        <w:t>.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 xml:space="preserve">, 2008). </w:t>
      </w:r>
      <w:r w:rsidRPr="00D55642">
        <w:rPr>
          <w:rFonts w:ascii="Optimum" w:hAnsi="Optimum" w:cs="Arial"/>
          <w:sz w:val="20"/>
          <w:szCs w:val="20"/>
        </w:rPr>
        <w:t xml:space="preserve">Las pocas clases que mostraron sensibilidad a la aplicación de compost registraron frecuencias inferiores al 1% </w:t>
      </w:r>
      <w:r w:rsidR="00FE4136" w:rsidRPr="00D55642">
        <w:rPr>
          <w:rFonts w:ascii="Optimum" w:hAnsi="Optimum" w:cs="Arial"/>
          <w:sz w:val="20"/>
          <w:szCs w:val="20"/>
        </w:rPr>
        <w:t xml:space="preserve">(Fusarium y </w:t>
      </w:r>
      <w:proofErr w:type="spellStart"/>
      <w:r w:rsidR="00FE4136" w:rsidRPr="00D55642">
        <w:rPr>
          <w:rFonts w:ascii="Optimum" w:hAnsi="Optimum" w:cs="Arial"/>
          <w:sz w:val="20"/>
          <w:szCs w:val="20"/>
        </w:rPr>
        <w:t>Spirochaetes</w:t>
      </w:r>
      <w:proofErr w:type="spellEnd"/>
      <w:r w:rsidR="00FE4136" w:rsidRPr="00D55642">
        <w:rPr>
          <w:rFonts w:ascii="Optimum" w:hAnsi="Optimum" w:cs="Arial"/>
          <w:sz w:val="20"/>
          <w:szCs w:val="20"/>
        </w:rPr>
        <w:t xml:space="preserve">), </w:t>
      </w:r>
      <w:r w:rsidRPr="00D55642">
        <w:rPr>
          <w:rFonts w:ascii="Optimum" w:hAnsi="Optimum" w:cs="Arial"/>
          <w:sz w:val="20"/>
          <w:szCs w:val="20"/>
        </w:rPr>
        <w:t xml:space="preserve">sin causar cambios significativos en la estructura. </w:t>
      </w:r>
    </w:p>
    <w:p w14:paraId="13E91DB8" w14:textId="77777777" w:rsidR="00866280" w:rsidRPr="00D55642" w:rsidRDefault="00866280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036D77CE" w14:textId="57772DEB" w:rsidR="00E5436B" w:rsidRPr="00D55642" w:rsidRDefault="00866280" w:rsidP="00D55642">
      <w:pPr>
        <w:spacing w:after="0" w:line="240" w:lineRule="auto"/>
        <w:jc w:val="both"/>
        <w:rPr>
          <w:rFonts w:ascii="Optimum" w:eastAsia="Times New Roman" w:hAnsi="Optimum" w:cs="Arial"/>
          <w:color w:val="000000"/>
          <w:sz w:val="20"/>
          <w:szCs w:val="20"/>
          <w:lang w:eastAsia="es-CO"/>
        </w:rPr>
      </w:pPr>
      <w:r w:rsidRPr="00D55642">
        <w:rPr>
          <w:rFonts w:ascii="Optimum" w:hAnsi="Optimum" w:cs="Arial"/>
          <w:sz w:val="20"/>
          <w:szCs w:val="20"/>
        </w:rPr>
        <w:t>Con</w:t>
      </w:r>
      <w:r w:rsidR="00E5436B" w:rsidRPr="00D55642">
        <w:rPr>
          <w:rFonts w:ascii="Optimum" w:hAnsi="Optimum" w:cs="Arial"/>
          <w:sz w:val="20"/>
          <w:szCs w:val="20"/>
        </w:rPr>
        <w:t xml:space="preserve"> relación a los órdenes, con </w:t>
      </w:r>
      <w:r w:rsidR="00E5436B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la aplicación de las mayores dosis de compost</w:t>
      </w:r>
      <w:r w:rsidR="00E5436B" w:rsidRPr="00D55642">
        <w:rPr>
          <w:rFonts w:ascii="Optimum" w:hAnsi="Optimum" w:cs="Arial"/>
          <w:sz w:val="20"/>
          <w:szCs w:val="20"/>
        </w:rPr>
        <w:t xml:space="preserve"> (T2 y T3) surgieron 24 órdenes, resaltándose a </w:t>
      </w:r>
      <w:proofErr w:type="spellStart"/>
      <w:r w:rsidR="00E5436B" w:rsidRPr="00D55642">
        <w:rPr>
          <w:rFonts w:ascii="Optimum" w:hAnsi="Optimum" w:cs="Arial"/>
          <w:i/>
          <w:color w:val="000000"/>
          <w:sz w:val="20"/>
          <w:szCs w:val="20"/>
        </w:rPr>
        <w:t>Entomoplasmatales</w:t>
      </w:r>
      <w:proofErr w:type="spellEnd"/>
      <w:r w:rsidR="008761C1" w:rsidRPr="00D55642">
        <w:rPr>
          <w:rFonts w:ascii="Optimum" w:hAnsi="Optimum" w:cs="Arial"/>
          <w:color w:val="000000"/>
          <w:sz w:val="20"/>
          <w:szCs w:val="20"/>
        </w:rPr>
        <w:t xml:space="preserve"> (4.4%), </w:t>
      </w:r>
      <w:proofErr w:type="spellStart"/>
      <w:r w:rsidR="00E5436B" w:rsidRPr="00D55642">
        <w:rPr>
          <w:rFonts w:ascii="Optimum" w:hAnsi="Optimum" w:cs="Arial"/>
          <w:i/>
          <w:color w:val="000000"/>
          <w:sz w:val="20"/>
          <w:szCs w:val="20"/>
        </w:rPr>
        <w:t>Solilubrobacteriales</w:t>
      </w:r>
      <w:proofErr w:type="spellEnd"/>
      <w:r w:rsidR="00E5436B" w:rsidRPr="00D55642">
        <w:rPr>
          <w:rFonts w:ascii="Optimum" w:hAnsi="Optimum" w:cs="Arial"/>
          <w:color w:val="000000"/>
          <w:sz w:val="20"/>
          <w:szCs w:val="20"/>
        </w:rPr>
        <w:t xml:space="preserve"> (1.7%), </w:t>
      </w:r>
      <w:proofErr w:type="spellStart"/>
      <w:r w:rsidR="00E5436B" w:rsidRPr="00D55642">
        <w:rPr>
          <w:rFonts w:ascii="Optimum" w:hAnsi="Optimum" w:cs="Arial"/>
          <w:i/>
          <w:color w:val="000000"/>
          <w:sz w:val="20"/>
          <w:szCs w:val="20"/>
        </w:rPr>
        <w:t>Rhodospirillales</w:t>
      </w:r>
      <w:proofErr w:type="spellEnd"/>
      <w:r w:rsidR="00E5436B" w:rsidRPr="00D55642">
        <w:rPr>
          <w:rFonts w:ascii="Optimum" w:hAnsi="Optimum" w:cs="Arial"/>
          <w:color w:val="000000"/>
          <w:sz w:val="20"/>
          <w:szCs w:val="20"/>
        </w:rPr>
        <w:t xml:space="preserve"> (1.5%) con</w:t>
      </w:r>
      <w:r w:rsidR="00FE4136" w:rsidRPr="00D55642">
        <w:rPr>
          <w:rFonts w:ascii="Optimum" w:hAnsi="Optimum" w:cs="Arial"/>
          <w:color w:val="000000"/>
          <w:sz w:val="20"/>
          <w:szCs w:val="20"/>
        </w:rPr>
        <w:t xml:space="preserve"> las mayores </w:t>
      </w:r>
      <w:r w:rsidR="00E5436B" w:rsidRPr="00D55642">
        <w:rPr>
          <w:rFonts w:ascii="Optimum" w:hAnsi="Optimum" w:cs="Arial"/>
          <w:color w:val="000000"/>
          <w:sz w:val="20"/>
          <w:szCs w:val="20"/>
        </w:rPr>
        <w:t>frecuencias</w:t>
      </w:r>
      <w:r w:rsidR="00FE4136" w:rsidRPr="00D55642">
        <w:rPr>
          <w:rFonts w:ascii="Optimum" w:hAnsi="Optimum" w:cs="Arial"/>
          <w:color w:val="000000"/>
          <w:sz w:val="20"/>
          <w:szCs w:val="20"/>
        </w:rPr>
        <w:t>.</w:t>
      </w:r>
      <w:r w:rsidR="00E5436B" w:rsidRPr="00D55642">
        <w:rPr>
          <w:rFonts w:ascii="Optimum" w:hAnsi="Optimum" w:cs="Arial"/>
          <w:color w:val="000000"/>
          <w:sz w:val="20"/>
          <w:szCs w:val="20"/>
        </w:rPr>
        <w:t xml:space="preserve"> </w:t>
      </w:r>
      <w:r w:rsidR="00E5436B" w:rsidRPr="00D55642">
        <w:rPr>
          <w:rFonts w:ascii="Optimum" w:hAnsi="Optimum" w:cs="Arial"/>
          <w:sz w:val="20"/>
          <w:szCs w:val="20"/>
        </w:rPr>
        <w:t xml:space="preserve">Las </w:t>
      </w:r>
      <w:proofErr w:type="spellStart"/>
      <w:r w:rsidR="00E5436B" w:rsidRPr="00D55642">
        <w:rPr>
          <w:rFonts w:ascii="Optimum" w:hAnsi="Optimum" w:cs="Arial"/>
          <w:sz w:val="20"/>
          <w:szCs w:val="20"/>
        </w:rPr>
        <w:t>entomoplasmatales</w:t>
      </w:r>
      <w:proofErr w:type="spellEnd"/>
      <w:r w:rsidR="00E5436B" w:rsidRPr="00D55642">
        <w:rPr>
          <w:rFonts w:ascii="Optimum" w:hAnsi="Optimum" w:cs="Arial"/>
          <w:sz w:val="20"/>
          <w:szCs w:val="20"/>
        </w:rPr>
        <w:t xml:space="preserve">, </w:t>
      </w:r>
      <w:r w:rsidR="00E5436B" w:rsidRPr="00D55642">
        <w:rPr>
          <w:rFonts w:ascii="Optimum" w:hAnsi="Optimum" w:cs="Arial"/>
          <w:sz w:val="20"/>
          <w:szCs w:val="20"/>
          <w:lang w:val="es-ES"/>
        </w:rPr>
        <w:t xml:space="preserve">viven dentro de los intestinos o hemolinfa de insectos, no son degradadores de M.O en el suelo </w:t>
      </w:r>
      <w:r w:rsidR="00E5436B" w:rsidRPr="00D55642">
        <w:rPr>
          <w:rFonts w:ascii="Optimum" w:hAnsi="Optimum" w:cs="Arial"/>
          <w:color w:val="000000" w:themeColor="text1"/>
          <w:sz w:val="20"/>
          <w:szCs w:val="20"/>
          <w:lang w:val="es-ES"/>
        </w:rPr>
        <w:t xml:space="preserve">(Davis </w:t>
      </w:r>
      <w:r w:rsidR="00E5436B" w:rsidRPr="00D55642">
        <w:rPr>
          <w:rFonts w:ascii="Optimum" w:hAnsi="Optimum" w:cs="Arial"/>
          <w:i/>
          <w:color w:val="000000" w:themeColor="text1"/>
          <w:sz w:val="20"/>
          <w:szCs w:val="20"/>
          <w:lang w:val="es-ES"/>
        </w:rPr>
        <w:t>et al.,</w:t>
      </w:r>
      <w:r w:rsidR="00E5436B" w:rsidRPr="00D55642">
        <w:rPr>
          <w:rFonts w:ascii="Optimum" w:hAnsi="Optimum" w:cs="Arial"/>
          <w:color w:val="000000" w:themeColor="text1"/>
          <w:sz w:val="20"/>
          <w:szCs w:val="20"/>
          <w:lang w:val="es-ES"/>
        </w:rPr>
        <w:t xml:space="preserve"> 2017). </w:t>
      </w:r>
      <w:r w:rsidR="00E5436B" w:rsidRPr="00D55642">
        <w:rPr>
          <w:rFonts w:ascii="Optimum" w:hAnsi="Optimum" w:cs="Arial"/>
          <w:sz w:val="20"/>
          <w:szCs w:val="20"/>
          <w:lang w:val="es-ES"/>
        </w:rPr>
        <w:t xml:space="preserve">Las </w:t>
      </w:r>
      <w:proofErr w:type="spellStart"/>
      <w:r w:rsidR="00E5436B" w:rsidRPr="00D55642">
        <w:rPr>
          <w:rFonts w:ascii="Optimum" w:hAnsi="Optimum" w:cs="Arial"/>
          <w:i/>
          <w:sz w:val="20"/>
          <w:szCs w:val="20"/>
          <w:lang w:val="es-ES"/>
        </w:rPr>
        <w:t>Rhodospirillales</w:t>
      </w:r>
      <w:proofErr w:type="spellEnd"/>
      <w:r w:rsidR="00E5436B" w:rsidRPr="00D55642">
        <w:rPr>
          <w:rFonts w:ascii="Optimum" w:hAnsi="Optimum" w:cs="Arial"/>
          <w:sz w:val="20"/>
          <w:szCs w:val="20"/>
          <w:lang w:val="es-ES"/>
        </w:rPr>
        <w:t xml:space="preserve"> incluyen bacterias fijadoras de nitrógeno, otras oxidan el CO con gas de hidrógeno, y pueden usar sulfuro en bajas concentraciones para la reducción de CO</w:t>
      </w:r>
      <w:r w:rsidR="00E5436B" w:rsidRPr="00D55642">
        <w:rPr>
          <w:rFonts w:ascii="Optimum" w:hAnsi="Optimum" w:cs="Arial"/>
          <w:sz w:val="20"/>
          <w:szCs w:val="20"/>
          <w:vertAlign w:val="subscript"/>
          <w:lang w:val="es-ES"/>
        </w:rPr>
        <w:t xml:space="preserve">2 </w:t>
      </w:r>
      <w:r w:rsidR="00E5436B" w:rsidRPr="00D55642">
        <w:rPr>
          <w:rFonts w:ascii="Optimum" w:hAnsi="Optimum" w:cs="Arial"/>
          <w:color w:val="000000" w:themeColor="text1"/>
          <w:sz w:val="20"/>
          <w:szCs w:val="20"/>
          <w:lang w:val="es-ES"/>
        </w:rPr>
        <w:t>(</w:t>
      </w:r>
      <w:proofErr w:type="spellStart"/>
      <w:r w:rsidR="00E5436B" w:rsidRPr="00D55642">
        <w:rPr>
          <w:rFonts w:ascii="Optimum" w:hAnsi="Optimum" w:cs="Arial"/>
          <w:color w:val="000000" w:themeColor="text1"/>
          <w:sz w:val="20"/>
          <w:szCs w:val="20"/>
          <w:lang w:val="es-ES"/>
        </w:rPr>
        <w:t>Amoozegar</w:t>
      </w:r>
      <w:proofErr w:type="spellEnd"/>
      <w:r w:rsidR="00600449" w:rsidRPr="00D55642">
        <w:rPr>
          <w:rFonts w:ascii="Optimum" w:hAnsi="Optimum" w:cs="Arial"/>
          <w:color w:val="000000" w:themeColor="text1"/>
          <w:sz w:val="20"/>
          <w:szCs w:val="20"/>
          <w:lang w:val="es-ES"/>
        </w:rPr>
        <w:t xml:space="preserve"> </w:t>
      </w:r>
      <w:r w:rsidR="00600449" w:rsidRPr="00D55642">
        <w:rPr>
          <w:rFonts w:ascii="Optimum" w:hAnsi="Optimum" w:cs="Arial"/>
          <w:i/>
          <w:color w:val="000000" w:themeColor="text1"/>
          <w:sz w:val="20"/>
          <w:szCs w:val="20"/>
          <w:lang w:val="es-ES"/>
        </w:rPr>
        <w:t>et al.,</w:t>
      </w:r>
      <w:r w:rsidR="00E5436B" w:rsidRPr="00D55642">
        <w:rPr>
          <w:rFonts w:ascii="Optimum" w:hAnsi="Optimum" w:cs="Arial"/>
          <w:color w:val="000000" w:themeColor="text1"/>
          <w:sz w:val="20"/>
          <w:szCs w:val="20"/>
          <w:lang w:val="es-ES"/>
        </w:rPr>
        <w:t xml:space="preserve"> 2013). </w:t>
      </w:r>
      <w:r w:rsidR="00E5436B" w:rsidRPr="00D55642">
        <w:rPr>
          <w:rFonts w:ascii="Optimum" w:hAnsi="Optimum" w:cs="Arial"/>
          <w:sz w:val="20"/>
          <w:szCs w:val="20"/>
          <w:lang w:val="es-ES"/>
        </w:rPr>
        <w:t xml:space="preserve">Sobre </w:t>
      </w:r>
      <w:proofErr w:type="spellStart"/>
      <w:r w:rsidR="00E5436B" w:rsidRPr="00D55642">
        <w:rPr>
          <w:rFonts w:ascii="Optimum" w:hAnsi="Optimum" w:cs="Arial"/>
          <w:i/>
          <w:sz w:val="20"/>
          <w:szCs w:val="20"/>
          <w:lang w:val="es-ES"/>
        </w:rPr>
        <w:t>Solilubrobacteriales</w:t>
      </w:r>
      <w:proofErr w:type="spellEnd"/>
      <w:r w:rsidR="00E5436B" w:rsidRPr="00D55642">
        <w:rPr>
          <w:rFonts w:ascii="Optimum" w:hAnsi="Optimum" w:cs="Arial"/>
          <w:sz w:val="20"/>
          <w:szCs w:val="20"/>
          <w:lang w:val="es-ES"/>
        </w:rPr>
        <w:t xml:space="preserve"> no se encontró información disponible de carácter fisiológico. Solo las </w:t>
      </w:r>
      <w:proofErr w:type="spellStart"/>
      <w:r w:rsidR="00E5436B"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>Desulfuromonadales</w:t>
      </w:r>
      <w:proofErr w:type="spellEnd"/>
      <w:r w:rsidR="00E5436B"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 xml:space="preserve"> </w:t>
      </w:r>
      <w:r w:rsidR="00E5436B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que con frecuencia mayor al 1% mostraron sensibilidad al compost, al parecer debido al cambio de pH </w:t>
      </w:r>
      <w:r w:rsidR="00E5436B" w:rsidRPr="00D55642">
        <w:rPr>
          <w:rFonts w:ascii="Optimum" w:eastAsia="Times New Roman" w:hAnsi="Optimum" w:cs="Arial"/>
          <w:color w:val="000000" w:themeColor="text1"/>
          <w:sz w:val="20"/>
          <w:szCs w:val="20"/>
          <w:lang w:eastAsia="es-CO"/>
        </w:rPr>
        <w:t>(Holmes</w:t>
      </w:r>
      <w:r w:rsidR="00EB6A86" w:rsidRPr="00D55642">
        <w:rPr>
          <w:rFonts w:ascii="Optimum" w:eastAsia="Times New Roman" w:hAnsi="Optimum" w:cs="Arial"/>
          <w:color w:val="000000" w:themeColor="text1"/>
          <w:sz w:val="20"/>
          <w:szCs w:val="20"/>
          <w:lang w:eastAsia="es-CO"/>
        </w:rPr>
        <w:t xml:space="preserve"> </w:t>
      </w:r>
      <w:r w:rsidR="00EB6A86" w:rsidRPr="00D55642">
        <w:rPr>
          <w:rFonts w:ascii="Optimum" w:hAnsi="Optimum" w:cs="Arial"/>
          <w:i/>
          <w:color w:val="000000" w:themeColor="text1"/>
          <w:sz w:val="20"/>
          <w:szCs w:val="20"/>
          <w:lang w:val="es-ES"/>
        </w:rPr>
        <w:t>et al.</w:t>
      </w:r>
      <w:r w:rsidR="00E5436B" w:rsidRPr="00D55642">
        <w:rPr>
          <w:rFonts w:ascii="Optimum" w:eastAsia="Times New Roman" w:hAnsi="Optimum" w:cs="Arial"/>
          <w:color w:val="000000" w:themeColor="text1"/>
          <w:sz w:val="20"/>
          <w:szCs w:val="20"/>
          <w:lang w:eastAsia="es-CO"/>
        </w:rPr>
        <w:t>, 2016).</w:t>
      </w:r>
    </w:p>
    <w:p w14:paraId="1999D555" w14:textId="77777777" w:rsidR="00E5436B" w:rsidRPr="00D55642" w:rsidRDefault="00E5436B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3D99D9E6" w14:textId="62B038ED" w:rsidR="00E5436B" w:rsidRPr="00D55642" w:rsidRDefault="00E5436B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  <w:r w:rsidRPr="00D55642">
        <w:rPr>
          <w:rFonts w:ascii="Optimum" w:hAnsi="Optimum" w:cs="Arial"/>
          <w:sz w:val="20"/>
          <w:szCs w:val="20"/>
        </w:rPr>
        <w:t xml:space="preserve">De las 77 familias surgidas luego de la aplicación de compost solo dos presentaron frecuencia mayor a 1%; </w:t>
      </w:r>
      <w:proofErr w:type="spellStart"/>
      <w:r w:rsidRPr="00D55642">
        <w:rPr>
          <w:rFonts w:ascii="Optimum" w:hAnsi="Optimum" w:cs="Arial"/>
          <w:i/>
          <w:color w:val="000000" w:themeColor="text1"/>
          <w:sz w:val="20"/>
          <w:szCs w:val="20"/>
        </w:rPr>
        <w:t>Chthoniobacteraceae</w:t>
      </w:r>
      <w:proofErr w:type="spellEnd"/>
      <w:r w:rsidRPr="00D55642">
        <w:rPr>
          <w:rFonts w:ascii="Optimum" w:hAnsi="Optimum" w:cs="Arial"/>
          <w:color w:val="000000" w:themeColor="text1"/>
          <w:sz w:val="20"/>
          <w:szCs w:val="20"/>
        </w:rPr>
        <w:t xml:space="preserve"> </w:t>
      </w:r>
      <w:r w:rsidRPr="00D55642">
        <w:rPr>
          <w:rFonts w:ascii="Optimum" w:hAnsi="Optimum" w:cs="Arial"/>
          <w:sz w:val="20"/>
          <w:szCs w:val="20"/>
        </w:rPr>
        <w:t xml:space="preserve">con 4.5% y </w:t>
      </w:r>
      <w:proofErr w:type="spellStart"/>
      <w:r w:rsidRPr="00D55642">
        <w:rPr>
          <w:rFonts w:ascii="Optimum" w:hAnsi="Optimum" w:cs="Arial"/>
          <w:i/>
          <w:sz w:val="20"/>
          <w:szCs w:val="20"/>
        </w:rPr>
        <w:t>Rhodospirillaceae</w:t>
      </w:r>
      <w:proofErr w:type="spellEnd"/>
      <w:r w:rsidRPr="00D55642">
        <w:rPr>
          <w:rFonts w:ascii="Optimum" w:hAnsi="Optimum" w:cs="Arial"/>
          <w:sz w:val="20"/>
          <w:szCs w:val="20"/>
        </w:rPr>
        <w:t xml:space="preserve"> con 2.8%, considerándose familias importantes dentro de la nueva estructura. Las </w:t>
      </w:r>
      <w:proofErr w:type="spellStart"/>
      <w:r w:rsidRPr="00D55642">
        <w:rPr>
          <w:rFonts w:ascii="Optimum" w:hAnsi="Optimum" w:cs="Arial"/>
          <w:i/>
          <w:sz w:val="20"/>
          <w:szCs w:val="20"/>
        </w:rPr>
        <w:t>Chthoniobacteraceae</w:t>
      </w:r>
      <w:proofErr w:type="spellEnd"/>
      <w:r w:rsidRPr="00D55642">
        <w:rPr>
          <w:rFonts w:ascii="Optimum" w:hAnsi="Optimum" w:cs="Arial"/>
          <w:sz w:val="20"/>
          <w:szCs w:val="20"/>
        </w:rPr>
        <w:t xml:space="preserve"> metabolizan el carbono orgánico proveniente de residuos vegetales y el aumento de este en el suelo favorece su presencia 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 xml:space="preserve">(Victoria </w:t>
      </w:r>
      <w:r w:rsidRPr="00D55642">
        <w:rPr>
          <w:rFonts w:ascii="Optimum" w:hAnsi="Optimum" w:cs="Arial"/>
          <w:i/>
          <w:color w:val="000000" w:themeColor="text1"/>
          <w:sz w:val="20"/>
          <w:szCs w:val="20"/>
        </w:rPr>
        <w:t>et al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 xml:space="preserve">., 2012). </w:t>
      </w:r>
      <w:r w:rsidRPr="00D55642">
        <w:rPr>
          <w:rFonts w:ascii="Optimum" w:hAnsi="Optimum" w:cs="Arial"/>
          <w:sz w:val="20"/>
          <w:szCs w:val="20"/>
        </w:rPr>
        <w:t xml:space="preserve">Las </w:t>
      </w:r>
      <w:proofErr w:type="spellStart"/>
      <w:r w:rsidRPr="00D55642">
        <w:rPr>
          <w:rFonts w:ascii="Optimum" w:hAnsi="Optimum" w:cs="Arial"/>
          <w:i/>
          <w:sz w:val="20"/>
          <w:szCs w:val="20"/>
        </w:rPr>
        <w:t>Rhodospirillaceae</w:t>
      </w:r>
      <w:proofErr w:type="spellEnd"/>
      <w:r w:rsidRPr="00D55642">
        <w:rPr>
          <w:rFonts w:ascii="Optimum" w:hAnsi="Optimum" w:cs="Arial"/>
          <w:sz w:val="20"/>
          <w:szCs w:val="20"/>
        </w:rPr>
        <w:t xml:space="preserve"> algunas son heterótrofas </w:t>
      </w:r>
      <w:r w:rsidR="00866280" w:rsidRPr="00D55642">
        <w:rPr>
          <w:rFonts w:ascii="Optimum" w:hAnsi="Optimum" w:cs="Arial"/>
          <w:color w:val="000000" w:themeColor="text1"/>
          <w:sz w:val="20"/>
          <w:szCs w:val="20"/>
        </w:rPr>
        <w:t>aerobia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>s f</w:t>
      </w:r>
      <w:r w:rsidRPr="00D55642">
        <w:rPr>
          <w:rFonts w:ascii="Optimum" w:hAnsi="Optimum" w:cs="Arial"/>
          <w:sz w:val="20"/>
          <w:szCs w:val="20"/>
        </w:rPr>
        <w:t>acultativas y otras</w:t>
      </w:r>
      <w:r w:rsidR="008761C1" w:rsidRPr="00D55642">
        <w:rPr>
          <w:rFonts w:ascii="Optimum" w:hAnsi="Optimum" w:cs="Arial"/>
          <w:sz w:val="20"/>
          <w:szCs w:val="20"/>
        </w:rPr>
        <w:t xml:space="preserve"> </w:t>
      </w:r>
      <w:r w:rsidRPr="00D55642">
        <w:rPr>
          <w:rFonts w:ascii="Optimum" w:hAnsi="Optimum" w:cs="Arial"/>
          <w:sz w:val="20"/>
          <w:szCs w:val="20"/>
        </w:rPr>
        <w:t xml:space="preserve">estrictamente aeróbicas son </w:t>
      </w:r>
      <w:proofErr w:type="spellStart"/>
      <w:r w:rsidRPr="00D55642">
        <w:rPr>
          <w:rFonts w:ascii="Optimum" w:hAnsi="Optimum" w:cs="Arial"/>
          <w:sz w:val="20"/>
          <w:szCs w:val="20"/>
        </w:rPr>
        <w:t>d</w:t>
      </w:r>
      <w:r w:rsidR="00FE4136" w:rsidRPr="00D55642">
        <w:rPr>
          <w:rFonts w:ascii="Optimum" w:hAnsi="Optimum" w:cs="Arial"/>
          <w:sz w:val="20"/>
          <w:szCs w:val="20"/>
        </w:rPr>
        <w:t>iazotróficas</w:t>
      </w:r>
      <w:proofErr w:type="spellEnd"/>
      <w:r w:rsidR="00FE4136" w:rsidRPr="00D55642">
        <w:rPr>
          <w:rFonts w:ascii="Optimum" w:hAnsi="Optimum" w:cs="Arial"/>
          <w:sz w:val="20"/>
          <w:szCs w:val="20"/>
        </w:rPr>
        <w:t xml:space="preserve"> que habitan la </w:t>
      </w:r>
      <w:proofErr w:type="spellStart"/>
      <w:r w:rsidR="00FE4136" w:rsidRPr="00D55642">
        <w:rPr>
          <w:rFonts w:ascii="Optimum" w:hAnsi="Optimum" w:cs="Arial"/>
          <w:sz w:val="20"/>
          <w:szCs w:val="20"/>
        </w:rPr>
        <w:t>rizó</w:t>
      </w:r>
      <w:r w:rsidRPr="00D55642">
        <w:rPr>
          <w:rFonts w:ascii="Optimum" w:hAnsi="Optimum" w:cs="Arial"/>
          <w:sz w:val="20"/>
          <w:szCs w:val="20"/>
        </w:rPr>
        <w:t>sfera</w:t>
      </w:r>
      <w:proofErr w:type="spellEnd"/>
      <w:r w:rsidRPr="00D55642">
        <w:rPr>
          <w:rFonts w:ascii="Optimum" w:hAnsi="Optimum" w:cs="Arial"/>
          <w:sz w:val="20"/>
          <w:szCs w:val="20"/>
        </w:rPr>
        <w:t xml:space="preserve"> y</w:t>
      </w:r>
      <w:r w:rsidR="008761C1" w:rsidRPr="00D55642">
        <w:rPr>
          <w:rFonts w:ascii="Optimum" w:hAnsi="Optimum" w:cs="Arial"/>
          <w:sz w:val="20"/>
          <w:szCs w:val="20"/>
        </w:rPr>
        <w:t xml:space="preserve"> </w:t>
      </w:r>
      <w:r w:rsidRPr="00D55642">
        <w:rPr>
          <w:rFonts w:ascii="Optimum" w:hAnsi="Optimum" w:cs="Arial"/>
          <w:sz w:val="20"/>
          <w:szCs w:val="20"/>
        </w:rPr>
        <w:t>promueven el crecimiento de las plantas. En cuanto a las 40 familias que perdieron visibilidad luego del abonamiento, ninguna registró</w:t>
      </w:r>
      <w:r w:rsidR="00FE4136" w:rsidRPr="00D55642">
        <w:rPr>
          <w:rFonts w:ascii="Optimum" w:hAnsi="Optimum" w:cs="Arial"/>
          <w:sz w:val="20"/>
          <w:szCs w:val="20"/>
        </w:rPr>
        <w:t xml:space="preserve"> frecuencias por encima de 1%.</w:t>
      </w:r>
    </w:p>
    <w:p w14:paraId="524912FD" w14:textId="77777777" w:rsidR="00E5436B" w:rsidRPr="00D55642" w:rsidRDefault="00E5436B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586A43DC" w14:textId="17AF1908" w:rsidR="00E5436B" w:rsidRPr="00D55642" w:rsidRDefault="00866280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  <w:r w:rsidRPr="00D55642">
        <w:rPr>
          <w:rFonts w:ascii="Optimum" w:hAnsi="Optimum" w:cs="Arial"/>
          <w:sz w:val="20"/>
          <w:szCs w:val="20"/>
        </w:rPr>
        <w:t>Con</w:t>
      </w:r>
      <w:r w:rsidR="008761C1" w:rsidRPr="00D55642">
        <w:rPr>
          <w:rFonts w:ascii="Optimum" w:hAnsi="Optimum" w:cs="Arial"/>
          <w:sz w:val="20"/>
          <w:szCs w:val="20"/>
        </w:rPr>
        <w:t xml:space="preserve"> </w:t>
      </w:r>
      <w:r w:rsidR="00E5436B" w:rsidRPr="00D55642">
        <w:rPr>
          <w:rFonts w:ascii="Optimum" w:hAnsi="Optimum" w:cs="Arial"/>
          <w:sz w:val="20"/>
          <w:szCs w:val="20"/>
        </w:rPr>
        <w:t>relación a los 70 géneros</w:t>
      </w:r>
      <w:r w:rsidR="008761C1" w:rsidRPr="00D55642">
        <w:rPr>
          <w:rFonts w:ascii="Optimum" w:hAnsi="Optimum" w:cs="Arial"/>
          <w:sz w:val="20"/>
          <w:szCs w:val="20"/>
        </w:rPr>
        <w:t xml:space="preserve"> </w:t>
      </w:r>
      <w:r w:rsidR="00E5436B" w:rsidRPr="00D55642">
        <w:rPr>
          <w:rFonts w:ascii="Optimum" w:hAnsi="Optimum" w:cs="Arial"/>
          <w:sz w:val="20"/>
          <w:szCs w:val="20"/>
        </w:rPr>
        <w:t>que surgieron luego de la aplicación de compost y los 64 que disminuyeron hasta perder visibilidad, la variación más significativa ocurrió en T3 (mayor dosis de compost), sin embargo</w:t>
      </w:r>
      <w:r w:rsidR="008761C1" w:rsidRPr="00D55642">
        <w:rPr>
          <w:rFonts w:ascii="Optimum" w:hAnsi="Optimum" w:cs="Arial"/>
          <w:sz w:val="20"/>
          <w:szCs w:val="20"/>
        </w:rPr>
        <w:t xml:space="preserve"> </w:t>
      </w:r>
      <w:r w:rsidR="00E5436B" w:rsidRPr="00D55642">
        <w:rPr>
          <w:rFonts w:ascii="Optimum" w:hAnsi="Optimum" w:cs="Arial"/>
          <w:sz w:val="20"/>
          <w:szCs w:val="20"/>
        </w:rPr>
        <w:t>ninguno alcanzó frecuencia mayor a 1%, como para significar cambios considerables en la estructura bacteriana.</w:t>
      </w:r>
    </w:p>
    <w:p w14:paraId="7FBA217D" w14:textId="77777777" w:rsidR="00E5436B" w:rsidRPr="00D55642" w:rsidRDefault="00E5436B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22A3BF0F" w14:textId="0C42418B" w:rsidR="00E5436B" w:rsidRPr="00D55642" w:rsidRDefault="00E5436B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  <w:r w:rsidRPr="00D55642">
        <w:rPr>
          <w:rFonts w:ascii="Optimum" w:hAnsi="Optimum" w:cs="Arial"/>
          <w:sz w:val="20"/>
          <w:szCs w:val="20"/>
        </w:rPr>
        <w:t xml:space="preserve">La disminución de los grupos taxonómicos analizados por tratamientos sugiere que la </w:t>
      </w:r>
      <w:proofErr w:type="spellStart"/>
      <w:r w:rsidRPr="00D55642">
        <w:rPr>
          <w:rFonts w:ascii="Optimum" w:hAnsi="Optimum" w:cs="Arial"/>
          <w:sz w:val="20"/>
          <w:szCs w:val="20"/>
        </w:rPr>
        <w:t>supresividad</w:t>
      </w:r>
      <w:proofErr w:type="spellEnd"/>
      <w:r w:rsidRPr="00D55642">
        <w:rPr>
          <w:rFonts w:ascii="Optimum" w:hAnsi="Optimum" w:cs="Arial"/>
          <w:sz w:val="20"/>
          <w:szCs w:val="20"/>
        </w:rPr>
        <w:t xml:space="preserve"> en el suelo </w:t>
      </w:r>
      <w:r w:rsidR="004E3001" w:rsidRPr="00D55642">
        <w:rPr>
          <w:rFonts w:ascii="Optimum" w:hAnsi="Optimum" w:cs="Arial"/>
          <w:sz w:val="20"/>
          <w:szCs w:val="20"/>
        </w:rPr>
        <w:t>pudo haberse</w:t>
      </w:r>
      <w:r w:rsidRPr="00D55642">
        <w:rPr>
          <w:rFonts w:ascii="Optimum" w:hAnsi="Optimum" w:cs="Arial"/>
          <w:sz w:val="20"/>
          <w:szCs w:val="20"/>
        </w:rPr>
        <w:t xml:space="preserve"> manifest</w:t>
      </w:r>
      <w:r w:rsidR="004E3001" w:rsidRPr="00D55642">
        <w:rPr>
          <w:rFonts w:ascii="Optimum" w:hAnsi="Optimum" w:cs="Arial"/>
          <w:sz w:val="20"/>
          <w:szCs w:val="20"/>
        </w:rPr>
        <w:t>ado</w:t>
      </w:r>
      <w:r w:rsidRPr="00D55642">
        <w:rPr>
          <w:rFonts w:ascii="Optimum" w:hAnsi="Optimum" w:cs="Arial"/>
          <w:sz w:val="20"/>
          <w:szCs w:val="20"/>
        </w:rPr>
        <w:t xml:space="preserve"> impidiendo que algunas bac</w:t>
      </w:r>
      <w:r w:rsidR="00FE4136" w:rsidRPr="00D55642">
        <w:rPr>
          <w:rFonts w:ascii="Optimum" w:hAnsi="Optimum" w:cs="Arial"/>
          <w:sz w:val="20"/>
          <w:szCs w:val="20"/>
        </w:rPr>
        <w:t xml:space="preserve">terias se mantuvieran en la </w:t>
      </w:r>
      <w:proofErr w:type="spellStart"/>
      <w:r w:rsidR="00FE4136" w:rsidRPr="00D55642">
        <w:rPr>
          <w:rFonts w:ascii="Optimum" w:hAnsi="Optimum" w:cs="Arial"/>
          <w:sz w:val="20"/>
          <w:szCs w:val="20"/>
        </w:rPr>
        <w:t>rizó</w:t>
      </w:r>
      <w:r w:rsidRPr="00D55642">
        <w:rPr>
          <w:rFonts w:ascii="Optimum" w:hAnsi="Optimum" w:cs="Arial"/>
          <w:sz w:val="20"/>
          <w:szCs w:val="20"/>
        </w:rPr>
        <w:t>sfera</w:t>
      </w:r>
      <w:proofErr w:type="spellEnd"/>
      <w:r w:rsidRPr="00D55642">
        <w:rPr>
          <w:rFonts w:ascii="Optimum" w:hAnsi="Optimum" w:cs="Arial"/>
          <w:sz w:val="20"/>
          <w:szCs w:val="20"/>
        </w:rPr>
        <w:t xml:space="preserve"> e interfiriendo en el restablecimiento de otras. Entre los factores que pudieron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 xml:space="preserve"> </w:t>
      </w:r>
      <w:r w:rsidR="00CE2B66" w:rsidRPr="00D55642">
        <w:rPr>
          <w:rFonts w:ascii="Optimum" w:hAnsi="Optimum" w:cs="Arial"/>
          <w:color w:val="000000" w:themeColor="text1"/>
          <w:sz w:val="20"/>
          <w:szCs w:val="20"/>
        </w:rPr>
        <w:t>inducir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 xml:space="preserve">la se puede </w:t>
      </w:r>
      <w:r w:rsidR="004E3001" w:rsidRPr="00D55642">
        <w:rPr>
          <w:rFonts w:ascii="Optimum" w:hAnsi="Optimum" w:cs="Arial"/>
          <w:color w:val="000000" w:themeColor="text1"/>
          <w:sz w:val="20"/>
          <w:szCs w:val="20"/>
        </w:rPr>
        <w:t>mencionar a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>l cambio de pH por la adición de c</w:t>
      </w:r>
      <w:r w:rsidRPr="00D55642">
        <w:rPr>
          <w:rFonts w:ascii="Optimum" w:hAnsi="Optimum" w:cs="Arial"/>
          <w:sz w:val="20"/>
          <w:szCs w:val="20"/>
        </w:rPr>
        <w:t>ompost</w:t>
      </w:r>
      <w:r w:rsidR="004E3001" w:rsidRPr="00D55642">
        <w:rPr>
          <w:rFonts w:ascii="Optimum" w:hAnsi="Optimum" w:cs="Arial"/>
          <w:sz w:val="20"/>
          <w:szCs w:val="20"/>
        </w:rPr>
        <w:t>,</w:t>
      </w:r>
      <w:r w:rsidR="008761C1" w:rsidRPr="00D55642">
        <w:rPr>
          <w:rFonts w:ascii="Optimum" w:hAnsi="Optimum" w:cs="Arial"/>
          <w:sz w:val="20"/>
          <w:szCs w:val="20"/>
        </w:rPr>
        <w:t xml:space="preserve"> </w:t>
      </w:r>
      <w:r w:rsidRPr="00D55642">
        <w:rPr>
          <w:rFonts w:ascii="Optimum" w:hAnsi="Optimum" w:cs="Arial"/>
          <w:sz w:val="20"/>
          <w:szCs w:val="20"/>
        </w:rPr>
        <w:t>la</w:t>
      </w:r>
      <w:r w:rsidR="008761C1" w:rsidRPr="00D55642">
        <w:rPr>
          <w:rFonts w:ascii="Optimum" w:hAnsi="Optimum" w:cs="Arial"/>
          <w:sz w:val="20"/>
          <w:szCs w:val="20"/>
        </w:rPr>
        <w:t xml:space="preserve"> </w:t>
      </w:r>
      <w:r w:rsidR="00CE2B66" w:rsidRPr="00D55642">
        <w:rPr>
          <w:rFonts w:ascii="Optimum" w:hAnsi="Optimum" w:cs="Arial"/>
          <w:sz w:val="20"/>
          <w:szCs w:val="20"/>
        </w:rPr>
        <w:t xml:space="preserve">mayor </w:t>
      </w:r>
      <w:r w:rsidRPr="00D55642">
        <w:rPr>
          <w:rFonts w:ascii="Optimum" w:hAnsi="Optimum" w:cs="Arial"/>
          <w:sz w:val="20"/>
          <w:szCs w:val="20"/>
        </w:rPr>
        <w:t>disponibilidad de nutrientes (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De Luca y Pérez 2014)</w:t>
      </w:r>
      <w:r w:rsidRPr="00D55642">
        <w:rPr>
          <w:rFonts w:ascii="Optimum" w:hAnsi="Optimum" w:cs="Arial"/>
          <w:sz w:val="20"/>
          <w:szCs w:val="20"/>
        </w:rPr>
        <w:t xml:space="preserve"> y la </w:t>
      </w:r>
      <w:proofErr w:type="spellStart"/>
      <w:r w:rsidRPr="00D55642">
        <w:rPr>
          <w:rFonts w:ascii="Optimum" w:hAnsi="Optimum" w:cs="Arial"/>
          <w:sz w:val="20"/>
          <w:szCs w:val="20"/>
        </w:rPr>
        <w:t>supresividad</w:t>
      </w:r>
      <w:proofErr w:type="spellEnd"/>
      <w:r w:rsidRPr="00D55642">
        <w:rPr>
          <w:rFonts w:ascii="Optimum" w:hAnsi="Optimum" w:cs="Arial"/>
          <w:sz w:val="20"/>
          <w:szCs w:val="20"/>
        </w:rPr>
        <w:t xml:space="preserve"> implícita del compost utilizado </w:t>
      </w:r>
      <w:r w:rsidRPr="00D55642">
        <w:rPr>
          <w:rFonts w:ascii="Optimum" w:hAnsi="Optimum" w:cs="Arial"/>
          <w:sz w:val="20"/>
          <w:szCs w:val="20"/>
          <w:lang w:eastAsia="es-CO"/>
        </w:rPr>
        <w:t>(</w:t>
      </w:r>
      <w:proofErr w:type="spellStart"/>
      <w:r w:rsidRPr="00D55642">
        <w:rPr>
          <w:rFonts w:ascii="Optimum" w:hAnsi="Optimum" w:cs="Arial"/>
          <w:sz w:val="20"/>
          <w:szCs w:val="20"/>
        </w:rPr>
        <w:t>Doussoulin</w:t>
      </w:r>
      <w:proofErr w:type="spellEnd"/>
      <w:r w:rsidRPr="00D55642">
        <w:rPr>
          <w:rFonts w:ascii="Optimum" w:hAnsi="Optimum" w:cs="Arial"/>
          <w:sz w:val="20"/>
          <w:szCs w:val="20"/>
        </w:rPr>
        <w:t xml:space="preserve"> y 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>Moya, 2011</w:t>
      </w:r>
      <w:r w:rsidRPr="00D55642">
        <w:rPr>
          <w:rFonts w:ascii="Optimum" w:hAnsi="Optimum" w:cs="Arial"/>
          <w:sz w:val="20"/>
          <w:szCs w:val="20"/>
        </w:rPr>
        <w:t>) inducida posiblemente por la presencia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 xml:space="preserve"> </w:t>
      </w:r>
      <w:proofErr w:type="spellStart"/>
      <w:r w:rsidR="004E3001" w:rsidRPr="00D55642">
        <w:rPr>
          <w:rFonts w:ascii="Optimum" w:hAnsi="Optimum" w:cs="Arial"/>
          <w:i/>
          <w:iCs/>
          <w:color w:val="000000" w:themeColor="text1"/>
          <w:sz w:val="20"/>
          <w:szCs w:val="20"/>
          <w:lang w:eastAsia="es-CO"/>
        </w:rPr>
        <w:t>Pseudo</w:t>
      </w:r>
      <w:r w:rsidRPr="00D55642">
        <w:rPr>
          <w:rFonts w:ascii="Optimum" w:hAnsi="Optimum" w:cs="Arial"/>
          <w:i/>
          <w:iCs/>
          <w:color w:val="000000" w:themeColor="text1"/>
          <w:sz w:val="20"/>
          <w:szCs w:val="20"/>
          <w:lang w:eastAsia="es-CO"/>
        </w:rPr>
        <w:t>monas</w:t>
      </w:r>
      <w:proofErr w:type="spellEnd"/>
      <w:r w:rsidRPr="00D55642">
        <w:rPr>
          <w:rFonts w:ascii="Optimum" w:hAnsi="Optimum" w:cs="Arial"/>
          <w:i/>
          <w:iCs/>
          <w:color w:val="000000" w:themeColor="text1"/>
          <w:sz w:val="20"/>
          <w:szCs w:val="20"/>
          <w:lang w:eastAsia="es-CO"/>
        </w:rPr>
        <w:t xml:space="preserve"> </w:t>
      </w:r>
      <w:r w:rsidRPr="00D55642">
        <w:rPr>
          <w:rFonts w:ascii="Optimum" w:hAnsi="Optimum" w:cs="Arial"/>
          <w:sz w:val="20"/>
          <w:szCs w:val="20"/>
          <w:lang w:eastAsia="es-CO"/>
        </w:rPr>
        <w:t xml:space="preserve">y </w:t>
      </w:r>
      <w:proofErr w:type="spellStart"/>
      <w:r w:rsidRPr="00D55642">
        <w:rPr>
          <w:rFonts w:ascii="Optimum" w:hAnsi="Optimum" w:cs="Arial"/>
          <w:i/>
          <w:iCs/>
          <w:sz w:val="20"/>
          <w:szCs w:val="20"/>
          <w:lang w:eastAsia="es-CO"/>
        </w:rPr>
        <w:t>Xanthomonas</w:t>
      </w:r>
      <w:proofErr w:type="spellEnd"/>
      <w:r w:rsidR="00CE2B66" w:rsidRPr="00D55642">
        <w:rPr>
          <w:rFonts w:ascii="Optimum" w:hAnsi="Optimum" w:cs="Arial"/>
          <w:i/>
          <w:iCs/>
          <w:sz w:val="20"/>
          <w:szCs w:val="20"/>
          <w:lang w:eastAsia="es-CO"/>
        </w:rPr>
        <w:t>,</w:t>
      </w:r>
      <w:r w:rsidRPr="00D55642">
        <w:rPr>
          <w:rFonts w:ascii="Optimum" w:hAnsi="Optimum" w:cs="Arial"/>
          <w:sz w:val="20"/>
          <w:szCs w:val="20"/>
        </w:rPr>
        <w:t xml:space="preserve"> </w:t>
      </w:r>
      <w:r w:rsidR="00CE2B66" w:rsidRPr="00D55642">
        <w:rPr>
          <w:rFonts w:ascii="Optimum" w:hAnsi="Optimum" w:cs="Arial"/>
          <w:sz w:val="20"/>
          <w:szCs w:val="20"/>
        </w:rPr>
        <w:t xml:space="preserve">las cuales fueron encontradas en el compost </w:t>
      </w:r>
      <w:r w:rsidRPr="00D55642">
        <w:rPr>
          <w:rFonts w:ascii="Optimum" w:hAnsi="Optimum" w:cs="Arial"/>
          <w:sz w:val="20"/>
          <w:szCs w:val="20"/>
          <w:lang w:eastAsia="es-CO"/>
        </w:rPr>
        <w:t>(</w:t>
      </w:r>
      <w:r w:rsidRPr="00D55642">
        <w:rPr>
          <w:rFonts w:ascii="Optimum" w:hAnsi="Optimum" w:cs="Arial"/>
          <w:color w:val="000000" w:themeColor="text1"/>
          <w:sz w:val="20"/>
          <w:szCs w:val="20"/>
          <w:lang w:eastAsia="es-CO"/>
        </w:rPr>
        <w:t xml:space="preserve">Robledo </w:t>
      </w:r>
      <w:r w:rsidRPr="00D55642">
        <w:rPr>
          <w:rFonts w:ascii="Optimum" w:hAnsi="Optimum" w:cs="Arial"/>
          <w:i/>
          <w:color w:val="000000" w:themeColor="text1"/>
          <w:sz w:val="20"/>
          <w:szCs w:val="20"/>
          <w:lang w:eastAsia="es-CO"/>
        </w:rPr>
        <w:t>et al</w:t>
      </w:r>
      <w:r w:rsidRPr="00D55642">
        <w:rPr>
          <w:rFonts w:ascii="Optimum" w:hAnsi="Optimum" w:cs="Arial"/>
          <w:color w:val="000000" w:themeColor="text1"/>
          <w:sz w:val="20"/>
          <w:szCs w:val="20"/>
          <w:lang w:eastAsia="es-CO"/>
        </w:rPr>
        <w:t>., 2010</w:t>
      </w:r>
      <w:r w:rsidRPr="00D55642">
        <w:rPr>
          <w:rFonts w:ascii="Optimum" w:hAnsi="Optimum" w:cs="Arial"/>
          <w:sz w:val="20"/>
          <w:szCs w:val="20"/>
          <w:lang w:eastAsia="es-CO"/>
        </w:rPr>
        <w:t>).</w:t>
      </w:r>
    </w:p>
    <w:p w14:paraId="7EE565A8" w14:textId="77777777" w:rsidR="00E5436B" w:rsidRPr="00D55642" w:rsidRDefault="00E5436B" w:rsidP="00D55642">
      <w:pPr>
        <w:spacing w:after="0" w:line="240" w:lineRule="auto"/>
        <w:jc w:val="both"/>
        <w:rPr>
          <w:rFonts w:ascii="Optimum" w:hAnsi="Optimum" w:cs="Arial"/>
          <w:color w:val="262626"/>
          <w:sz w:val="20"/>
          <w:szCs w:val="20"/>
        </w:rPr>
      </w:pPr>
    </w:p>
    <w:p w14:paraId="4179DB9C" w14:textId="77777777" w:rsidR="00E5436B" w:rsidRPr="00D55642" w:rsidRDefault="00E5436B" w:rsidP="00D55642">
      <w:pPr>
        <w:spacing w:after="0" w:line="240" w:lineRule="auto"/>
        <w:jc w:val="both"/>
        <w:rPr>
          <w:rFonts w:ascii="Optimum" w:hAnsi="Optimum" w:cs="Arial"/>
          <w:b/>
          <w:sz w:val="20"/>
          <w:szCs w:val="20"/>
        </w:rPr>
      </w:pPr>
      <w:r w:rsidRPr="00D55642">
        <w:rPr>
          <w:rFonts w:ascii="Optimum" w:hAnsi="Optimum" w:cs="Arial"/>
          <w:b/>
          <w:sz w:val="20"/>
          <w:szCs w:val="20"/>
        </w:rPr>
        <w:t>CONCLUSIONES</w:t>
      </w:r>
    </w:p>
    <w:p w14:paraId="7AEAD9FE" w14:textId="77777777" w:rsidR="00E5436B" w:rsidRPr="00D55642" w:rsidRDefault="00E5436B" w:rsidP="00D55642">
      <w:pPr>
        <w:spacing w:after="0" w:line="240" w:lineRule="auto"/>
        <w:jc w:val="both"/>
        <w:rPr>
          <w:rFonts w:ascii="Optimum" w:eastAsia="Times New Roman" w:hAnsi="Optimum" w:cs="Arial"/>
          <w:color w:val="000000"/>
          <w:sz w:val="20"/>
          <w:szCs w:val="20"/>
          <w:lang w:eastAsia="es-CO"/>
        </w:rPr>
      </w:pPr>
    </w:p>
    <w:p w14:paraId="1EB9DBD0" w14:textId="62471AA7" w:rsidR="00E5436B" w:rsidRPr="00D55642" w:rsidRDefault="00E5436B" w:rsidP="00D55642">
      <w:pPr>
        <w:spacing w:after="0" w:line="240" w:lineRule="auto"/>
        <w:jc w:val="both"/>
        <w:rPr>
          <w:rFonts w:ascii="Optimum" w:eastAsia="Times New Roman" w:hAnsi="Optimum" w:cs="Arial"/>
          <w:color w:val="000000"/>
          <w:sz w:val="20"/>
          <w:szCs w:val="20"/>
          <w:lang w:eastAsia="es-CO"/>
        </w:rPr>
      </w:pP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Se evidenció </w:t>
      </w:r>
      <w:r w:rsidR="00FE4136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un efecto sobre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la diversidad bacteriana de suelos con aplicación de 1 Kg.m</w:t>
      </w:r>
      <w:r w:rsidRPr="00D55642">
        <w:rPr>
          <w:rFonts w:ascii="Optimum" w:eastAsia="Times New Roman" w:hAnsi="Optimum" w:cs="Arial"/>
          <w:color w:val="000000"/>
          <w:sz w:val="20"/>
          <w:szCs w:val="20"/>
          <w:vertAlign w:val="superscript"/>
          <w:lang w:eastAsia="es-CO"/>
        </w:rPr>
        <w:t>2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de compost</w:t>
      </w:r>
      <w:r w:rsidR="00FE4136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, mostrando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cambios positivos en </w:t>
      </w:r>
      <w:r w:rsidR="00FE4136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la 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composición, riqueza y abundancia en los niveles taxonómicos orden, familia y género, como consecuencia de la variación presentada por el pH y la humedad del suelo.</w:t>
      </w:r>
    </w:p>
    <w:p w14:paraId="0A04117C" w14:textId="77777777" w:rsidR="00E5436B" w:rsidRPr="00D55642" w:rsidRDefault="00E5436B" w:rsidP="00D55642">
      <w:pPr>
        <w:spacing w:after="0" w:line="240" w:lineRule="auto"/>
        <w:jc w:val="both"/>
        <w:rPr>
          <w:rFonts w:ascii="Optimum" w:hAnsi="Optimum" w:cs="Arial"/>
          <w:color w:val="FF0000"/>
          <w:sz w:val="20"/>
          <w:szCs w:val="20"/>
        </w:rPr>
      </w:pPr>
    </w:p>
    <w:p w14:paraId="7A0AC591" w14:textId="77777777" w:rsidR="00EB6A86" w:rsidRPr="00D55642" w:rsidRDefault="00EB6A86" w:rsidP="00D55642">
      <w:pPr>
        <w:spacing w:after="0" w:line="240" w:lineRule="auto"/>
        <w:jc w:val="both"/>
        <w:rPr>
          <w:rFonts w:ascii="Optimum" w:hAnsi="Optimum" w:cs="Arial"/>
          <w:b/>
          <w:sz w:val="20"/>
          <w:szCs w:val="20"/>
        </w:rPr>
      </w:pPr>
      <w:r w:rsidRPr="00D55642">
        <w:rPr>
          <w:rFonts w:ascii="Optimum" w:hAnsi="Optimum" w:cs="Arial"/>
          <w:b/>
          <w:sz w:val="20"/>
          <w:szCs w:val="20"/>
        </w:rPr>
        <w:t>AGRADECIMIENTOS</w:t>
      </w:r>
    </w:p>
    <w:p w14:paraId="0A4A4284" w14:textId="77777777" w:rsidR="00EB6A86" w:rsidRPr="00D55642" w:rsidRDefault="00EB6A86" w:rsidP="00D55642">
      <w:pPr>
        <w:spacing w:after="0" w:line="240" w:lineRule="auto"/>
        <w:jc w:val="both"/>
        <w:rPr>
          <w:rFonts w:ascii="Optimum" w:eastAsia="Times New Roman" w:hAnsi="Optimum" w:cs="Arial"/>
          <w:color w:val="000000"/>
          <w:sz w:val="20"/>
          <w:szCs w:val="20"/>
          <w:lang w:eastAsia="es-CO"/>
        </w:rPr>
      </w:pPr>
    </w:p>
    <w:p w14:paraId="5DE678B9" w14:textId="1A5DE500" w:rsidR="00EB6A86" w:rsidRPr="00D55642" w:rsidRDefault="00EB6A86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  <w:r w:rsidRPr="00D55642">
        <w:rPr>
          <w:rFonts w:ascii="Optimum" w:hAnsi="Optimum" w:cs="Arial"/>
          <w:sz w:val="20"/>
          <w:szCs w:val="20"/>
        </w:rPr>
        <w:t xml:space="preserve">Los autores expresan agradecimientos a la Universidad del Cauca </w:t>
      </w:r>
      <w:r w:rsidR="00122CCF" w:rsidRPr="00D55642">
        <w:rPr>
          <w:rFonts w:ascii="Optimum" w:hAnsi="Optimum" w:cs="Arial"/>
          <w:sz w:val="20"/>
          <w:szCs w:val="20"/>
        </w:rPr>
        <w:t>por su aporte en la logística,</w:t>
      </w:r>
      <w:r w:rsidRPr="00D55642">
        <w:rPr>
          <w:rFonts w:ascii="Optimum" w:hAnsi="Optimum" w:cs="Arial"/>
          <w:sz w:val="20"/>
          <w:szCs w:val="20"/>
        </w:rPr>
        <w:t xml:space="preserve"> a la Universidad Nacional de Colombia sede Palmira </w:t>
      </w:r>
      <w:r w:rsidR="00122CCF" w:rsidRPr="00D55642">
        <w:rPr>
          <w:rFonts w:ascii="Optimum" w:hAnsi="Optimum" w:cs="Arial"/>
          <w:sz w:val="20"/>
          <w:szCs w:val="20"/>
        </w:rPr>
        <w:t>por</w:t>
      </w:r>
      <w:r w:rsidRPr="00D55642">
        <w:rPr>
          <w:rFonts w:ascii="Optimum" w:hAnsi="Optimum" w:cs="Arial"/>
          <w:sz w:val="20"/>
          <w:szCs w:val="20"/>
        </w:rPr>
        <w:t xml:space="preserve"> la formación </w:t>
      </w:r>
      <w:proofErr w:type="spellStart"/>
      <w:r w:rsidRPr="00D55642">
        <w:rPr>
          <w:rFonts w:ascii="Optimum" w:hAnsi="Optimum" w:cs="Arial"/>
          <w:sz w:val="20"/>
          <w:szCs w:val="20"/>
        </w:rPr>
        <w:t>posgradual</w:t>
      </w:r>
      <w:proofErr w:type="spellEnd"/>
      <w:r w:rsidRPr="00D55642">
        <w:rPr>
          <w:rFonts w:ascii="Optimum" w:hAnsi="Optimum" w:cs="Arial"/>
          <w:sz w:val="20"/>
          <w:szCs w:val="20"/>
        </w:rPr>
        <w:t xml:space="preserve"> del primer autor y al sericultor Carlos </w:t>
      </w:r>
      <w:proofErr w:type="spellStart"/>
      <w:r w:rsidRPr="00D55642">
        <w:rPr>
          <w:rFonts w:ascii="Optimum" w:hAnsi="Optimum" w:cs="Arial"/>
          <w:sz w:val="20"/>
          <w:szCs w:val="20"/>
        </w:rPr>
        <w:t>Gurrute</w:t>
      </w:r>
      <w:proofErr w:type="spellEnd"/>
      <w:r w:rsidRPr="00D55642">
        <w:rPr>
          <w:rFonts w:ascii="Optimum" w:hAnsi="Optimum" w:cs="Arial"/>
          <w:sz w:val="20"/>
          <w:szCs w:val="20"/>
        </w:rPr>
        <w:t xml:space="preserve"> por facilitar el cultivo de morera para el desarrollo de esta investigación.</w:t>
      </w:r>
    </w:p>
    <w:p w14:paraId="38DFB07E" w14:textId="77777777" w:rsidR="009637DF" w:rsidRPr="00D55642" w:rsidRDefault="009637DF" w:rsidP="00D55642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62254882" w14:textId="5FDA622E" w:rsidR="00B7450F" w:rsidRPr="00D55642" w:rsidRDefault="00D86A2C" w:rsidP="00D55642">
      <w:pPr>
        <w:spacing w:after="0" w:line="240" w:lineRule="auto"/>
        <w:jc w:val="both"/>
        <w:rPr>
          <w:rFonts w:ascii="Optimum" w:eastAsia="Times New Roman" w:hAnsi="Optimum" w:cs="Arial"/>
          <w:color w:val="000000"/>
          <w:sz w:val="20"/>
          <w:szCs w:val="20"/>
          <w:lang w:eastAsia="es-CO"/>
        </w:rPr>
      </w:pPr>
      <w:r w:rsidRPr="00D55642">
        <w:rPr>
          <w:rFonts w:ascii="Optimum" w:hAnsi="Optimum" w:cs="Arial"/>
          <w:b/>
          <w:color w:val="000000"/>
          <w:sz w:val="20"/>
          <w:szCs w:val="20"/>
        </w:rPr>
        <w:t>BIBLIOGRAFÍA</w:t>
      </w:r>
    </w:p>
    <w:p w14:paraId="4B5B987D" w14:textId="77777777" w:rsidR="00B7450F" w:rsidRPr="00D55642" w:rsidRDefault="00B7450F" w:rsidP="00D55642">
      <w:pPr>
        <w:spacing w:after="0" w:line="240" w:lineRule="auto"/>
        <w:ind w:left="709" w:hanging="709"/>
        <w:jc w:val="both"/>
        <w:rPr>
          <w:rFonts w:ascii="Optimum" w:eastAsia="Times New Roman" w:hAnsi="Optimum" w:cs="Arial"/>
          <w:color w:val="000000"/>
          <w:sz w:val="20"/>
          <w:szCs w:val="20"/>
          <w:lang w:eastAsia="es-CO"/>
        </w:rPr>
      </w:pPr>
    </w:p>
    <w:p w14:paraId="13F5D784" w14:textId="20C05D7D" w:rsidR="00B7450F" w:rsidRPr="00D55642" w:rsidRDefault="00B7450F" w:rsidP="00D55642">
      <w:pPr>
        <w:spacing w:after="0" w:line="240" w:lineRule="auto"/>
        <w:ind w:left="709" w:hanging="709"/>
        <w:jc w:val="both"/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</w:pPr>
      <w:proofErr w:type="spellStart"/>
      <w:r w:rsidRPr="00D55642">
        <w:rPr>
          <w:rFonts w:ascii="Optimum" w:hAnsi="Optimum" w:cs="Arial"/>
          <w:sz w:val="20"/>
          <w:szCs w:val="20"/>
        </w:rPr>
        <w:t>Amoozegar</w:t>
      </w:r>
      <w:proofErr w:type="spellEnd"/>
      <w:r w:rsidR="008F36AC" w:rsidRPr="00D55642">
        <w:rPr>
          <w:rFonts w:ascii="Optimum" w:hAnsi="Optimum" w:cs="Arial"/>
          <w:sz w:val="20"/>
          <w:szCs w:val="20"/>
        </w:rPr>
        <w:t>,</w:t>
      </w:r>
      <w:r w:rsidRPr="00D55642">
        <w:rPr>
          <w:rFonts w:ascii="Optimum" w:hAnsi="Optimum" w:cs="Arial"/>
          <w:sz w:val="20"/>
          <w:szCs w:val="20"/>
        </w:rPr>
        <w:t xml:space="preserve"> M.</w:t>
      </w:r>
      <w:r w:rsidR="002229BA" w:rsidRPr="00D55642">
        <w:rPr>
          <w:rFonts w:ascii="Optimum" w:hAnsi="Optimum" w:cs="Arial"/>
          <w:sz w:val="20"/>
          <w:szCs w:val="20"/>
        </w:rPr>
        <w:t>A.</w:t>
      </w:r>
      <w:r w:rsidRPr="00D55642">
        <w:rPr>
          <w:rFonts w:ascii="Optimum" w:hAnsi="Optimum" w:cs="Arial"/>
          <w:sz w:val="20"/>
          <w:szCs w:val="20"/>
        </w:rPr>
        <w:t xml:space="preserve">, </w:t>
      </w:r>
      <w:proofErr w:type="spellStart"/>
      <w:r w:rsidRPr="00D55642">
        <w:rPr>
          <w:rFonts w:ascii="Optimum" w:hAnsi="Optimum" w:cs="Arial"/>
          <w:sz w:val="20"/>
          <w:szCs w:val="20"/>
        </w:rPr>
        <w:t>Makhdoumi-Kakhki</w:t>
      </w:r>
      <w:proofErr w:type="spellEnd"/>
      <w:r w:rsidR="008F36AC" w:rsidRPr="00D55642">
        <w:rPr>
          <w:rFonts w:ascii="Optimum" w:hAnsi="Optimum" w:cs="Arial"/>
          <w:sz w:val="20"/>
          <w:szCs w:val="20"/>
        </w:rPr>
        <w:t>,</w:t>
      </w:r>
      <w:r w:rsidRPr="00D55642">
        <w:rPr>
          <w:rFonts w:ascii="Optimum" w:hAnsi="Optimum" w:cs="Arial"/>
          <w:sz w:val="20"/>
          <w:szCs w:val="20"/>
        </w:rPr>
        <w:t xml:space="preserve"> A., </w:t>
      </w:r>
      <w:proofErr w:type="spellStart"/>
      <w:r w:rsidRPr="00D55642">
        <w:rPr>
          <w:rFonts w:ascii="Optimum" w:hAnsi="Optimum" w:cs="Arial"/>
          <w:sz w:val="20"/>
          <w:szCs w:val="20"/>
        </w:rPr>
        <w:t>Ramezani</w:t>
      </w:r>
      <w:proofErr w:type="spellEnd"/>
      <w:r w:rsidR="008F36AC" w:rsidRPr="00D55642">
        <w:rPr>
          <w:rFonts w:ascii="Optimum" w:hAnsi="Optimum" w:cs="Arial"/>
          <w:sz w:val="20"/>
          <w:szCs w:val="20"/>
        </w:rPr>
        <w:t>,</w:t>
      </w:r>
      <w:r w:rsidRPr="00D55642">
        <w:rPr>
          <w:rFonts w:ascii="Optimum" w:hAnsi="Optimum" w:cs="Arial"/>
          <w:sz w:val="20"/>
          <w:szCs w:val="20"/>
        </w:rPr>
        <w:t xml:space="preserve"> M., </w:t>
      </w:r>
      <w:proofErr w:type="spellStart"/>
      <w:r w:rsidRPr="00D55642">
        <w:rPr>
          <w:rFonts w:ascii="Optimum" w:hAnsi="Optimum" w:cs="Arial"/>
          <w:sz w:val="20"/>
          <w:szCs w:val="20"/>
        </w:rPr>
        <w:t>Moshtaghi</w:t>
      </w:r>
      <w:proofErr w:type="spellEnd"/>
      <w:r w:rsidR="008F36AC" w:rsidRPr="00D55642">
        <w:rPr>
          <w:rFonts w:ascii="Optimum" w:hAnsi="Optimum" w:cs="Arial"/>
          <w:sz w:val="20"/>
          <w:szCs w:val="20"/>
        </w:rPr>
        <w:t>,</w:t>
      </w:r>
      <w:r w:rsidRPr="00D55642">
        <w:rPr>
          <w:rFonts w:ascii="Optimum" w:hAnsi="Optimum" w:cs="Arial"/>
          <w:sz w:val="20"/>
          <w:szCs w:val="20"/>
        </w:rPr>
        <w:t xml:space="preserve"> M., </w:t>
      </w:r>
      <w:proofErr w:type="spellStart"/>
      <w:r w:rsidRPr="00D55642">
        <w:rPr>
          <w:rFonts w:ascii="Optimum" w:hAnsi="Optimum" w:cs="Arial"/>
          <w:sz w:val="20"/>
          <w:szCs w:val="20"/>
        </w:rPr>
        <w:t>Abolhassan</w:t>
      </w:r>
      <w:proofErr w:type="spellEnd"/>
      <w:r w:rsidR="008F36AC" w:rsidRPr="00D55642">
        <w:rPr>
          <w:rFonts w:ascii="Optimum" w:hAnsi="Optimum" w:cs="Arial"/>
          <w:sz w:val="20"/>
          <w:szCs w:val="20"/>
        </w:rPr>
        <w:t>,</w:t>
      </w:r>
      <w:r w:rsidRPr="00D55642">
        <w:rPr>
          <w:rFonts w:ascii="Optimum" w:hAnsi="Optimum" w:cs="Arial"/>
          <w:sz w:val="20"/>
          <w:szCs w:val="20"/>
        </w:rPr>
        <w:t xml:space="preserve"> S., Schumann</w:t>
      </w:r>
      <w:r w:rsidR="008F36AC" w:rsidRPr="00D55642">
        <w:rPr>
          <w:rFonts w:ascii="Optimum" w:hAnsi="Optimum" w:cs="Arial"/>
          <w:sz w:val="20"/>
          <w:szCs w:val="20"/>
        </w:rPr>
        <w:t>,</w:t>
      </w:r>
      <w:r w:rsidRPr="00D55642">
        <w:rPr>
          <w:rFonts w:ascii="Optimum" w:hAnsi="Optimum" w:cs="Arial"/>
          <w:sz w:val="20"/>
          <w:szCs w:val="20"/>
        </w:rPr>
        <w:t xml:space="preserve"> S., and Ventosa</w:t>
      </w:r>
      <w:r w:rsidR="008F36AC" w:rsidRPr="00D55642">
        <w:rPr>
          <w:rFonts w:ascii="Optimum" w:hAnsi="Optimum" w:cs="Arial"/>
          <w:sz w:val="20"/>
          <w:szCs w:val="20"/>
        </w:rPr>
        <w:t>,</w:t>
      </w:r>
      <w:r w:rsidRPr="00D55642">
        <w:rPr>
          <w:rFonts w:ascii="Optimum" w:hAnsi="Optimum" w:cs="Arial"/>
          <w:sz w:val="20"/>
          <w:szCs w:val="20"/>
        </w:rPr>
        <w:t xml:space="preserve"> A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 xml:space="preserve">. </w:t>
      </w:r>
      <w:r w:rsidR="008F36AC" w:rsidRPr="00D55642">
        <w:rPr>
          <w:rFonts w:ascii="Optimum" w:hAnsi="Optimum" w:cs="Arial"/>
          <w:color w:val="000000" w:themeColor="text1"/>
          <w:sz w:val="20"/>
          <w:szCs w:val="20"/>
        </w:rPr>
        <w:t>(</w:t>
      </w:r>
      <w:r w:rsidR="002229BA" w:rsidRPr="00D55642">
        <w:rPr>
          <w:rFonts w:ascii="Optimum" w:hAnsi="Optimum" w:cs="Arial"/>
          <w:vanish/>
          <w:color w:val="000000" w:themeColor="text1"/>
          <w:sz w:val="20"/>
          <w:szCs w:val="20"/>
        </w:rPr>
        <w:t>(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>2013</w:t>
      </w:r>
      <w:r w:rsidR="002229BA" w:rsidRPr="00D55642">
        <w:rPr>
          <w:rFonts w:ascii="Optimum" w:hAnsi="Optimum" w:cs="Arial"/>
          <w:sz w:val="20"/>
          <w:szCs w:val="20"/>
        </w:rPr>
        <w:t>)</w:t>
      </w:r>
      <w:r w:rsidRPr="00D55642">
        <w:rPr>
          <w:rFonts w:ascii="Optimum" w:hAnsi="Optimum" w:cs="Arial"/>
          <w:sz w:val="20"/>
          <w:szCs w:val="20"/>
        </w:rPr>
        <w:t xml:space="preserve">. </w:t>
      </w:r>
      <w:proofErr w:type="spellStart"/>
      <w:r w:rsidRPr="00D55642">
        <w:rPr>
          <w:rFonts w:ascii="Optimum" w:hAnsi="Optimum" w:cs="Arial"/>
          <w:i/>
          <w:sz w:val="20"/>
          <w:szCs w:val="20"/>
          <w:lang w:val="en-US"/>
        </w:rPr>
        <w:t>Limimonas</w:t>
      </w:r>
      <w:proofErr w:type="spellEnd"/>
      <w:r w:rsidRPr="00D55642">
        <w:rPr>
          <w:rFonts w:ascii="Optimum" w:hAnsi="Optimum" w:cs="Arial"/>
          <w:i/>
          <w:sz w:val="20"/>
          <w:szCs w:val="20"/>
          <w:lang w:val="en-US"/>
        </w:rPr>
        <w:t xml:space="preserve"> </w:t>
      </w:r>
      <w:proofErr w:type="spellStart"/>
      <w:r w:rsidRPr="00D55642">
        <w:rPr>
          <w:rFonts w:ascii="Optimum" w:hAnsi="Optimum" w:cs="Arial"/>
          <w:i/>
          <w:sz w:val="20"/>
          <w:szCs w:val="20"/>
          <w:lang w:val="en-US"/>
        </w:rPr>
        <w:t>halophila</w:t>
      </w:r>
      <w:proofErr w:type="spellEnd"/>
      <w:r w:rsidRPr="00D55642">
        <w:rPr>
          <w:rFonts w:ascii="Optimum" w:hAnsi="Optimum" w:cs="Arial"/>
          <w:sz w:val="20"/>
          <w:szCs w:val="20"/>
          <w:lang w:val="en-US"/>
        </w:rPr>
        <w:t xml:space="preserve"> gen. Nov., sp. </w:t>
      </w:r>
      <w:proofErr w:type="spellStart"/>
      <w:proofErr w:type="gramStart"/>
      <w:r w:rsidRPr="00D55642">
        <w:rPr>
          <w:rFonts w:ascii="Optimum" w:hAnsi="Optimum" w:cs="Arial"/>
          <w:sz w:val="20"/>
          <w:szCs w:val="20"/>
          <w:lang w:val="en-US"/>
        </w:rPr>
        <w:t>nov</w:t>
      </w:r>
      <w:proofErr w:type="gramEnd"/>
      <w:r w:rsidRPr="00D55642">
        <w:rPr>
          <w:rFonts w:ascii="Optimum" w:hAnsi="Optimum" w:cs="Arial"/>
          <w:sz w:val="20"/>
          <w:szCs w:val="20"/>
          <w:lang w:val="en-US"/>
        </w:rPr>
        <w:t>.</w:t>
      </w:r>
      <w:proofErr w:type="spellEnd"/>
      <w:r w:rsidRPr="00D55642">
        <w:rPr>
          <w:rFonts w:ascii="Optimum" w:hAnsi="Optimum" w:cs="Arial"/>
          <w:sz w:val="20"/>
          <w:szCs w:val="20"/>
          <w:lang w:val="en-US"/>
        </w:rPr>
        <w:t xml:space="preserve">, an extremely halophilic bacterium in the family </w:t>
      </w:r>
      <w:proofErr w:type="spellStart"/>
      <w:r w:rsidRPr="00D55642">
        <w:rPr>
          <w:rFonts w:ascii="Optimum" w:hAnsi="Optimum" w:cs="Arial"/>
          <w:i/>
          <w:sz w:val="20"/>
          <w:szCs w:val="20"/>
          <w:lang w:val="en-US"/>
        </w:rPr>
        <w:t>Rhodospirillaceae</w:t>
      </w:r>
      <w:proofErr w:type="spellEnd"/>
      <w:r w:rsidR="00E96BAE" w:rsidRPr="00D55642">
        <w:rPr>
          <w:rFonts w:ascii="Optimum" w:hAnsi="Optimum" w:cs="Arial"/>
          <w:sz w:val="20"/>
          <w:szCs w:val="20"/>
          <w:lang w:val="en-US"/>
        </w:rPr>
        <w:t xml:space="preserve">. </w:t>
      </w:r>
      <w:r w:rsidR="00E96BAE" w:rsidRPr="00D55642">
        <w:rPr>
          <w:rFonts w:ascii="Optimum" w:hAnsi="Optimum" w:cs="Arial"/>
          <w:i/>
          <w:sz w:val="20"/>
          <w:szCs w:val="20"/>
          <w:lang w:val="en-US"/>
        </w:rPr>
        <w:t>Int</w:t>
      </w:r>
      <w:r w:rsidR="002229BA" w:rsidRPr="00D55642">
        <w:rPr>
          <w:rFonts w:ascii="Optimum" w:hAnsi="Optimum" w:cs="Arial"/>
          <w:i/>
          <w:sz w:val="20"/>
          <w:szCs w:val="20"/>
          <w:lang w:val="en-US"/>
        </w:rPr>
        <w:t>ernational</w:t>
      </w:r>
      <w:r w:rsidR="00E96BAE" w:rsidRPr="00D55642">
        <w:rPr>
          <w:rFonts w:ascii="Optimum" w:hAnsi="Optimum" w:cs="Arial"/>
          <w:i/>
          <w:sz w:val="20"/>
          <w:szCs w:val="20"/>
          <w:lang w:val="en-US"/>
        </w:rPr>
        <w:t xml:space="preserve"> J</w:t>
      </w:r>
      <w:r w:rsidR="002229BA" w:rsidRPr="00D55642">
        <w:rPr>
          <w:rFonts w:ascii="Optimum" w:hAnsi="Optimum" w:cs="Arial"/>
          <w:i/>
          <w:sz w:val="20"/>
          <w:szCs w:val="20"/>
          <w:lang w:val="en-US"/>
        </w:rPr>
        <w:t>ournal</w:t>
      </w:r>
      <w:r w:rsidR="00E96BAE" w:rsidRPr="00D55642">
        <w:rPr>
          <w:rFonts w:ascii="Optimum" w:hAnsi="Optimum" w:cs="Arial"/>
          <w:i/>
          <w:sz w:val="20"/>
          <w:szCs w:val="20"/>
          <w:lang w:val="en-US"/>
        </w:rPr>
        <w:t xml:space="preserve"> </w:t>
      </w:r>
      <w:r w:rsidR="002229BA" w:rsidRPr="00D55642">
        <w:rPr>
          <w:rFonts w:ascii="Optimum" w:hAnsi="Optimum" w:cs="Arial"/>
          <w:i/>
          <w:sz w:val="20"/>
          <w:szCs w:val="20"/>
          <w:lang w:val="en-US"/>
        </w:rPr>
        <w:t xml:space="preserve">of </w:t>
      </w:r>
      <w:r w:rsidR="00E96BAE" w:rsidRPr="00D55642">
        <w:rPr>
          <w:rFonts w:ascii="Optimum" w:hAnsi="Optimum" w:cs="Arial"/>
          <w:i/>
          <w:sz w:val="20"/>
          <w:szCs w:val="20"/>
          <w:lang w:val="en-US"/>
        </w:rPr>
        <w:t>Syst</w:t>
      </w:r>
      <w:r w:rsidR="002229BA" w:rsidRPr="00D55642">
        <w:rPr>
          <w:rFonts w:ascii="Optimum" w:hAnsi="Optimum" w:cs="Arial"/>
          <w:i/>
          <w:sz w:val="20"/>
          <w:szCs w:val="20"/>
          <w:lang w:val="en-US"/>
        </w:rPr>
        <w:t>ematic</w:t>
      </w:r>
      <w:r w:rsidR="00E96BAE" w:rsidRPr="00D55642">
        <w:rPr>
          <w:rFonts w:ascii="Optimum" w:hAnsi="Optimum" w:cs="Arial"/>
          <w:i/>
          <w:sz w:val="20"/>
          <w:szCs w:val="20"/>
          <w:lang w:val="en-US"/>
        </w:rPr>
        <w:t xml:space="preserve"> Evol</w:t>
      </w:r>
      <w:r w:rsidR="002229BA" w:rsidRPr="00D55642">
        <w:rPr>
          <w:rFonts w:ascii="Optimum" w:hAnsi="Optimum" w:cs="Arial"/>
          <w:i/>
          <w:sz w:val="20"/>
          <w:szCs w:val="20"/>
          <w:lang w:val="en-US"/>
        </w:rPr>
        <w:t>utionary</w:t>
      </w:r>
      <w:r w:rsidR="00E96BAE" w:rsidRPr="00D55642">
        <w:rPr>
          <w:rFonts w:ascii="Optimum" w:hAnsi="Optimum" w:cs="Arial"/>
          <w:i/>
          <w:sz w:val="20"/>
          <w:szCs w:val="20"/>
          <w:lang w:val="en-US"/>
        </w:rPr>
        <w:t xml:space="preserve"> Microbiol</w:t>
      </w:r>
      <w:r w:rsidR="002229BA" w:rsidRPr="00D55642">
        <w:rPr>
          <w:rFonts w:ascii="Optimum" w:hAnsi="Optimum" w:cs="Arial"/>
          <w:i/>
          <w:sz w:val="20"/>
          <w:szCs w:val="20"/>
          <w:lang w:val="en-US"/>
        </w:rPr>
        <w:t>ogy</w:t>
      </w:r>
      <w:r w:rsidR="008F36AC" w:rsidRPr="00D55642">
        <w:rPr>
          <w:rFonts w:ascii="Optimum" w:hAnsi="Optimum" w:cs="Arial"/>
          <w:i/>
          <w:sz w:val="20"/>
          <w:szCs w:val="20"/>
          <w:lang w:val="en-US"/>
        </w:rPr>
        <w:t>,</w:t>
      </w:r>
      <w:r w:rsidR="00E96BAE" w:rsidRPr="00D55642">
        <w:rPr>
          <w:rFonts w:ascii="Optimum" w:hAnsi="Optimum" w:cs="Arial"/>
          <w:i/>
          <w:sz w:val="20"/>
          <w:szCs w:val="20"/>
          <w:lang w:val="en-US"/>
        </w:rPr>
        <w:t xml:space="preserve"> </w:t>
      </w:r>
      <w:r w:rsidRPr="00D55642">
        <w:rPr>
          <w:rFonts w:ascii="Optimum" w:hAnsi="Optimum" w:cs="Arial"/>
          <w:i/>
          <w:sz w:val="20"/>
          <w:szCs w:val="20"/>
          <w:lang w:val="en-US"/>
        </w:rPr>
        <w:t>6</w:t>
      </w:r>
      <w:r w:rsidR="00E96BAE" w:rsidRPr="00D55642">
        <w:rPr>
          <w:rFonts w:ascii="Optimum" w:hAnsi="Optimum" w:cs="Arial"/>
          <w:i/>
          <w:sz w:val="20"/>
          <w:szCs w:val="20"/>
          <w:lang w:val="en-US"/>
        </w:rPr>
        <w:t>3</w:t>
      </w:r>
      <w:r w:rsidR="001C12BC" w:rsidRPr="00D55642">
        <w:rPr>
          <w:rFonts w:ascii="Optimum" w:hAnsi="Optimum" w:cs="Arial"/>
          <w:sz w:val="20"/>
          <w:szCs w:val="20"/>
          <w:lang w:val="en-US"/>
        </w:rPr>
        <w:t xml:space="preserve"> </w:t>
      </w:r>
      <w:r w:rsidR="00E96BAE" w:rsidRPr="00D55642">
        <w:rPr>
          <w:rFonts w:ascii="Optimum" w:hAnsi="Optimum" w:cs="Arial"/>
          <w:sz w:val="20"/>
          <w:szCs w:val="20"/>
          <w:lang w:val="en-US"/>
        </w:rPr>
        <w:t>(</w:t>
      </w:r>
      <w:r w:rsidRPr="00D55642">
        <w:rPr>
          <w:rFonts w:ascii="Optimum" w:hAnsi="Optimum" w:cs="Arial"/>
          <w:sz w:val="20"/>
          <w:szCs w:val="20"/>
          <w:lang w:val="en-US"/>
        </w:rPr>
        <w:t>4)</w:t>
      </w:r>
      <w:r w:rsidR="008F36AC" w:rsidRPr="00D55642">
        <w:rPr>
          <w:rFonts w:ascii="Optimum" w:hAnsi="Optimum" w:cs="Arial"/>
          <w:sz w:val="20"/>
          <w:szCs w:val="20"/>
          <w:lang w:val="en-US"/>
        </w:rPr>
        <w:t xml:space="preserve">, </w:t>
      </w:r>
      <w:r w:rsidRPr="00D55642">
        <w:rPr>
          <w:rFonts w:ascii="Optimum" w:hAnsi="Optimum" w:cs="Arial"/>
          <w:sz w:val="20"/>
          <w:szCs w:val="20"/>
          <w:lang w:val="en-US"/>
        </w:rPr>
        <w:t>1562-</w:t>
      </w:r>
      <w:r w:rsidR="001C12BC" w:rsidRPr="00D55642">
        <w:rPr>
          <w:rFonts w:ascii="Optimum" w:hAnsi="Optimum" w:cs="Arial"/>
          <w:sz w:val="20"/>
          <w:szCs w:val="20"/>
          <w:lang w:val="en-US"/>
        </w:rPr>
        <w:t>156</w:t>
      </w:r>
      <w:r w:rsidRPr="00D55642">
        <w:rPr>
          <w:rFonts w:ascii="Optimum" w:hAnsi="Optimum" w:cs="Arial"/>
          <w:sz w:val="20"/>
          <w:szCs w:val="20"/>
          <w:lang w:val="en-US"/>
        </w:rPr>
        <w:t xml:space="preserve">7. </w:t>
      </w:r>
      <w:r w:rsidR="00E96BAE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</w:t>
      </w:r>
    </w:p>
    <w:p w14:paraId="5959B034" w14:textId="455B70A5" w:rsidR="00B7450F" w:rsidRPr="00D55642" w:rsidRDefault="009637DF" w:rsidP="00D55642">
      <w:pPr>
        <w:spacing w:after="0" w:line="240" w:lineRule="auto"/>
        <w:ind w:left="709" w:hanging="709"/>
        <w:jc w:val="both"/>
        <w:rPr>
          <w:rFonts w:ascii="Optimum" w:eastAsia="Times New Roman" w:hAnsi="Optimum" w:cs="Arial"/>
          <w:color w:val="000000"/>
          <w:sz w:val="20"/>
          <w:szCs w:val="20"/>
          <w:lang w:eastAsia="es-CO"/>
        </w:rPr>
      </w:pP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Bello</w:t>
      </w:r>
      <w:r w:rsidR="008F36AC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R., </w:t>
      </w:r>
      <w:proofErr w:type="spellStart"/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García</w:t>
      </w:r>
      <w:proofErr w:type="spellEnd"/>
      <w:r w:rsidR="008F36AC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M., </w:t>
      </w:r>
      <w:proofErr w:type="spellStart"/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Martínez</w:t>
      </w:r>
      <w:proofErr w:type="spellEnd"/>
      <w:r w:rsidR="008F36AC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V.</w:t>
      </w:r>
      <w:r w:rsidR="003B0ED9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y </w:t>
      </w:r>
      <w:proofErr w:type="spellStart"/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Abeledo</w:t>
      </w:r>
      <w:proofErr w:type="spellEnd"/>
      <w:r w:rsidR="008F36AC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C. </w:t>
      </w:r>
      <w:r w:rsidR="002229BA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(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2011</w:t>
      </w:r>
      <w:r w:rsidR="002229BA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)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. 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Efecto de dos abonos orgánicos en el cultivo de la morera (</w:t>
      </w:r>
      <w:proofErr w:type="spellStart"/>
      <w:r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>Morus</w:t>
      </w:r>
      <w:proofErr w:type="spellEnd"/>
      <w:r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 xml:space="preserve"> alba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), La Habana, Cuba. </w:t>
      </w:r>
      <w:r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>Revista Computadoriz</w:t>
      </w:r>
      <w:r w:rsidR="00E96BAE"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>ada de Producción Porcina</w:t>
      </w:r>
      <w:r w:rsidR="008F36AC"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>,</w:t>
      </w:r>
      <w:r w:rsidR="00E96BAE"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 xml:space="preserve"> 18</w:t>
      </w:r>
      <w:r w:rsidR="001C12BC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</w:t>
      </w:r>
      <w:r w:rsidR="00E96BAE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(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3</w:t>
      </w:r>
      <w:r w:rsidR="00E96BAE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)</w:t>
      </w:r>
      <w:r w:rsidR="008F36AC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,</w:t>
      </w:r>
      <w:r w:rsidR="001C12BC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203-206.</w:t>
      </w:r>
    </w:p>
    <w:p w14:paraId="60C99F25" w14:textId="34C59F58" w:rsidR="00B7450F" w:rsidRPr="00D55642" w:rsidRDefault="00B7450F" w:rsidP="00D55642">
      <w:pPr>
        <w:spacing w:after="0" w:line="240" w:lineRule="auto"/>
        <w:ind w:left="709" w:hanging="709"/>
        <w:jc w:val="both"/>
        <w:rPr>
          <w:rFonts w:ascii="Optimum" w:eastAsia="Times New Roman" w:hAnsi="Optimum" w:cs="Arial"/>
          <w:color w:val="000000"/>
          <w:sz w:val="20"/>
          <w:szCs w:val="20"/>
          <w:lang w:eastAsia="es-CO"/>
        </w:rPr>
      </w:pP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Beltrán Pineda</w:t>
      </w:r>
      <w:r w:rsidR="008F36AC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P. </w:t>
      </w:r>
      <w:r w:rsidR="002229BA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(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2014</w:t>
      </w:r>
      <w:r w:rsidR="002229BA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)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. La </w:t>
      </w:r>
      <w:proofErr w:type="spellStart"/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solubilización</w:t>
      </w:r>
      <w:proofErr w:type="spellEnd"/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de fosfatos como estrategia microbiana para promover el crecimiento vegetal. CORPOICA. Ciencia Tecnología. </w:t>
      </w:r>
      <w:r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>Agropecuaria</w:t>
      </w:r>
      <w:r w:rsidR="008F36AC"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>,</w:t>
      </w:r>
      <w:r w:rsidR="00E96BAE"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 xml:space="preserve"> 15</w:t>
      </w:r>
      <w:r w:rsidR="001C12BC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</w:t>
      </w:r>
      <w:r w:rsidR="008F36AC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(1),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101-113. </w:t>
      </w:r>
    </w:p>
    <w:p w14:paraId="26D1CE30" w14:textId="7D823739" w:rsidR="00B7450F" w:rsidRPr="00D55642" w:rsidRDefault="00757739" w:rsidP="00D55642">
      <w:pPr>
        <w:spacing w:after="0" w:line="240" w:lineRule="auto"/>
        <w:ind w:left="709" w:hanging="709"/>
        <w:jc w:val="both"/>
        <w:rPr>
          <w:rFonts w:ascii="Optimum" w:eastAsia="Times New Roman" w:hAnsi="Optimum" w:cs="Arial"/>
          <w:color w:val="000000"/>
          <w:sz w:val="20"/>
          <w:szCs w:val="20"/>
          <w:lang w:eastAsia="es-CO"/>
        </w:rPr>
      </w:pP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Camelo</w:t>
      </w:r>
      <w:r w:rsidR="008F36AC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, M., Vera,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P., Bonilla</w:t>
      </w:r>
      <w:r w:rsidR="008F36AC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R. </w:t>
      </w:r>
      <w:r w:rsidR="002229BA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(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2011</w:t>
      </w:r>
      <w:r w:rsidR="002229BA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)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. Mecanismos de acción de las </w:t>
      </w:r>
      <w:proofErr w:type="spellStart"/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rizobacterias</w:t>
      </w:r>
      <w:proofErr w:type="spellEnd"/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promotoras del crecimiento vegetal.</w:t>
      </w:r>
      <w:r w:rsidR="00F90F1A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</w:t>
      </w:r>
      <w:r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 xml:space="preserve">Revista </w:t>
      </w:r>
      <w:r w:rsidR="003B0ED9"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>CORPOICA</w:t>
      </w:r>
      <w:r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 xml:space="preserve"> - Ciencia y Tecnología Agropecuaria</w:t>
      </w:r>
      <w:r w:rsidR="008F36AC"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>,</w:t>
      </w:r>
      <w:r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 xml:space="preserve"> 12</w:t>
      </w:r>
      <w:r w:rsidR="001C12BC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(2)</w:t>
      </w:r>
      <w:r w:rsidR="008F36AC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159-166.</w:t>
      </w:r>
    </w:p>
    <w:p w14:paraId="30C65BD7" w14:textId="77777777" w:rsidR="00757739" w:rsidRPr="00D55642" w:rsidRDefault="00757739" w:rsidP="00D55642">
      <w:pPr>
        <w:spacing w:after="0" w:line="240" w:lineRule="auto"/>
        <w:ind w:left="709" w:hanging="709"/>
        <w:jc w:val="both"/>
        <w:rPr>
          <w:rFonts w:ascii="Optimum" w:eastAsia="Times New Roman" w:hAnsi="Optimum" w:cs="Arial"/>
          <w:color w:val="000000"/>
          <w:sz w:val="20"/>
          <w:szCs w:val="20"/>
          <w:lang w:eastAsia="es-CO"/>
        </w:rPr>
      </w:pPr>
    </w:p>
    <w:p w14:paraId="15364FBC" w14:textId="3BC870BA" w:rsidR="008F36AC" w:rsidRPr="00D55642" w:rsidRDefault="008F36AC" w:rsidP="00D55642">
      <w:pPr>
        <w:spacing w:after="0" w:line="240" w:lineRule="auto"/>
        <w:ind w:left="709" w:hanging="709"/>
        <w:jc w:val="both"/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</w:pPr>
      <w:proofErr w:type="spellStart"/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Caporaso</w:t>
      </w:r>
      <w:proofErr w:type="spellEnd"/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, J. G., </w:t>
      </w:r>
      <w:proofErr w:type="spellStart"/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Kuczynski</w:t>
      </w:r>
      <w:proofErr w:type="spellEnd"/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, J., </w:t>
      </w:r>
      <w:proofErr w:type="spellStart"/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Stombaugh</w:t>
      </w:r>
      <w:proofErr w:type="spellEnd"/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, J., </w:t>
      </w:r>
      <w:proofErr w:type="spellStart"/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Bittinger</w:t>
      </w:r>
      <w:proofErr w:type="spellEnd"/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, K., </w:t>
      </w:r>
      <w:proofErr w:type="spellStart"/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Bushman</w:t>
      </w:r>
      <w:proofErr w:type="spellEnd"/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, F. D., </w:t>
      </w:r>
      <w:proofErr w:type="spellStart"/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Costello</w:t>
      </w:r>
      <w:proofErr w:type="spellEnd"/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, E. K.</w:t>
      </w:r>
      <w:proofErr w:type="gramStart"/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, ...</w:t>
      </w:r>
      <w:proofErr w:type="gramEnd"/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&amp; </w:t>
      </w:r>
      <w:proofErr w:type="spellStart"/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Huttley</w:t>
      </w:r>
      <w:proofErr w:type="spellEnd"/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, G. A. (2010). QIIME allows analysis of high-throughput community sequencing data. </w:t>
      </w:r>
      <w:r w:rsidRPr="00D55642">
        <w:rPr>
          <w:rFonts w:ascii="Optimum" w:eastAsia="Times New Roman" w:hAnsi="Optimum" w:cs="Arial"/>
          <w:i/>
          <w:color w:val="000000"/>
          <w:sz w:val="20"/>
          <w:szCs w:val="20"/>
          <w:lang w:val="en-US" w:eastAsia="es-CO"/>
        </w:rPr>
        <w:t>Nature methods, 7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(5), 335.</w:t>
      </w:r>
      <w:r w:rsidR="00B71961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doi:10.1038/nmeth.f.303.</w:t>
      </w:r>
    </w:p>
    <w:p w14:paraId="25A8E181" w14:textId="33E565B4" w:rsidR="00B7450F" w:rsidRPr="00D55642" w:rsidRDefault="00757739" w:rsidP="00D55642">
      <w:pPr>
        <w:spacing w:after="0" w:line="240" w:lineRule="auto"/>
        <w:ind w:left="709" w:hanging="709"/>
        <w:jc w:val="both"/>
        <w:rPr>
          <w:rFonts w:ascii="Optimum" w:eastAsia="Times New Roman" w:hAnsi="Optimum" w:cs="Arial"/>
          <w:color w:val="000000"/>
          <w:sz w:val="20"/>
          <w:szCs w:val="20"/>
          <w:lang w:eastAsia="es-CO"/>
        </w:rPr>
      </w:pPr>
      <w:proofErr w:type="spellStart"/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Compant</w:t>
      </w:r>
      <w:proofErr w:type="spellEnd"/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 D., Duffy, B., Nowak,</w:t>
      </w:r>
      <w:r w:rsidR="003B0ED9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J., Clément, C., </w:t>
      </w:r>
      <w:r w:rsidR="006043EE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&amp; </w:t>
      </w:r>
      <w:proofErr w:type="spellStart"/>
      <w:r w:rsidR="003B0ED9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Barka</w:t>
      </w:r>
      <w:proofErr w:type="spellEnd"/>
      <w:r w:rsidR="003B0ED9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 E</w:t>
      </w:r>
      <w:r w:rsidR="009637DF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. </w:t>
      </w:r>
      <w:r w:rsidR="002229BA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(</w:t>
      </w:r>
      <w:r w:rsidR="009637DF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2005</w:t>
      </w:r>
      <w:r w:rsidR="002229BA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)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. Use </w:t>
      </w:r>
      <w:proofErr w:type="spellStart"/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ofplant</w:t>
      </w:r>
      <w:proofErr w:type="spellEnd"/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growth-promoting bacteria for biocontrol of plant diseases: Principles, mechanisms of action, and future prospects. </w:t>
      </w:r>
      <w:proofErr w:type="spellStart"/>
      <w:r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>Appl</w:t>
      </w:r>
      <w:proofErr w:type="spellEnd"/>
      <w:r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 xml:space="preserve">. </w:t>
      </w:r>
      <w:proofErr w:type="spellStart"/>
      <w:r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>Eviron</w:t>
      </w:r>
      <w:proofErr w:type="spellEnd"/>
      <w:r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 xml:space="preserve">. </w:t>
      </w:r>
      <w:proofErr w:type="spellStart"/>
      <w:r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>Microbiol</w:t>
      </w:r>
      <w:r w:rsidR="002229BA"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>ogy</w:t>
      </w:r>
      <w:proofErr w:type="spellEnd"/>
      <w:r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>, 71</w:t>
      </w:r>
      <w:r w:rsidR="006043EE"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4951-4959.</w:t>
      </w:r>
    </w:p>
    <w:p w14:paraId="5ADFC770" w14:textId="6D44A448" w:rsidR="00B7450F" w:rsidRPr="00D55642" w:rsidRDefault="00B7450F" w:rsidP="00D55642">
      <w:pPr>
        <w:spacing w:after="0" w:line="240" w:lineRule="auto"/>
        <w:ind w:left="709" w:hanging="709"/>
        <w:jc w:val="both"/>
        <w:rPr>
          <w:rFonts w:ascii="Optimum" w:eastAsia="Times New Roman" w:hAnsi="Optimum" w:cs="Arial"/>
          <w:color w:val="000000"/>
          <w:sz w:val="20"/>
          <w:szCs w:val="20"/>
          <w:lang w:eastAsia="es-CO"/>
        </w:rPr>
      </w:pP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lastRenderedPageBreak/>
        <w:t>Conforto</w:t>
      </w:r>
      <w:r w:rsidR="006043EE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O., Correa</w:t>
      </w:r>
      <w:r w:rsidR="006043EE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A., </w:t>
      </w:r>
      <w:proofErr w:type="spellStart"/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Rovea</w:t>
      </w:r>
      <w:proofErr w:type="spellEnd"/>
      <w:r w:rsidR="006043EE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M.</w:t>
      </w:r>
      <w:r w:rsidR="003B0ED9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, </w:t>
      </w:r>
      <w:proofErr w:type="spellStart"/>
      <w:r w:rsidR="003B0ED9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Boxler</w:t>
      </w:r>
      <w:proofErr w:type="spellEnd"/>
      <w:r w:rsidR="006043EE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,</w:t>
      </w:r>
      <w:r w:rsidR="003B0ED9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S., Rodríguez </w:t>
      </w:r>
      <w:proofErr w:type="spellStart"/>
      <w:r w:rsidR="003B0ED9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Grastorf</w:t>
      </w:r>
      <w:proofErr w:type="spellEnd"/>
      <w:r w:rsidR="006043EE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J.</w:t>
      </w:r>
      <w:r w:rsidR="003B0ED9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</w:t>
      </w:r>
      <w:proofErr w:type="spellStart"/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Minteguiaga</w:t>
      </w:r>
      <w:proofErr w:type="spellEnd"/>
      <w:r w:rsidR="006043EE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J.</w:t>
      </w:r>
      <w:r w:rsidR="003B0ED9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, </w:t>
      </w:r>
      <w:proofErr w:type="spellStart"/>
      <w:r w:rsidR="003B0ED9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Meriles</w:t>
      </w:r>
      <w:proofErr w:type="spellEnd"/>
      <w:r w:rsidR="006043EE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,</w:t>
      </w:r>
      <w:r w:rsidR="003B0ED9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J., </w:t>
      </w:r>
      <w:r w:rsidR="006043EE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&amp; 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Vargas Gil. </w:t>
      </w:r>
      <w:r w:rsidR="002229BA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(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2012</w:t>
      </w:r>
      <w:r w:rsidR="002229BA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)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. Influencia de la fertilización inorgánica sobre la actividad microbiana del suelo. IAH8, diciembre. p 20.</w:t>
      </w:r>
    </w:p>
    <w:p w14:paraId="4933C1BA" w14:textId="2A86DFB2" w:rsidR="00757739" w:rsidRPr="00D55642" w:rsidRDefault="009C3093" w:rsidP="00D55642">
      <w:pPr>
        <w:spacing w:after="0" w:line="240" w:lineRule="auto"/>
        <w:ind w:left="709" w:hanging="709"/>
        <w:jc w:val="both"/>
        <w:rPr>
          <w:rFonts w:ascii="Optimum" w:eastAsia="Times New Roman" w:hAnsi="Optimum" w:cs="Arial"/>
          <w:color w:val="000000"/>
          <w:sz w:val="20"/>
          <w:szCs w:val="20"/>
          <w:lang w:eastAsia="es-CO"/>
        </w:rPr>
      </w:pP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Cortes-</w:t>
      </w:r>
      <w:proofErr w:type="spellStart"/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Lopez</w:t>
      </w:r>
      <w:proofErr w:type="spellEnd"/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, N. G., </w:t>
      </w:r>
      <w:proofErr w:type="spellStart"/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Montor</w:t>
      </w:r>
      <w:proofErr w:type="spellEnd"/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-Antonio, J. J., Olvera-Carranza, C., Pena-Castro, J. M., &amp; del Moral, S. (2014). </w:t>
      </w:r>
      <w:proofErr w:type="spellStart"/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Metagenómica</w:t>
      </w:r>
      <w:proofErr w:type="spellEnd"/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: una ventana de oportunidad a nuevos genes y genomas microbianos. </w:t>
      </w:r>
      <w:r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>Revista Iberoamericana de Ciencias, 1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, 45-58.</w:t>
      </w:r>
    </w:p>
    <w:p w14:paraId="05C5D3FB" w14:textId="5B178137" w:rsidR="00B7450F" w:rsidRPr="00D55642" w:rsidRDefault="00757739" w:rsidP="00D55642">
      <w:pPr>
        <w:spacing w:after="0" w:line="240" w:lineRule="auto"/>
        <w:ind w:left="709" w:hanging="709"/>
        <w:jc w:val="both"/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</w:pPr>
      <w:proofErr w:type="spellStart"/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Culman</w:t>
      </w:r>
      <w:proofErr w:type="spellEnd"/>
      <w:r w:rsidR="00FE582E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S.W., </w:t>
      </w:r>
      <w:proofErr w:type="spellStart"/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Duxbury</w:t>
      </w:r>
      <w:proofErr w:type="spellEnd"/>
      <w:r w:rsidR="00FE582E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J.M., Lauren</w:t>
      </w:r>
      <w:r w:rsidR="00FE582E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J.G., </w:t>
      </w:r>
      <w:proofErr w:type="spellStart"/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Thies</w:t>
      </w:r>
      <w:proofErr w:type="spellEnd"/>
      <w:r w:rsidR="00FE582E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J.E., </w:t>
      </w:r>
      <w:r w:rsidR="002229BA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(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2006</w:t>
      </w:r>
      <w:r w:rsidR="002229BA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)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. 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Microbial community response to soil </w:t>
      </w:r>
      <w:proofErr w:type="spellStart"/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solarization</w:t>
      </w:r>
      <w:proofErr w:type="spellEnd"/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in </w:t>
      </w:r>
      <w:proofErr w:type="spellStart"/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Nopales</w:t>
      </w:r>
      <w:proofErr w:type="spellEnd"/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rice–wheat cropping system. </w:t>
      </w:r>
      <w:r w:rsidRPr="00D55642">
        <w:rPr>
          <w:rFonts w:ascii="Optimum" w:eastAsia="Times New Roman" w:hAnsi="Optimum" w:cs="Arial"/>
          <w:i/>
          <w:color w:val="000000"/>
          <w:sz w:val="20"/>
          <w:szCs w:val="20"/>
          <w:lang w:val="en-US" w:eastAsia="es-CO"/>
        </w:rPr>
        <w:t>Soil Biol</w:t>
      </w:r>
      <w:r w:rsidR="009D06F4" w:rsidRPr="00D55642">
        <w:rPr>
          <w:rFonts w:ascii="Optimum" w:eastAsia="Times New Roman" w:hAnsi="Optimum" w:cs="Arial"/>
          <w:i/>
          <w:color w:val="000000"/>
          <w:sz w:val="20"/>
          <w:szCs w:val="20"/>
          <w:lang w:val="en-US" w:eastAsia="es-CO"/>
        </w:rPr>
        <w:t>ogy</w:t>
      </w:r>
      <w:r w:rsidRPr="00D55642">
        <w:rPr>
          <w:rFonts w:ascii="Optimum" w:eastAsia="Times New Roman" w:hAnsi="Optimum" w:cs="Arial"/>
          <w:i/>
          <w:color w:val="000000"/>
          <w:sz w:val="20"/>
          <w:szCs w:val="20"/>
          <w:lang w:val="en-US" w:eastAsia="es-CO"/>
        </w:rPr>
        <w:t xml:space="preserve">. </w:t>
      </w:r>
      <w:proofErr w:type="spellStart"/>
      <w:proofErr w:type="gramStart"/>
      <w:r w:rsidRPr="00D55642">
        <w:rPr>
          <w:rFonts w:ascii="Optimum" w:eastAsia="Times New Roman" w:hAnsi="Optimum" w:cs="Arial"/>
          <w:i/>
          <w:color w:val="000000"/>
          <w:sz w:val="20"/>
          <w:szCs w:val="20"/>
          <w:lang w:val="en-US" w:eastAsia="es-CO"/>
        </w:rPr>
        <w:t>Biochem</w:t>
      </w:r>
      <w:proofErr w:type="spellEnd"/>
      <w:r w:rsidRPr="00D55642">
        <w:rPr>
          <w:rFonts w:ascii="Optimum" w:eastAsia="Times New Roman" w:hAnsi="Optimum" w:cs="Arial"/>
          <w:i/>
          <w:color w:val="000000"/>
          <w:sz w:val="20"/>
          <w:szCs w:val="20"/>
          <w:lang w:val="en-US" w:eastAsia="es-CO"/>
        </w:rPr>
        <w:t>.</w:t>
      </w:r>
      <w:r w:rsidR="00291401" w:rsidRPr="00D55642">
        <w:rPr>
          <w:rFonts w:ascii="Optimum" w:eastAsia="Times New Roman" w:hAnsi="Optimum" w:cs="Arial"/>
          <w:i/>
          <w:color w:val="000000"/>
          <w:sz w:val="20"/>
          <w:szCs w:val="20"/>
          <w:lang w:val="en-US" w:eastAsia="es-CO"/>
        </w:rPr>
        <w:t>,</w:t>
      </w:r>
      <w:proofErr w:type="gramEnd"/>
      <w:r w:rsidRPr="00D55642">
        <w:rPr>
          <w:rFonts w:ascii="Optimum" w:eastAsia="Times New Roman" w:hAnsi="Optimum" w:cs="Arial"/>
          <w:i/>
          <w:color w:val="000000"/>
          <w:sz w:val="20"/>
          <w:szCs w:val="20"/>
          <w:lang w:val="en-US" w:eastAsia="es-CO"/>
        </w:rPr>
        <w:t xml:space="preserve"> 38</w:t>
      </w:r>
      <w:r w:rsidR="00291401" w:rsidRPr="00D55642">
        <w:rPr>
          <w:rFonts w:ascii="Optimum" w:eastAsia="Times New Roman" w:hAnsi="Optimum" w:cs="Arial"/>
          <w:i/>
          <w:color w:val="000000"/>
          <w:sz w:val="20"/>
          <w:szCs w:val="20"/>
          <w:lang w:val="en-US"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3359–3371.</w:t>
      </w:r>
    </w:p>
    <w:p w14:paraId="1161FA0F" w14:textId="7C7127E1" w:rsidR="00B7450F" w:rsidRPr="00D55642" w:rsidRDefault="00B7450F" w:rsidP="00D55642">
      <w:pPr>
        <w:spacing w:after="0" w:line="240" w:lineRule="auto"/>
        <w:ind w:left="709" w:hanging="709"/>
        <w:jc w:val="both"/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</w:pP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Davis Robert</w:t>
      </w:r>
      <w:r w:rsidR="00FE582E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E., Shao</w:t>
      </w:r>
      <w:r w:rsidR="00FE582E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J., Zhao</w:t>
      </w:r>
      <w:r w:rsidR="00FE582E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Y., </w:t>
      </w:r>
      <w:proofErr w:type="spellStart"/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Gasparich</w:t>
      </w:r>
      <w:proofErr w:type="spellEnd"/>
      <w:r w:rsidR="00FE582E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G., Gaynor</w:t>
      </w:r>
      <w:r w:rsidR="00FE582E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B., and </w:t>
      </w:r>
      <w:proofErr w:type="spellStart"/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Donofriod</w:t>
      </w:r>
      <w:proofErr w:type="spellEnd"/>
      <w:r w:rsidR="00FE582E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N. </w:t>
      </w:r>
      <w:r w:rsidR="002229BA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(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2017</w:t>
      </w:r>
      <w:r w:rsidR="002229BA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)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. Complete Genome Sequence of </w:t>
      </w:r>
      <w:proofErr w:type="spellStart"/>
      <w:r w:rsidRPr="00D55642">
        <w:rPr>
          <w:rFonts w:ascii="Optimum" w:eastAsia="Times New Roman" w:hAnsi="Optimum" w:cs="Arial"/>
          <w:i/>
          <w:color w:val="000000"/>
          <w:sz w:val="20"/>
          <w:szCs w:val="20"/>
          <w:lang w:val="en-US" w:eastAsia="es-CO"/>
        </w:rPr>
        <w:t>Spiroplasma</w:t>
      </w:r>
      <w:proofErr w:type="spellEnd"/>
      <w:r w:rsidRPr="00D55642">
        <w:rPr>
          <w:rFonts w:ascii="Optimum" w:eastAsia="Times New Roman" w:hAnsi="Optimum" w:cs="Arial"/>
          <w:i/>
          <w:color w:val="000000"/>
          <w:sz w:val="20"/>
          <w:szCs w:val="20"/>
          <w:lang w:val="en-US" w:eastAsia="es-CO"/>
        </w:rPr>
        <w:t xml:space="preserve"> </w:t>
      </w:r>
      <w:proofErr w:type="spellStart"/>
      <w:r w:rsidRPr="00D55642">
        <w:rPr>
          <w:rFonts w:ascii="Optimum" w:eastAsia="Times New Roman" w:hAnsi="Optimum" w:cs="Arial"/>
          <w:i/>
          <w:color w:val="000000"/>
          <w:sz w:val="20"/>
          <w:szCs w:val="20"/>
          <w:lang w:val="en-US" w:eastAsia="es-CO"/>
        </w:rPr>
        <w:t>citri</w:t>
      </w:r>
      <w:proofErr w:type="spellEnd"/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Strain R8-A2T, Causal Agent of Stubborn Disease in Citrus Species. </w:t>
      </w:r>
      <w:r w:rsidRPr="00D55642">
        <w:rPr>
          <w:rFonts w:ascii="Optimum" w:eastAsia="Times New Roman" w:hAnsi="Optimum" w:cs="Arial"/>
          <w:i/>
          <w:color w:val="000000"/>
          <w:sz w:val="20"/>
          <w:szCs w:val="20"/>
          <w:lang w:val="en-US" w:eastAsia="es-CO"/>
        </w:rPr>
        <w:t xml:space="preserve">Genome </w:t>
      </w:r>
      <w:proofErr w:type="spellStart"/>
      <w:proofErr w:type="gramStart"/>
      <w:r w:rsidRPr="00D55642">
        <w:rPr>
          <w:rFonts w:ascii="Optimum" w:eastAsia="Times New Roman" w:hAnsi="Optimum" w:cs="Arial"/>
          <w:i/>
          <w:color w:val="000000"/>
          <w:sz w:val="20"/>
          <w:szCs w:val="20"/>
          <w:lang w:val="en-US" w:eastAsia="es-CO"/>
        </w:rPr>
        <w:t>Announc</w:t>
      </w:r>
      <w:proofErr w:type="spellEnd"/>
      <w:r w:rsidRPr="00D55642">
        <w:rPr>
          <w:rFonts w:ascii="Optimum" w:eastAsia="Times New Roman" w:hAnsi="Optimum" w:cs="Arial"/>
          <w:i/>
          <w:color w:val="000000"/>
          <w:sz w:val="20"/>
          <w:szCs w:val="20"/>
          <w:lang w:val="en-US" w:eastAsia="es-CO"/>
        </w:rPr>
        <w:t>.</w:t>
      </w:r>
      <w:r w:rsidR="00291401" w:rsidRPr="00D55642">
        <w:rPr>
          <w:rFonts w:ascii="Optimum" w:eastAsia="Times New Roman" w:hAnsi="Optimum" w:cs="Arial"/>
          <w:i/>
          <w:color w:val="000000"/>
          <w:sz w:val="20"/>
          <w:szCs w:val="20"/>
          <w:lang w:val="en-US" w:eastAsia="es-CO"/>
        </w:rPr>
        <w:t>,</w:t>
      </w:r>
      <w:proofErr w:type="gramEnd"/>
      <w:r w:rsidRPr="00D55642">
        <w:rPr>
          <w:rFonts w:ascii="Optimum" w:eastAsia="Times New Roman" w:hAnsi="Optimum" w:cs="Arial"/>
          <w:i/>
          <w:color w:val="000000"/>
          <w:sz w:val="20"/>
          <w:szCs w:val="20"/>
          <w:lang w:val="en-US" w:eastAsia="es-CO"/>
        </w:rPr>
        <w:t xml:space="preserve"> 5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(16)</w:t>
      </w:r>
      <w:r w:rsidR="00291401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</w:t>
      </w:r>
      <w:r w:rsidR="00E96BAE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e00206-17.  </w:t>
      </w:r>
      <w:r w:rsidR="003B0ED9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Published online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20.  </w:t>
      </w:r>
      <w:proofErr w:type="spellStart"/>
      <w:proofErr w:type="gramStart"/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doi</w:t>
      </w:r>
      <w:proofErr w:type="spellEnd"/>
      <w:proofErr w:type="gramEnd"/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:  10.1128/genomeA.00206-17</w:t>
      </w:r>
    </w:p>
    <w:p w14:paraId="2C7C0211" w14:textId="39132DBE" w:rsidR="00B7450F" w:rsidRPr="00D55642" w:rsidRDefault="00B7450F" w:rsidP="00D55642">
      <w:pPr>
        <w:spacing w:after="0" w:line="240" w:lineRule="auto"/>
        <w:ind w:left="709" w:hanging="709"/>
        <w:jc w:val="both"/>
        <w:rPr>
          <w:rFonts w:ascii="Optimum" w:hAnsi="Optimum" w:cs="Arial"/>
          <w:color w:val="000000" w:themeColor="text1"/>
          <w:kern w:val="36"/>
          <w:sz w:val="20"/>
          <w:szCs w:val="20"/>
          <w:lang w:val="en-US"/>
        </w:rPr>
      </w:pPr>
      <w:proofErr w:type="spellStart"/>
      <w:r w:rsidRPr="00D55642">
        <w:rPr>
          <w:rFonts w:ascii="Optimum" w:hAnsi="Optimum" w:cs="Arial"/>
          <w:color w:val="000000" w:themeColor="text1"/>
          <w:sz w:val="20"/>
          <w:szCs w:val="20"/>
          <w:lang w:val="en-US"/>
        </w:rPr>
        <w:t>Decelle</w:t>
      </w:r>
      <w:proofErr w:type="spellEnd"/>
      <w:r w:rsidR="00FE582E" w:rsidRPr="00D55642">
        <w:rPr>
          <w:rFonts w:ascii="Optimum" w:hAnsi="Optimum" w:cs="Arial"/>
          <w:color w:val="000000" w:themeColor="text1"/>
          <w:sz w:val="20"/>
          <w:szCs w:val="20"/>
          <w:lang w:val="en-US"/>
        </w:rPr>
        <w:t>,</w:t>
      </w:r>
      <w:r w:rsidRPr="00D55642">
        <w:rPr>
          <w:rFonts w:ascii="Optimum" w:hAnsi="Optimum" w:cs="Arial"/>
          <w:color w:val="000000" w:themeColor="text1"/>
          <w:sz w:val="20"/>
          <w:szCs w:val="20"/>
          <w:lang w:val="en-US"/>
        </w:rPr>
        <w:t xml:space="preserve"> J., </w:t>
      </w:r>
      <w:proofErr w:type="spellStart"/>
      <w:r w:rsidRPr="00D55642">
        <w:rPr>
          <w:rFonts w:ascii="Optimum" w:hAnsi="Optimum" w:cs="Arial"/>
          <w:color w:val="000000" w:themeColor="text1"/>
          <w:sz w:val="20"/>
          <w:szCs w:val="20"/>
          <w:lang w:val="en-US"/>
        </w:rPr>
        <w:t>Romac</w:t>
      </w:r>
      <w:proofErr w:type="spellEnd"/>
      <w:r w:rsidR="00FE582E" w:rsidRPr="00D55642">
        <w:rPr>
          <w:rFonts w:ascii="Optimum" w:hAnsi="Optimum" w:cs="Arial"/>
          <w:color w:val="000000" w:themeColor="text1"/>
          <w:sz w:val="20"/>
          <w:szCs w:val="20"/>
          <w:lang w:val="en-US"/>
        </w:rPr>
        <w:t>,</w:t>
      </w:r>
      <w:r w:rsidRPr="00D55642">
        <w:rPr>
          <w:rFonts w:ascii="Optimum" w:hAnsi="Optimum" w:cs="Arial"/>
          <w:color w:val="000000" w:themeColor="text1"/>
          <w:sz w:val="20"/>
          <w:szCs w:val="20"/>
          <w:lang w:val="en-US"/>
        </w:rPr>
        <w:t xml:space="preserve"> S., Sasaki</w:t>
      </w:r>
      <w:r w:rsidR="00FE582E" w:rsidRPr="00D55642">
        <w:rPr>
          <w:rFonts w:ascii="Optimum" w:hAnsi="Optimum" w:cs="Arial"/>
          <w:color w:val="000000" w:themeColor="text1"/>
          <w:sz w:val="20"/>
          <w:szCs w:val="20"/>
          <w:lang w:val="en-US"/>
        </w:rPr>
        <w:t>,</w:t>
      </w:r>
      <w:r w:rsidRPr="00D55642">
        <w:rPr>
          <w:rFonts w:ascii="Optimum" w:hAnsi="Optimum" w:cs="Arial"/>
          <w:color w:val="000000" w:themeColor="text1"/>
          <w:sz w:val="20"/>
          <w:szCs w:val="20"/>
          <w:lang w:val="en-US"/>
        </w:rPr>
        <w:t xml:space="preserve"> E., Not</w:t>
      </w:r>
      <w:r w:rsidR="00FE582E" w:rsidRPr="00D55642">
        <w:rPr>
          <w:rFonts w:ascii="Optimum" w:hAnsi="Optimum" w:cs="Arial"/>
          <w:color w:val="000000" w:themeColor="text1"/>
          <w:sz w:val="20"/>
          <w:szCs w:val="20"/>
          <w:lang w:val="en-US"/>
        </w:rPr>
        <w:t>,</w:t>
      </w:r>
      <w:r w:rsidRPr="00D55642">
        <w:rPr>
          <w:rFonts w:ascii="Optimum" w:hAnsi="Optimum" w:cs="Arial"/>
          <w:color w:val="000000" w:themeColor="text1"/>
          <w:sz w:val="20"/>
          <w:szCs w:val="20"/>
          <w:lang w:val="en-US"/>
        </w:rPr>
        <w:t xml:space="preserve"> F., </w:t>
      </w:r>
      <w:proofErr w:type="spellStart"/>
      <w:r w:rsidRPr="00D55642">
        <w:rPr>
          <w:rFonts w:ascii="Optimum" w:hAnsi="Optimum" w:cs="Arial"/>
          <w:color w:val="000000" w:themeColor="text1"/>
          <w:sz w:val="20"/>
          <w:szCs w:val="20"/>
          <w:lang w:val="en-US"/>
        </w:rPr>
        <w:t>Mahé</w:t>
      </w:r>
      <w:proofErr w:type="spellEnd"/>
      <w:r w:rsidR="00FE582E" w:rsidRPr="00D55642">
        <w:rPr>
          <w:rFonts w:ascii="Optimum" w:hAnsi="Optimum" w:cs="Arial"/>
          <w:color w:val="000000" w:themeColor="text1"/>
          <w:sz w:val="20"/>
          <w:szCs w:val="20"/>
          <w:lang w:val="en-US"/>
        </w:rPr>
        <w:t>,</w:t>
      </w:r>
      <w:r w:rsidRPr="00D55642">
        <w:rPr>
          <w:rFonts w:ascii="Optimum" w:hAnsi="Optimum" w:cs="Arial"/>
          <w:color w:val="000000" w:themeColor="text1"/>
          <w:sz w:val="20"/>
          <w:szCs w:val="20"/>
          <w:lang w:val="en-US"/>
        </w:rPr>
        <w:t xml:space="preserve"> F. </w:t>
      </w:r>
      <w:r w:rsidR="002229BA" w:rsidRPr="00D55642">
        <w:rPr>
          <w:rFonts w:ascii="Optimum" w:hAnsi="Optimum" w:cs="Arial"/>
          <w:color w:val="000000" w:themeColor="text1"/>
          <w:sz w:val="20"/>
          <w:szCs w:val="20"/>
          <w:lang w:val="en-US"/>
        </w:rPr>
        <w:t>(</w:t>
      </w:r>
      <w:r w:rsidRPr="00D55642">
        <w:rPr>
          <w:rFonts w:ascii="Optimum" w:hAnsi="Optimum" w:cs="Arial"/>
          <w:color w:val="000000" w:themeColor="text1"/>
          <w:sz w:val="20"/>
          <w:szCs w:val="20"/>
          <w:lang w:val="en-US"/>
        </w:rPr>
        <w:t>2014</w:t>
      </w:r>
      <w:r w:rsidR="002229BA" w:rsidRPr="00D55642">
        <w:rPr>
          <w:rFonts w:ascii="Optimum" w:hAnsi="Optimum" w:cs="Arial"/>
          <w:color w:val="000000" w:themeColor="text1"/>
          <w:sz w:val="20"/>
          <w:szCs w:val="20"/>
          <w:lang w:val="en-US"/>
        </w:rPr>
        <w:t>)</w:t>
      </w:r>
      <w:r w:rsidRPr="00D55642">
        <w:rPr>
          <w:rFonts w:ascii="Optimum" w:hAnsi="Optimum" w:cs="Arial"/>
          <w:color w:val="000000" w:themeColor="text1"/>
          <w:sz w:val="20"/>
          <w:szCs w:val="20"/>
          <w:lang w:val="en-US"/>
        </w:rPr>
        <w:t xml:space="preserve">. </w:t>
      </w:r>
      <w:r w:rsidRPr="00D55642">
        <w:rPr>
          <w:rFonts w:ascii="Optimum" w:hAnsi="Optimum" w:cs="Arial"/>
          <w:color w:val="000000" w:themeColor="text1"/>
          <w:kern w:val="36"/>
          <w:sz w:val="20"/>
          <w:szCs w:val="20"/>
          <w:lang w:val="en-US"/>
        </w:rPr>
        <w:t xml:space="preserve">Intracellular Diversity of the V4 and V9 Regions of the 18S </w:t>
      </w:r>
      <w:proofErr w:type="spellStart"/>
      <w:r w:rsidRPr="00D55642">
        <w:rPr>
          <w:rFonts w:ascii="Optimum" w:hAnsi="Optimum" w:cs="Arial"/>
          <w:color w:val="000000" w:themeColor="text1"/>
          <w:kern w:val="36"/>
          <w:sz w:val="20"/>
          <w:szCs w:val="20"/>
          <w:lang w:val="en-US"/>
        </w:rPr>
        <w:t>rRNA</w:t>
      </w:r>
      <w:proofErr w:type="spellEnd"/>
      <w:r w:rsidRPr="00D55642">
        <w:rPr>
          <w:rFonts w:ascii="Optimum" w:hAnsi="Optimum" w:cs="Arial"/>
          <w:color w:val="000000" w:themeColor="text1"/>
          <w:kern w:val="36"/>
          <w:sz w:val="20"/>
          <w:szCs w:val="20"/>
          <w:lang w:val="en-US"/>
        </w:rPr>
        <w:t xml:space="preserve"> in Marine </w:t>
      </w:r>
      <w:proofErr w:type="spellStart"/>
      <w:r w:rsidRPr="00D55642">
        <w:rPr>
          <w:rFonts w:ascii="Optimum" w:hAnsi="Optimum" w:cs="Arial"/>
          <w:color w:val="000000" w:themeColor="text1"/>
          <w:kern w:val="36"/>
          <w:sz w:val="20"/>
          <w:szCs w:val="20"/>
          <w:lang w:val="en-US"/>
        </w:rPr>
        <w:t>Protists</w:t>
      </w:r>
      <w:proofErr w:type="spellEnd"/>
      <w:r w:rsidRPr="00D55642">
        <w:rPr>
          <w:rFonts w:ascii="Optimum" w:hAnsi="Optimum" w:cs="Arial"/>
          <w:color w:val="000000" w:themeColor="text1"/>
          <w:kern w:val="36"/>
          <w:sz w:val="20"/>
          <w:szCs w:val="20"/>
          <w:lang w:val="en-US"/>
        </w:rPr>
        <w:t xml:space="preserve"> (Radiolarians) Assessed by High-Throughput Sequencing. </w:t>
      </w:r>
      <w:proofErr w:type="spellStart"/>
      <w:r w:rsidRPr="00D55642">
        <w:rPr>
          <w:rFonts w:ascii="Optimum" w:hAnsi="Optimum" w:cs="Arial"/>
          <w:i/>
          <w:color w:val="000000" w:themeColor="text1"/>
          <w:kern w:val="36"/>
          <w:sz w:val="20"/>
          <w:szCs w:val="20"/>
          <w:lang w:val="en-US"/>
        </w:rPr>
        <w:t>Plos</w:t>
      </w:r>
      <w:proofErr w:type="spellEnd"/>
      <w:r w:rsidRPr="00D55642">
        <w:rPr>
          <w:rFonts w:ascii="Optimum" w:hAnsi="Optimum" w:cs="Arial"/>
          <w:i/>
          <w:color w:val="000000" w:themeColor="text1"/>
          <w:kern w:val="36"/>
          <w:sz w:val="20"/>
          <w:szCs w:val="20"/>
          <w:lang w:val="en-US"/>
        </w:rPr>
        <w:t xml:space="preserve"> one. August 9</w:t>
      </w:r>
      <w:r w:rsidR="00291401" w:rsidRPr="00D55642">
        <w:rPr>
          <w:rFonts w:ascii="Optimum" w:hAnsi="Optimum" w:cs="Arial"/>
          <w:i/>
          <w:color w:val="000000" w:themeColor="text1"/>
          <w:kern w:val="36"/>
          <w:sz w:val="20"/>
          <w:szCs w:val="20"/>
          <w:lang w:val="en-US"/>
        </w:rPr>
        <w:t>,</w:t>
      </w:r>
      <w:r w:rsidR="00E96BAE" w:rsidRPr="00D55642">
        <w:rPr>
          <w:rFonts w:ascii="Optimum" w:hAnsi="Optimum" w:cs="Arial"/>
          <w:color w:val="000000" w:themeColor="text1"/>
          <w:kern w:val="36"/>
          <w:sz w:val="20"/>
          <w:szCs w:val="20"/>
          <w:lang w:val="en-US"/>
        </w:rPr>
        <w:t xml:space="preserve"> </w:t>
      </w:r>
      <w:r w:rsidRPr="00D55642">
        <w:rPr>
          <w:rFonts w:ascii="Optimum" w:hAnsi="Optimum" w:cs="Arial"/>
          <w:color w:val="000000" w:themeColor="text1"/>
          <w:kern w:val="36"/>
          <w:sz w:val="20"/>
          <w:szCs w:val="20"/>
          <w:lang w:val="en-US"/>
        </w:rPr>
        <w:t xml:space="preserve">1-8. </w:t>
      </w:r>
      <w:hyperlink r:id="rId9" w:history="1">
        <w:r w:rsidRPr="00D55642">
          <w:rPr>
            <w:rStyle w:val="Hipervnculo"/>
            <w:rFonts w:ascii="Optimum" w:hAnsi="Optimum" w:cs="Arial"/>
            <w:color w:val="000000" w:themeColor="text1"/>
            <w:kern w:val="36"/>
            <w:sz w:val="20"/>
            <w:szCs w:val="20"/>
            <w:u w:val="none"/>
            <w:lang w:val="en-US"/>
          </w:rPr>
          <w:t>doi.org/10.1371/journal.pone.0104297</w:t>
        </w:r>
      </w:hyperlink>
      <w:r w:rsidR="00587064" w:rsidRPr="00D55642">
        <w:rPr>
          <w:rStyle w:val="Hipervnculo"/>
          <w:rFonts w:ascii="Optimum" w:hAnsi="Optimum" w:cs="Arial"/>
          <w:color w:val="000000" w:themeColor="text1"/>
          <w:kern w:val="36"/>
          <w:sz w:val="20"/>
          <w:szCs w:val="20"/>
          <w:u w:val="none"/>
          <w:lang w:val="en-US"/>
        </w:rPr>
        <w:t>.</w:t>
      </w:r>
    </w:p>
    <w:p w14:paraId="31B24A5A" w14:textId="5391AFB4" w:rsidR="00B7450F" w:rsidRPr="00D55642" w:rsidRDefault="00B7450F" w:rsidP="00D55642">
      <w:pPr>
        <w:spacing w:after="0" w:line="240" w:lineRule="auto"/>
        <w:ind w:left="709" w:hanging="709"/>
        <w:jc w:val="both"/>
        <w:rPr>
          <w:rFonts w:ascii="Optimum" w:eastAsia="Times New Roman" w:hAnsi="Optimum" w:cs="Arial"/>
          <w:color w:val="000000"/>
          <w:sz w:val="20"/>
          <w:szCs w:val="20"/>
          <w:lang w:eastAsia="es-CO"/>
        </w:rPr>
      </w:pP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De </w:t>
      </w:r>
      <w:proofErr w:type="spellStart"/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Ga</w:t>
      </w:r>
      <w:r w:rsidR="003B0ED9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nnes</w:t>
      </w:r>
      <w:proofErr w:type="spellEnd"/>
      <w:r w:rsidR="00FE582E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</w:t>
      </w:r>
      <w:r w:rsidR="003B0ED9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V., </w:t>
      </w:r>
      <w:proofErr w:type="spellStart"/>
      <w:r w:rsidR="003B0ED9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Eudoxie</w:t>
      </w:r>
      <w:proofErr w:type="spellEnd"/>
      <w:r w:rsidR="00FE582E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</w:t>
      </w:r>
      <w:r w:rsidR="003B0ED9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G., Hickey</w:t>
      </w:r>
      <w:r w:rsidR="00FE582E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</w:t>
      </w:r>
      <w:r w:rsidR="003B0ED9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W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. </w:t>
      </w:r>
      <w:r w:rsidR="002229BA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(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2013</w:t>
      </w:r>
      <w:r w:rsidR="002229BA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)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. Prokaryotic successions and diversity in compost as revealed by 454-pyrosequencing. </w:t>
      </w:r>
      <w:proofErr w:type="spellStart"/>
      <w:r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>Bioresour</w:t>
      </w:r>
      <w:proofErr w:type="spellEnd"/>
      <w:r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 xml:space="preserve">. </w:t>
      </w:r>
      <w:proofErr w:type="spellStart"/>
      <w:r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>Technol</w:t>
      </w:r>
      <w:proofErr w:type="spellEnd"/>
      <w:r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>. 133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, 573–580 10.1016/j.biortech.2013.01.138</w:t>
      </w:r>
      <w:r w:rsidR="00587064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.</w:t>
      </w:r>
    </w:p>
    <w:p w14:paraId="344EDCE5" w14:textId="58A6B39C" w:rsidR="00B7450F" w:rsidRPr="00D55642" w:rsidRDefault="003B0ED9" w:rsidP="00D55642">
      <w:pPr>
        <w:spacing w:after="0" w:line="240" w:lineRule="auto"/>
        <w:ind w:left="709" w:hanging="709"/>
        <w:jc w:val="both"/>
        <w:rPr>
          <w:rFonts w:ascii="Optimum" w:eastAsia="Times New Roman" w:hAnsi="Optimum" w:cs="Arial"/>
          <w:color w:val="000000"/>
          <w:sz w:val="20"/>
          <w:szCs w:val="20"/>
          <w:lang w:eastAsia="es-CO"/>
        </w:rPr>
      </w:pP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De Luca</w:t>
      </w:r>
      <w:r w:rsidR="00FE582E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L.</w:t>
      </w:r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, Pérez</w:t>
      </w:r>
      <w:r w:rsidR="00FE582E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,</w:t>
      </w:r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M. </w:t>
      </w:r>
      <w:r w:rsidR="002229BA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(</w:t>
      </w:r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2014</w:t>
      </w:r>
      <w:r w:rsidR="002229BA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)</w:t>
      </w:r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. Inducción de </w:t>
      </w:r>
      <w:proofErr w:type="spellStart"/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supresividad</w:t>
      </w:r>
      <w:proofErr w:type="spellEnd"/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a </w:t>
      </w:r>
      <w:proofErr w:type="spellStart"/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fitopatógenos</w:t>
      </w:r>
      <w:proofErr w:type="spellEnd"/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del suelo. Una estrategia para la transición agroecológica en horticultura. </w:t>
      </w:r>
      <w:proofErr w:type="spellStart"/>
      <w:r w:rsidR="00B7450F"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>European</w:t>
      </w:r>
      <w:proofErr w:type="spellEnd"/>
      <w:r w:rsidR="00B7450F"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 xml:space="preserve"> </w:t>
      </w:r>
      <w:proofErr w:type="spellStart"/>
      <w:r w:rsidR="00B7450F"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>Scienti</w:t>
      </w:r>
      <w:r w:rsidR="00E96BAE"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>fic</w:t>
      </w:r>
      <w:proofErr w:type="spellEnd"/>
      <w:r w:rsidR="00E96BAE"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 xml:space="preserve"> </w:t>
      </w:r>
      <w:proofErr w:type="spellStart"/>
      <w:r w:rsidR="00E96BAE"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>Journal</w:t>
      </w:r>
      <w:proofErr w:type="spellEnd"/>
      <w:r w:rsidR="00E96BAE"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>.</w:t>
      </w:r>
      <w:r w:rsidR="00FE582E"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>,</w:t>
      </w:r>
      <w:r w:rsidR="00E96BAE"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 xml:space="preserve"> </w:t>
      </w:r>
      <w:r w:rsidR="00B7450F"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>10</w:t>
      </w:r>
      <w:r w:rsidR="00FE582E"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>,</w:t>
      </w:r>
      <w:r w:rsidR="00E96BAE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(</w:t>
      </w:r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24</w:t>
      </w:r>
      <w:r w:rsidR="00E96BAE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)</w:t>
      </w:r>
      <w:r w:rsidR="00FE582E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,</w:t>
      </w:r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</w:t>
      </w:r>
      <w:r w:rsidR="001C12BC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1857 – 7881</w:t>
      </w:r>
      <w:r w:rsidR="00587064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.</w:t>
      </w:r>
    </w:p>
    <w:p w14:paraId="75954E25" w14:textId="56FAEDA2" w:rsidR="009637DF" w:rsidRPr="00D55642" w:rsidRDefault="00D55642" w:rsidP="00D55642">
      <w:pPr>
        <w:spacing w:after="0" w:line="240" w:lineRule="auto"/>
        <w:ind w:left="709" w:hanging="709"/>
        <w:jc w:val="both"/>
        <w:rPr>
          <w:rStyle w:val="Hipervnculo"/>
          <w:rFonts w:ascii="Optimum" w:hAnsi="Optimum" w:cs="Arial"/>
          <w:color w:val="000000" w:themeColor="text1"/>
          <w:sz w:val="20"/>
          <w:szCs w:val="20"/>
          <w:u w:val="none"/>
          <w:lang w:val="en-US"/>
        </w:rPr>
      </w:pPr>
      <w:hyperlink r:id="rId10" w:history="1">
        <w:proofErr w:type="spellStart"/>
        <w:r w:rsidR="003B0ED9" w:rsidRPr="00D55642">
          <w:rPr>
            <w:rStyle w:val="Hipervnculo"/>
            <w:rFonts w:ascii="Optimum" w:hAnsi="Optimum" w:cs="Arial"/>
            <w:color w:val="000000" w:themeColor="text1"/>
            <w:sz w:val="20"/>
            <w:szCs w:val="20"/>
            <w:u w:val="none"/>
          </w:rPr>
          <w:t>Doussoulin</w:t>
        </w:r>
        <w:proofErr w:type="spellEnd"/>
        <w:r w:rsidR="003B0ED9" w:rsidRPr="00D55642">
          <w:rPr>
            <w:rStyle w:val="Hipervnculo"/>
            <w:rFonts w:ascii="Optimum" w:hAnsi="Optimum" w:cs="Arial"/>
            <w:color w:val="000000" w:themeColor="text1"/>
            <w:sz w:val="20"/>
            <w:szCs w:val="20"/>
            <w:u w:val="none"/>
          </w:rPr>
          <w:t xml:space="preserve"> Jara</w:t>
        </w:r>
        <w:r w:rsidR="00FE582E" w:rsidRPr="00D55642">
          <w:rPr>
            <w:rStyle w:val="Hipervnculo"/>
            <w:rFonts w:ascii="Optimum" w:hAnsi="Optimum" w:cs="Arial"/>
            <w:color w:val="000000" w:themeColor="text1"/>
            <w:sz w:val="20"/>
            <w:szCs w:val="20"/>
            <w:u w:val="none"/>
          </w:rPr>
          <w:t>,</w:t>
        </w:r>
        <w:r w:rsidR="00B7450F" w:rsidRPr="00D55642">
          <w:rPr>
            <w:rStyle w:val="Hipervnculo"/>
            <w:rFonts w:ascii="Optimum" w:hAnsi="Optimum" w:cs="Arial"/>
            <w:color w:val="000000" w:themeColor="text1"/>
            <w:sz w:val="20"/>
            <w:szCs w:val="20"/>
            <w:u w:val="none"/>
          </w:rPr>
          <w:t xml:space="preserve"> H.</w:t>
        </w:r>
        <w:r w:rsidR="003B0ED9" w:rsidRPr="00D55642">
          <w:rPr>
            <w:rStyle w:val="Hipervnculo"/>
            <w:rFonts w:ascii="Optimum" w:hAnsi="Optimum" w:cs="Arial"/>
            <w:color w:val="000000" w:themeColor="text1"/>
            <w:sz w:val="20"/>
            <w:szCs w:val="20"/>
            <w:u w:val="none"/>
          </w:rPr>
          <w:t>,</w:t>
        </w:r>
        <w:r w:rsidR="00B7450F" w:rsidRPr="00D55642">
          <w:rPr>
            <w:rStyle w:val="Hipervnculo"/>
            <w:rFonts w:ascii="Optimum" w:hAnsi="Optimum" w:cs="Arial"/>
            <w:color w:val="000000" w:themeColor="text1"/>
            <w:sz w:val="20"/>
            <w:szCs w:val="20"/>
            <w:u w:val="none"/>
          </w:rPr>
          <w:t xml:space="preserve"> </w:t>
        </w:r>
      </w:hyperlink>
      <w:hyperlink r:id="rId11" w:history="1">
        <w:r w:rsidR="003B0ED9" w:rsidRPr="00D55642">
          <w:rPr>
            <w:rStyle w:val="Hipervnculo"/>
            <w:rFonts w:ascii="Optimum" w:hAnsi="Optimum" w:cs="Arial"/>
            <w:color w:val="000000" w:themeColor="text1"/>
            <w:sz w:val="20"/>
            <w:szCs w:val="20"/>
            <w:u w:val="none"/>
          </w:rPr>
          <w:t>Moya Elizondo</w:t>
        </w:r>
        <w:r w:rsidR="00FE582E" w:rsidRPr="00D55642">
          <w:rPr>
            <w:rStyle w:val="Hipervnculo"/>
            <w:rFonts w:ascii="Optimum" w:hAnsi="Optimum" w:cs="Arial"/>
            <w:color w:val="000000" w:themeColor="text1"/>
            <w:sz w:val="20"/>
            <w:szCs w:val="20"/>
            <w:u w:val="none"/>
          </w:rPr>
          <w:t>,</w:t>
        </w:r>
        <w:r w:rsidR="003B0ED9" w:rsidRPr="00D55642">
          <w:rPr>
            <w:rStyle w:val="Hipervnculo"/>
            <w:rFonts w:ascii="Optimum" w:hAnsi="Optimum" w:cs="Arial"/>
            <w:color w:val="000000" w:themeColor="text1"/>
            <w:sz w:val="20"/>
            <w:szCs w:val="20"/>
            <w:u w:val="none"/>
          </w:rPr>
          <w:t xml:space="preserve"> E</w:t>
        </w:r>
        <w:r w:rsidR="00B7450F" w:rsidRPr="00D55642">
          <w:rPr>
            <w:rStyle w:val="Hipervnculo"/>
            <w:rFonts w:ascii="Optimum" w:hAnsi="Optimum" w:cs="Arial"/>
            <w:color w:val="000000" w:themeColor="text1"/>
            <w:sz w:val="20"/>
            <w:szCs w:val="20"/>
            <w:u w:val="none"/>
          </w:rPr>
          <w:t>.</w:t>
        </w:r>
      </w:hyperlink>
      <w:r w:rsidR="00B7450F" w:rsidRPr="00D55642">
        <w:rPr>
          <w:rStyle w:val="Refdecomentario"/>
          <w:rFonts w:ascii="Optimum" w:hAnsi="Optimum" w:cs="Arial"/>
          <w:sz w:val="20"/>
          <w:szCs w:val="20"/>
        </w:rPr>
        <w:t xml:space="preserve"> </w:t>
      </w:r>
      <w:r w:rsidR="002229BA" w:rsidRPr="00D55642">
        <w:rPr>
          <w:rStyle w:val="Refdecomentario"/>
          <w:rFonts w:ascii="Optimum" w:hAnsi="Optimum" w:cs="Arial"/>
          <w:sz w:val="20"/>
          <w:szCs w:val="20"/>
        </w:rPr>
        <w:t>(</w:t>
      </w:r>
      <w:r w:rsidR="00757739" w:rsidRPr="00D55642">
        <w:rPr>
          <w:rFonts w:ascii="Optimum" w:hAnsi="Optimum" w:cs="Arial"/>
          <w:color w:val="262626"/>
          <w:sz w:val="20"/>
          <w:szCs w:val="20"/>
        </w:rPr>
        <w:t>2011</w:t>
      </w:r>
      <w:r w:rsidR="002229BA" w:rsidRPr="00D55642">
        <w:rPr>
          <w:rFonts w:ascii="Optimum" w:hAnsi="Optimum" w:cs="Arial"/>
          <w:color w:val="262626"/>
          <w:sz w:val="20"/>
          <w:szCs w:val="20"/>
        </w:rPr>
        <w:t>)</w:t>
      </w:r>
      <w:r w:rsidR="00B7450F" w:rsidRPr="00D55642">
        <w:rPr>
          <w:rFonts w:ascii="Optimum" w:hAnsi="Optimum" w:cs="Arial"/>
          <w:color w:val="262626"/>
          <w:sz w:val="20"/>
          <w:szCs w:val="20"/>
        </w:rPr>
        <w:t xml:space="preserve">. Suelos </w:t>
      </w:r>
      <w:proofErr w:type="spellStart"/>
      <w:r w:rsidR="00B7450F" w:rsidRPr="00D55642">
        <w:rPr>
          <w:rFonts w:ascii="Optimum" w:hAnsi="Optimum" w:cs="Arial"/>
          <w:color w:val="262626"/>
          <w:sz w:val="20"/>
          <w:szCs w:val="20"/>
        </w:rPr>
        <w:t>supresivos</w:t>
      </w:r>
      <w:proofErr w:type="spellEnd"/>
      <w:r w:rsidR="00B7450F" w:rsidRPr="00D55642">
        <w:rPr>
          <w:rFonts w:ascii="Optimum" w:hAnsi="Optimum" w:cs="Arial"/>
          <w:color w:val="262626"/>
          <w:sz w:val="20"/>
          <w:szCs w:val="20"/>
        </w:rPr>
        <w:t xml:space="preserve"> a enferm</w:t>
      </w:r>
      <w:r w:rsidR="003B0ED9" w:rsidRPr="00D55642">
        <w:rPr>
          <w:rFonts w:ascii="Optimum" w:hAnsi="Optimum" w:cs="Arial"/>
          <w:color w:val="262626"/>
          <w:sz w:val="20"/>
          <w:szCs w:val="20"/>
        </w:rPr>
        <w:t xml:space="preserve">edades radicales: Declinación </w:t>
      </w:r>
      <w:r w:rsidR="00B7450F" w:rsidRPr="00D55642">
        <w:rPr>
          <w:rFonts w:ascii="Optimum" w:hAnsi="Optimum" w:cs="Arial"/>
          <w:color w:val="262626"/>
          <w:sz w:val="20"/>
          <w:szCs w:val="20"/>
        </w:rPr>
        <w:t>el mal de pie (</w:t>
      </w:r>
      <w:proofErr w:type="spellStart"/>
      <w:r w:rsidR="00B7450F" w:rsidRPr="00D55642">
        <w:rPr>
          <w:rFonts w:ascii="Optimum" w:hAnsi="Optimum" w:cs="Arial"/>
          <w:i/>
          <w:iCs/>
          <w:color w:val="262626"/>
          <w:sz w:val="20"/>
          <w:szCs w:val="20"/>
        </w:rPr>
        <w:t>Gaeumannomyces</w:t>
      </w:r>
      <w:proofErr w:type="spellEnd"/>
      <w:r w:rsidR="00B7450F" w:rsidRPr="00D55642">
        <w:rPr>
          <w:rFonts w:ascii="Optimum" w:hAnsi="Optimum" w:cs="Arial"/>
          <w:i/>
          <w:iCs/>
          <w:color w:val="262626"/>
          <w:sz w:val="20"/>
          <w:szCs w:val="20"/>
        </w:rPr>
        <w:t xml:space="preserve"> </w:t>
      </w:r>
      <w:proofErr w:type="spellStart"/>
      <w:r w:rsidR="00B7450F" w:rsidRPr="00D55642">
        <w:rPr>
          <w:rFonts w:ascii="Optimum" w:hAnsi="Optimum" w:cs="Arial"/>
          <w:i/>
          <w:iCs/>
          <w:color w:val="262626"/>
          <w:sz w:val="20"/>
          <w:szCs w:val="20"/>
        </w:rPr>
        <w:t>graminis</w:t>
      </w:r>
      <w:proofErr w:type="spellEnd"/>
      <w:r w:rsidR="00B7450F" w:rsidRPr="00D55642">
        <w:rPr>
          <w:rFonts w:ascii="Optimum" w:hAnsi="Optimum" w:cs="Arial"/>
          <w:color w:val="262626"/>
          <w:sz w:val="20"/>
          <w:szCs w:val="20"/>
        </w:rPr>
        <w:t xml:space="preserve"> </w:t>
      </w:r>
      <w:proofErr w:type="spellStart"/>
      <w:r w:rsidR="00B7450F" w:rsidRPr="00D55642">
        <w:rPr>
          <w:rFonts w:ascii="Optimum" w:hAnsi="Optimum" w:cs="Arial"/>
          <w:color w:val="262626"/>
          <w:sz w:val="20"/>
          <w:szCs w:val="20"/>
        </w:rPr>
        <w:t>var</w:t>
      </w:r>
      <w:proofErr w:type="spellEnd"/>
      <w:r w:rsidR="00B7450F" w:rsidRPr="00D55642">
        <w:rPr>
          <w:rFonts w:ascii="Optimum" w:hAnsi="Optimum" w:cs="Arial"/>
          <w:color w:val="262626"/>
          <w:sz w:val="20"/>
          <w:szCs w:val="20"/>
        </w:rPr>
        <w:t xml:space="preserve">. </w:t>
      </w:r>
      <w:proofErr w:type="spellStart"/>
      <w:r w:rsidR="00B7450F" w:rsidRPr="00D55642">
        <w:rPr>
          <w:rFonts w:ascii="Optimum" w:hAnsi="Optimum" w:cs="Arial"/>
          <w:i/>
          <w:iCs/>
          <w:color w:val="262626"/>
          <w:sz w:val="20"/>
          <w:szCs w:val="20"/>
        </w:rPr>
        <w:t>tritici</w:t>
      </w:r>
      <w:proofErr w:type="spellEnd"/>
      <w:r w:rsidR="00B7450F" w:rsidRPr="00D55642">
        <w:rPr>
          <w:rFonts w:ascii="Optimum" w:hAnsi="Optimum" w:cs="Arial"/>
          <w:color w:val="262626"/>
          <w:sz w:val="20"/>
          <w:szCs w:val="20"/>
        </w:rPr>
        <w:t xml:space="preserve">) en trigo. </w:t>
      </w:r>
      <w:proofErr w:type="spellStart"/>
      <w:r w:rsidR="00B7450F" w:rsidRPr="00D55642">
        <w:rPr>
          <w:rFonts w:ascii="Optimum" w:hAnsi="Optimum" w:cs="Arial"/>
          <w:i/>
          <w:color w:val="262626"/>
          <w:sz w:val="20"/>
          <w:szCs w:val="20"/>
          <w:lang w:val="en-US"/>
        </w:rPr>
        <w:t>Revista</w:t>
      </w:r>
      <w:proofErr w:type="spellEnd"/>
      <w:r w:rsidR="00B7450F" w:rsidRPr="00D55642">
        <w:rPr>
          <w:rFonts w:ascii="Optimum" w:hAnsi="Optimum" w:cs="Arial"/>
          <w:i/>
          <w:color w:val="262626"/>
          <w:sz w:val="20"/>
          <w:szCs w:val="20"/>
          <w:lang w:val="en-US"/>
        </w:rPr>
        <w:t xml:space="preserve">: </w:t>
      </w:r>
      <w:hyperlink r:id="rId12" w:history="1">
        <w:r w:rsidR="00B7450F" w:rsidRPr="00D55642">
          <w:rPr>
            <w:rStyle w:val="Hipervnculo"/>
            <w:rFonts w:ascii="Optimum" w:hAnsi="Optimum" w:cs="Arial"/>
            <w:i/>
            <w:color w:val="000000" w:themeColor="text1"/>
            <w:sz w:val="20"/>
            <w:szCs w:val="20"/>
            <w:u w:val="none"/>
            <w:lang w:val="en-US"/>
          </w:rPr>
          <w:t>Agro Sur</w:t>
        </w:r>
      </w:hyperlink>
      <w:r w:rsidR="001C12BC" w:rsidRPr="00D55642">
        <w:rPr>
          <w:rFonts w:ascii="Optimum" w:hAnsi="Optimum" w:cs="Arial"/>
          <w:i/>
          <w:color w:val="262626"/>
          <w:sz w:val="20"/>
          <w:szCs w:val="20"/>
          <w:lang w:val="en-US"/>
        </w:rPr>
        <w:t>.</w:t>
      </w:r>
      <w:r w:rsidR="00FE582E" w:rsidRPr="00D55642">
        <w:rPr>
          <w:rFonts w:ascii="Optimum" w:hAnsi="Optimum" w:cs="Arial"/>
          <w:i/>
          <w:color w:val="262626"/>
          <w:sz w:val="20"/>
          <w:szCs w:val="20"/>
          <w:lang w:val="en-US"/>
        </w:rPr>
        <w:t>,</w:t>
      </w:r>
      <w:r w:rsidR="001C12BC" w:rsidRPr="00D55642">
        <w:rPr>
          <w:rFonts w:ascii="Optimum" w:hAnsi="Optimum" w:cs="Arial"/>
          <w:i/>
          <w:color w:val="262626"/>
          <w:sz w:val="20"/>
          <w:szCs w:val="20"/>
          <w:lang w:val="en-US"/>
        </w:rPr>
        <w:t xml:space="preserve"> 39</w:t>
      </w:r>
      <w:r w:rsidR="001C12BC" w:rsidRPr="00D55642">
        <w:rPr>
          <w:rFonts w:ascii="Optimum" w:hAnsi="Optimum" w:cs="Arial"/>
          <w:color w:val="262626"/>
          <w:sz w:val="20"/>
          <w:szCs w:val="20"/>
          <w:lang w:val="en-US"/>
        </w:rPr>
        <w:t xml:space="preserve"> (</w:t>
      </w:r>
      <w:r w:rsidR="00B7450F" w:rsidRPr="00D55642">
        <w:rPr>
          <w:rFonts w:ascii="Optimum" w:hAnsi="Optimum" w:cs="Arial"/>
          <w:color w:val="262626"/>
          <w:sz w:val="20"/>
          <w:szCs w:val="20"/>
          <w:lang w:val="en-US"/>
        </w:rPr>
        <w:t>2</w:t>
      </w:r>
      <w:r w:rsidR="001C12BC" w:rsidRPr="00D55642">
        <w:rPr>
          <w:rFonts w:ascii="Optimum" w:hAnsi="Optimum" w:cs="Arial"/>
          <w:color w:val="262626"/>
          <w:sz w:val="20"/>
          <w:szCs w:val="20"/>
          <w:lang w:val="en-US"/>
        </w:rPr>
        <w:t>)</w:t>
      </w:r>
      <w:r w:rsidR="00FE582E" w:rsidRPr="00D55642">
        <w:rPr>
          <w:rFonts w:ascii="Optimum" w:hAnsi="Optimum" w:cs="Arial"/>
          <w:color w:val="262626"/>
          <w:sz w:val="20"/>
          <w:szCs w:val="20"/>
          <w:lang w:val="en-US"/>
        </w:rPr>
        <w:t>,</w:t>
      </w:r>
      <w:r w:rsidR="001C12BC" w:rsidRPr="00D55642">
        <w:rPr>
          <w:rFonts w:ascii="Optimum" w:hAnsi="Optimum" w:cs="Arial"/>
          <w:color w:val="262626"/>
          <w:sz w:val="20"/>
          <w:szCs w:val="20"/>
          <w:lang w:val="en-US"/>
        </w:rPr>
        <w:t xml:space="preserve"> </w:t>
      </w:r>
      <w:r w:rsidR="00B15E2D" w:rsidRPr="00D55642">
        <w:rPr>
          <w:rFonts w:ascii="Optimum" w:hAnsi="Optimum" w:cs="Arial"/>
          <w:color w:val="262626"/>
          <w:sz w:val="20"/>
          <w:szCs w:val="20"/>
          <w:lang w:val="en-US"/>
        </w:rPr>
        <w:t xml:space="preserve">67-78. </w:t>
      </w:r>
      <w:r w:rsidR="00B7450F" w:rsidRPr="00D55642">
        <w:rPr>
          <w:rStyle w:val="Textoennegrita"/>
          <w:rFonts w:ascii="Optimum" w:hAnsi="Optimum" w:cs="Arial"/>
          <w:b w:val="0"/>
          <w:color w:val="262626"/>
          <w:sz w:val="20"/>
          <w:szCs w:val="20"/>
          <w:lang w:val="en-US"/>
        </w:rPr>
        <w:t>ISSN:</w:t>
      </w:r>
      <w:r w:rsidR="00B7450F" w:rsidRPr="00D55642">
        <w:rPr>
          <w:rFonts w:ascii="Optimum" w:hAnsi="Optimum" w:cs="Arial"/>
          <w:b/>
          <w:color w:val="262626"/>
          <w:sz w:val="20"/>
          <w:szCs w:val="20"/>
          <w:lang w:val="en-US"/>
        </w:rPr>
        <w:t xml:space="preserve"> </w:t>
      </w:r>
      <w:hyperlink r:id="rId13" w:history="1">
        <w:r w:rsidR="00B7450F" w:rsidRPr="00D55642">
          <w:rPr>
            <w:rStyle w:val="Hipervnculo"/>
            <w:rFonts w:ascii="Optimum" w:hAnsi="Optimum" w:cs="Arial"/>
            <w:color w:val="000000" w:themeColor="text1"/>
            <w:sz w:val="20"/>
            <w:szCs w:val="20"/>
            <w:u w:val="none"/>
            <w:lang w:val="en-US"/>
          </w:rPr>
          <w:t>0304-8802</w:t>
        </w:r>
      </w:hyperlink>
      <w:r w:rsidR="00B7450F" w:rsidRPr="00D55642">
        <w:rPr>
          <w:rFonts w:ascii="Optimum" w:hAnsi="Optimum" w:cs="Arial"/>
          <w:color w:val="000000" w:themeColor="text1"/>
          <w:sz w:val="20"/>
          <w:szCs w:val="20"/>
          <w:lang w:val="en-US"/>
        </w:rPr>
        <w:t>.</w:t>
      </w:r>
      <w:r w:rsidR="00B7450F" w:rsidRPr="00D55642">
        <w:rPr>
          <w:rFonts w:ascii="Optimum" w:hAnsi="Optimum" w:cs="Arial"/>
          <w:b/>
          <w:color w:val="262626"/>
          <w:sz w:val="20"/>
          <w:szCs w:val="20"/>
          <w:lang w:val="en-US"/>
        </w:rPr>
        <w:t xml:space="preserve"> </w:t>
      </w:r>
      <w:proofErr w:type="spellStart"/>
      <w:proofErr w:type="gramStart"/>
      <w:r w:rsidR="00CE2B66" w:rsidRPr="00D55642">
        <w:rPr>
          <w:rStyle w:val="Textoennegrita"/>
          <w:rFonts w:ascii="Optimum" w:hAnsi="Optimum" w:cs="Arial"/>
          <w:b w:val="0"/>
          <w:color w:val="262626"/>
          <w:sz w:val="20"/>
          <w:szCs w:val="20"/>
          <w:lang w:val="en-US"/>
        </w:rPr>
        <w:t>doi</w:t>
      </w:r>
      <w:proofErr w:type="spellEnd"/>
      <w:proofErr w:type="gramEnd"/>
      <w:r w:rsidR="00B7450F" w:rsidRPr="00D55642">
        <w:rPr>
          <w:rStyle w:val="Textoennegrita"/>
          <w:rFonts w:ascii="Optimum" w:hAnsi="Optimum" w:cs="Arial"/>
          <w:color w:val="262626"/>
          <w:sz w:val="20"/>
          <w:szCs w:val="20"/>
          <w:lang w:val="en-US"/>
        </w:rPr>
        <w:t>:</w:t>
      </w:r>
      <w:r w:rsidR="00B7450F" w:rsidRPr="00D55642">
        <w:rPr>
          <w:rFonts w:ascii="Optimum" w:hAnsi="Optimum" w:cs="Arial"/>
          <w:color w:val="262626"/>
          <w:sz w:val="20"/>
          <w:szCs w:val="20"/>
          <w:lang w:val="en-US"/>
        </w:rPr>
        <w:t xml:space="preserve"> </w:t>
      </w:r>
      <w:hyperlink r:id="rId14" w:tgtFrame="_blank" w:history="1">
        <w:r w:rsidR="00B7450F" w:rsidRPr="00D55642">
          <w:rPr>
            <w:rStyle w:val="Hipervnculo"/>
            <w:rFonts w:ascii="Optimum" w:hAnsi="Optimum" w:cs="Arial"/>
            <w:color w:val="000000" w:themeColor="text1"/>
            <w:sz w:val="20"/>
            <w:szCs w:val="20"/>
            <w:u w:val="none"/>
            <w:lang w:val="en-US"/>
          </w:rPr>
          <w:t>10.4206/agrosur.2011.v39n2-01</w:t>
        </w:r>
      </w:hyperlink>
      <w:r w:rsidR="00FE582E" w:rsidRPr="00D55642">
        <w:rPr>
          <w:rStyle w:val="Hipervnculo"/>
          <w:rFonts w:ascii="Optimum" w:hAnsi="Optimum" w:cs="Arial"/>
          <w:color w:val="000000" w:themeColor="text1"/>
          <w:sz w:val="20"/>
          <w:szCs w:val="20"/>
          <w:u w:val="none"/>
          <w:lang w:val="en-US"/>
        </w:rPr>
        <w:t>.</w:t>
      </w:r>
    </w:p>
    <w:p w14:paraId="6CDC10B9" w14:textId="1027F9E7" w:rsidR="009637DF" w:rsidRPr="00D55642" w:rsidRDefault="00B15E2D" w:rsidP="00D55642">
      <w:pPr>
        <w:spacing w:after="0" w:line="240" w:lineRule="auto"/>
        <w:ind w:left="709" w:hanging="709"/>
        <w:jc w:val="both"/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</w:pPr>
      <w:proofErr w:type="spellStart"/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Fernández-Calviño</w:t>
      </w:r>
      <w:proofErr w:type="spellEnd"/>
      <w:r w:rsidR="00FE582E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D</w:t>
      </w:r>
      <w:r w:rsidR="00FE582E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.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and</w:t>
      </w:r>
      <w:r w:rsidR="005F143A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Baath E. Growth. </w:t>
      </w:r>
      <w:r w:rsidR="0089774E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(</w:t>
      </w:r>
      <w:r w:rsidR="005F143A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2010</w:t>
      </w:r>
      <w:r w:rsidR="0089774E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)</w:t>
      </w:r>
      <w:r w:rsidR="005F143A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. Response of the bacterial community to pH in soils differi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ng in </w:t>
      </w:r>
      <w:proofErr w:type="spellStart"/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pH.</w:t>
      </w:r>
      <w:proofErr w:type="spellEnd"/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</w:t>
      </w:r>
      <w:r w:rsidRPr="00D55642">
        <w:rPr>
          <w:rFonts w:ascii="Optimum" w:eastAsia="Times New Roman" w:hAnsi="Optimum" w:cs="Arial"/>
          <w:i/>
          <w:color w:val="000000"/>
          <w:sz w:val="20"/>
          <w:szCs w:val="20"/>
          <w:lang w:val="en-US" w:eastAsia="es-CO"/>
        </w:rPr>
        <w:t>Microbiology Ecology</w:t>
      </w:r>
      <w:r w:rsidR="00FE582E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, </w:t>
      </w:r>
      <w:r w:rsidR="00FE582E" w:rsidRPr="00D55642">
        <w:rPr>
          <w:rFonts w:ascii="Optimum" w:eastAsia="Times New Roman" w:hAnsi="Optimum" w:cs="Arial"/>
          <w:i/>
          <w:color w:val="000000"/>
          <w:sz w:val="20"/>
          <w:szCs w:val="20"/>
          <w:lang w:val="en-US" w:eastAsia="es-CO"/>
        </w:rPr>
        <w:t>1</w:t>
      </w:r>
      <w:r w:rsidR="00FE582E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</w:t>
      </w:r>
      <w:r w:rsidR="005F143A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73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</w:t>
      </w:r>
      <w:r w:rsidR="005F143A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(1)</w:t>
      </w:r>
      <w:r w:rsidR="00FE582E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</w:t>
      </w:r>
      <w:r w:rsidR="007C672E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</w:t>
      </w:r>
      <w:r w:rsidR="005F143A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149-56. </w:t>
      </w:r>
      <w:proofErr w:type="spellStart"/>
      <w:proofErr w:type="gramStart"/>
      <w:r w:rsidR="005F143A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doi</w:t>
      </w:r>
      <w:proofErr w:type="spellEnd"/>
      <w:proofErr w:type="gramEnd"/>
      <w:r w:rsidR="005F143A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: 10.1111/j.1574-6941.2010.00873.</w:t>
      </w:r>
    </w:p>
    <w:p w14:paraId="625B70E5" w14:textId="58DDE6DE" w:rsidR="009637DF" w:rsidRPr="00D55642" w:rsidRDefault="009637DF" w:rsidP="00D55642">
      <w:pPr>
        <w:spacing w:after="0" w:line="240" w:lineRule="auto"/>
        <w:ind w:left="709" w:hanging="709"/>
        <w:jc w:val="both"/>
        <w:rPr>
          <w:rFonts w:ascii="Optimum" w:eastAsia="Times New Roman" w:hAnsi="Optimum" w:cs="Arial"/>
          <w:color w:val="000000"/>
          <w:sz w:val="20"/>
          <w:szCs w:val="20"/>
          <w:lang w:eastAsia="es-CO"/>
        </w:rPr>
      </w:pPr>
      <w:proofErr w:type="spellStart"/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Fujino</w:t>
      </w:r>
      <w:proofErr w:type="spellEnd"/>
      <w:r w:rsidR="007C672E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K</w:t>
      </w:r>
      <w:r w:rsidR="003B0ED9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.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 Matsuda</w:t>
      </w:r>
      <w:r w:rsidR="007C672E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Y</w:t>
      </w:r>
      <w:r w:rsidR="003B0ED9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.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 Ozawa</w:t>
      </w:r>
      <w:r w:rsidR="007C672E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K</w:t>
      </w:r>
      <w:r w:rsidR="003B0ED9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.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 Nishimura</w:t>
      </w:r>
      <w:r w:rsidR="007C672E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T</w:t>
      </w:r>
      <w:r w:rsidR="003B0ED9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.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, </w:t>
      </w:r>
      <w:proofErr w:type="spellStart"/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Koshiba</w:t>
      </w:r>
      <w:proofErr w:type="spellEnd"/>
      <w:r w:rsidR="007C672E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</w:t>
      </w:r>
      <w:r w:rsidR="00861E43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T</w:t>
      </w:r>
      <w:r w:rsidR="003B0ED9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.</w:t>
      </w:r>
      <w:r w:rsidR="00861E43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, </w:t>
      </w:r>
      <w:proofErr w:type="spellStart"/>
      <w:r w:rsidR="00861E43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Fraaije</w:t>
      </w:r>
      <w:proofErr w:type="spellEnd"/>
      <w:r w:rsidR="007C672E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</w:t>
      </w:r>
      <w:r w:rsidR="00861E43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M</w:t>
      </w:r>
      <w:r w:rsidR="003B0ED9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.,</w:t>
      </w:r>
      <w:r w:rsidR="00861E43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and </w:t>
      </w:r>
      <w:proofErr w:type="spellStart"/>
      <w:r w:rsidR="00861E43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Sekiguchi</w:t>
      </w:r>
      <w:proofErr w:type="spellEnd"/>
      <w:r w:rsidR="007C672E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</w:t>
      </w:r>
      <w:r w:rsidR="00861E43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H. </w:t>
      </w:r>
      <w:r w:rsidR="002229BA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(</w:t>
      </w:r>
      <w:r w:rsidR="00861E43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2008</w:t>
      </w:r>
      <w:r w:rsidR="002229BA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)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. Narrow Leaf 7 controls leaf shape mediated by auxin in rice. </w:t>
      </w:r>
      <w:r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>Mole</w:t>
      </w:r>
      <w:r w:rsidR="001C12BC"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 xml:space="preserve">cular </w:t>
      </w:r>
      <w:proofErr w:type="spellStart"/>
      <w:r w:rsidR="001C12BC"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>Genetics</w:t>
      </w:r>
      <w:proofErr w:type="spellEnd"/>
      <w:r w:rsidR="001C12BC"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 xml:space="preserve"> and </w:t>
      </w:r>
      <w:proofErr w:type="spellStart"/>
      <w:r w:rsidR="001C12BC"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>Genomics</w:t>
      </w:r>
      <w:proofErr w:type="spellEnd"/>
      <w:r w:rsidR="007C672E"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>,</w:t>
      </w:r>
      <w:r w:rsidR="001C12BC"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 xml:space="preserve"> 279</w:t>
      </w:r>
      <w:r w:rsidR="007C672E"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499-507.</w:t>
      </w:r>
    </w:p>
    <w:p w14:paraId="08BA1747" w14:textId="5F85E4F4" w:rsidR="00B7450F" w:rsidRPr="00D55642" w:rsidRDefault="00B7450F" w:rsidP="00D55642">
      <w:pPr>
        <w:spacing w:after="0" w:line="240" w:lineRule="auto"/>
        <w:ind w:left="709" w:hanging="709"/>
        <w:jc w:val="both"/>
        <w:rPr>
          <w:rFonts w:ascii="Optimum" w:eastAsia="Times New Roman" w:hAnsi="Optimum" w:cs="Arial"/>
          <w:color w:val="000000"/>
          <w:sz w:val="20"/>
          <w:szCs w:val="20"/>
          <w:lang w:eastAsia="es-CO"/>
        </w:rPr>
      </w:pP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García de Jesús</w:t>
      </w:r>
      <w:r w:rsidR="007C672E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S., Moreno</w:t>
      </w:r>
      <w:r w:rsidR="007C672E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C., </w:t>
      </w:r>
      <w:proofErr w:type="spellStart"/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Morónb</w:t>
      </w:r>
      <w:proofErr w:type="spellEnd"/>
      <w:r w:rsidR="007C672E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</w:t>
      </w:r>
      <w:r w:rsidR="00757739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M., </w:t>
      </w:r>
      <w:proofErr w:type="gramStart"/>
      <w:r w:rsidR="00757739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Castellanos</w:t>
      </w:r>
      <w:proofErr w:type="gramEnd"/>
      <w:r w:rsidR="007C672E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,</w:t>
      </w:r>
      <w:r w:rsidR="00757739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I., y Pavón</w:t>
      </w:r>
      <w:r w:rsidR="007C672E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,</w:t>
      </w:r>
      <w:r w:rsidR="00757739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N. </w:t>
      </w:r>
      <w:r w:rsidR="002229BA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(</w:t>
      </w:r>
      <w:r w:rsidR="00757739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2016</w:t>
      </w:r>
      <w:r w:rsidR="002229BA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)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. Integrando la estructura taxonómica en el análisis de la diversidad alfa y beta de los escarabajos </w:t>
      </w:r>
      <w:proofErr w:type="spellStart"/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Melolonthidae</w:t>
      </w:r>
      <w:proofErr w:type="spellEnd"/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en la Faja Volcánica </w:t>
      </w:r>
      <w:proofErr w:type="spellStart"/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Transmexicana</w:t>
      </w:r>
      <w:proofErr w:type="spellEnd"/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. </w:t>
      </w:r>
      <w:r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>Revista Mexicana de Biodiversidad</w:t>
      </w:r>
      <w:r w:rsidR="007C672E"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>,</w:t>
      </w:r>
      <w:r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 xml:space="preserve"> 87</w:t>
      </w:r>
      <w:r w:rsidR="007C672E"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 xml:space="preserve">, 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1033–1044. </w:t>
      </w:r>
    </w:p>
    <w:p w14:paraId="4096DD73" w14:textId="00EFFFA1" w:rsidR="005F143A" w:rsidRPr="00D55642" w:rsidRDefault="005F143A" w:rsidP="00D55642">
      <w:pPr>
        <w:spacing w:after="0" w:line="240" w:lineRule="auto"/>
        <w:ind w:left="709" w:hanging="709"/>
        <w:jc w:val="both"/>
        <w:rPr>
          <w:rFonts w:ascii="Optimum" w:eastAsia="Times New Roman" w:hAnsi="Optimum" w:cs="Arial"/>
          <w:color w:val="000000" w:themeColor="text1"/>
          <w:sz w:val="20"/>
          <w:szCs w:val="20"/>
          <w:lang w:eastAsia="es-CO"/>
        </w:rPr>
      </w:pPr>
      <w:r w:rsidRPr="00D55642">
        <w:rPr>
          <w:rFonts w:ascii="Optimum" w:eastAsia="Times New Roman" w:hAnsi="Optimum" w:cs="Arial"/>
          <w:color w:val="000000" w:themeColor="text1"/>
          <w:sz w:val="20"/>
          <w:szCs w:val="20"/>
          <w:lang w:eastAsia="es-CO"/>
        </w:rPr>
        <w:t>Gómez</w:t>
      </w:r>
      <w:r w:rsidR="007C672E" w:rsidRPr="00D55642">
        <w:rPr>
          <w:rFonts w:ascii="Optimum" w:eastAsia="Times New Roman" w:hAnsi="Optimum" w:cs="Arial"/>
          <w:color w:val="000000" w:themeColor="text1"/>
          <w:sz w:val="20"/>
          <w:szCs w:val="20"/>
          <w:lang w:eastAsia="es-CO"/>
        </w:rPr>
        <w:t>,</w:t>
      </w:r>
      <w:r w:rsidRPr="00D55642">
        <w:rPr>
          <w:rFonts w:ascii="Optimum" w:eastAsia="Times New Roman" w:hAnsi="Optimum" w:cs="Arial"/>
          <w:color w:val="000000" w:themeColor="text1"/>
          <w:sz w:val="20"/>
          <w:szCs w:val="20"/>
          <w:lang w:eastAsia="es-CO"/>
        </w:rPr>
        <w:t xml:space="preserve"> Y., </w:t>
      </w:r>
      <w:proofErr w:type="spellStart"/>
      <w:r w:rsidRPr="00D55642">
        <w:rPr>
          <w:rFonts w:ascii="Optimum" w:eastAsia="Times New Roman" w:hAnsi="Optimum" w:cs="Arial"/>
          <w:color w:val="000000" w:themeColor="text1"/>
          <w:sz w:val="20"/>
          <w:szCs w:val="20"/>
          <w:lang w:eastAsia="es-CO"/>
        </w:rPr>
        <w:t>Paolini</w:t>
      </w:r>
      <w:proofErr w:type="spellEnd"/>
      <w:r w:rsidRPr="00D55642">
        <w:rPr>
          <w:rFonts w:ascii="Optimum" w:eastAsia="Times New Roman" w:hAnsi="Optimum" w:cs="Arial"/>
          <w:color w:val="000000" w:themeColor="text1"/>
          <w:sz w:val="20"/>
          <w:szCs w:val="20"/>
          <w:lang w:eastAsia="es-CO"/>
        </w:rPr>
        <w:t xml:space="preserve">, </w:t>
      </w:r>
      <w:r w:rsidR="007C672E" w:rsidRPr="00D55642">
        <w:rPr>
          <w:rFonts w:ascii="Optimum" w:eastAsia="Times New Roman" w:hAnsi="Optimum" w:cs="Arial"/>
          <w:color w:val="000000" w:themeColor="text1"/>
          <w:sz w:val="20"/>
          <w:szCs w:val="20"/>
          <w:lang w:eastAsia="es-CO"/>
        </w:rPr>
        <w:t>J., y</w:t>
      </w:r>
      <w:r w:rsidRPr="00D55642">
        <w:rPr>
          <w:rFonts w:ascii="Optimum" w:eastAsia="Times New Roman" w:hAnsi="Optimum" w:cs="Arial"/>
          <w:color w:val="000000" w:themeColor="text1"/>
          <w:sz w:val="20"/>
          <w:szCs w:val="20"/>
          <w:lang w:eastAsia="es-CO"/>
        </w:rPr>
        <w:t xml:space="preserve"> Hernández</w:t>
      </w:r>
      <w:r w:rsidR="007C672E" w:rsidRPr="00D55642">
        <w:rPr>
          <w:rFonts w:ascii="Optimum" w:eastAsia="Times New Roman" w:hAnsi="Optimum" w:cs="Arial"/>
          <w:color w:val="000000" w:themeColor="text1"/>
          <w:sz w:val="20"/>
          <w:szCs w:val="20"/>
          <w:lang w:eastAsia="es-CO"/>
        </w:rPr>
        <w:t>,</w:t>
      </w:r>
      <w:r w:rsidRPr="00D55642">
        <w:rPr>
          <w:rFonts w:ascii="Optimum" w:eastAsia="Times New Roman" w:hAnsi="Optimum" w:cs="Arial"/>
          <w:color w:val="000000" w:themeColor="text1"/>
          <w:sz w:val="20"/>
          <w:szCs w:val="20"/>
          <w:lang w:eastAsia="es-CO"/>
        </w:rPr>
        <w:t xml:space="preserve"> R. (2010) La sustitución de la sabana nativa por plantaciones de pino y la variabilidad temporal en la biomasa microbiana y la mineralización del carbono y nitrógeno en el suelo. </w:t>
      </w:r>
      <w:r w:rsidRPr="00D55642">
        <w:rPr>
          <w:rFonts w:ascii="Optimum" w:eastAsia="Times New Roman" w:hAnsi="Optimum" w:cs="Arial"/>
          <w:i/>
          <w:color w:val="000000" w:themeColor="text1"/>
          <w:sz w:val="20"/>
          <w:szCs w:val="20"/>
          <w:lang w:eastAsia="es-CO"/>
        </w:rPr>
        <w:t>Terra Latinoamericana</w:t>
      </w:r>
      <w:r w:rsidRPr="00D55642">
        <w:rPr>
          <w:rFonts w:ascii="Optimum" w:eastAsia="Times New Roman" w:hAnsi="Optimum" w:cs="Arial"/>
          <w:color w:val="000000" w:themeColor="text1"/>
          <w:sz w:val="20"/>
          <w:szCs w:val="20"/>
          <w:lang w:eastAsia="es-CO"/>
        </w:rPr>
        <w:t>. Chapingo. 28 (2)</w:t>
      </w:r>
      <w:r w:rsidR="007C672E" w:rsidRPr="00D55642">
        <w:rPr>
          <w:rFonts w:ascii="Optimum" w:eastAsia="Times New Roman" w:hAnsi="Optimum" w:cs="Arial"/>
          <w:color w:val="000000" w:themeColor="text1"/>
          <w:sz w:val="20"/>
          <w:szCs w:val="20"/>
          <w:lang w:eastAsia="es-CO"/>
        </w:rPr>
        <w:t>.</w:t>
      </w:r>
    </w:p>
    <w:p w14:paraId="7382AF2D" w14:textId="4F9E2916" w:rsidR="00FE23A3" w:rsidRPr="00D55642" w:rsidRDefault="00400F78" w:rsidP="00D55642">
      <w:pPr>
        <w:spacing w:after="0" w:line="240" w:lineRule="auto"/>
        <w:ind w:left="709" w:hanging="709"/>
        <w:jc w:val="both"/>
        <w:rPr>
          <w:rFonts w:ascii="Optimum" w:hAnsi="Optimum" w:cs="Arial"/>
          <w:sz w:val="20"/>
          <w:szCs w:val="20"/>
        </w:rPr>
      </w:pPr>
      <w:r w:rsidRPr="00D55642">
        <w:rPr>
          <w:rFonts w:ascii="Optimum" w:hAnsi="Optimum" w:cs="Arial"/>
          <w:sz w:val="20"/>
          <w:szCs w:val="20"/>
        </w:rPr>
        <w:t>Guerrero-Ortiz</w:t>
      </w:r>
      <w:r w:rsidR="007C672E" w:rsidRPr="00D55642">
        <w:rPr>
          <w:rFonts w:ascii="Optimum" w:hAnsi="Optimum" w:cs="Arial"/>
          <w:sz w:val="20"/>
          <w:szCs w:val="20"/>
        </w:rPr>
        <w:t>,</w:t>
      </w:r>
      <w:r w:rsidR="00FE23A3" w:rsidRPr="00D55642">
        <w:rPr>
          <w:rFonts w:ascii="Optimum" w:hAnsi="Optimum" w:cs="Arial"/>
          <w:sz w:val="20"/>
          <w:szCs w:val="20"/>
        </w:rPr>
        <w:t xml:space="preserve"> P</w:t>
      </w:r>
      <w:r w:rsidRPr="00D55642">
        <w:rPr>
          <w:rFonts w:ascii="Optimum" w:hAnsi="Optimum" w:cs="Arial"/>
          <w:sz w:val="20"/>
          <w:szCs w:val="20"/>
        </w:rPr>
        <w:t>., Quintero-</w:t>
      </w:r>
      <w:proofErr w:type="spellStart"/>
      <w:r w:rsidRPr="00D55642">
        <w:rPr>
          <w:rFonts w:ascii="Optimum" w:hAnsi="Optimum" w:cs="Arial"/>
          <w:sz w:val="20"/>
          <w:szCs w:val="20"/>
        </w:rPr>
        <w:t>Lizaola</w:t>
      </w:r>
      <w:proofErr w:type="spellEnd"/>
      <w:r w:rsidR="007C672E" w:rsidRPr="00D55642">
        <w:rPr>
          <w:rFonts w:ascii="Optimum" w:hAnsi="Optimum" w:cs="Arial"/>
          <w:sz w:val="20"/>
          <w:szCs w:val="20"/>
        </w:rPr>
        <w:t>,</w:t>
      </w:r>
      <w:r w:rsidRPr="00D55642">
        <w:rPr>
          <w:rFonts w:ascii="Optimum" w:hAnsi="Optimum" w:cs="Arial"/>
          <w:sz w:val="20"/>
          <w:szCs w:val="20"/>
        </w:rPr>
        <w:t xml:space="preserve"> R.,</w:t>
      </w:r>
      <w:r w:rsidR="00FE23A3" w:rsidRPr="00D55642">
        <w:rPr>
          <w:rFonts w:ascii="Optimum" w:hAnsi="Optimum" w:cs="Arial"/>
          <w:sz w:val="20"/>
          <w:szCs w:val="20"/>
        </w:rPr>
        <w:t xml:space="preserve"> Espi</w:t>
      </w:r>
      <w:r w:rsidRPr="00D55642">
        <w:rPr>
          <w:rFonts w:ascii="Optimum" w:hAnsi="Optimum" w:cs="Arial"/>
          <w:sz w:val="20"/>
          <w:szCs w:val="20"/>
        </w:rPr>
        <w:t>noza-Hernández</w:t>
      </w:r>
      <w:r w:rsidR="007C672E" w:rsidRPr="00D55642">
        <w:rPr>
          <w:rFonts w:ascii="Optimum" w:hAnsi="Optimum" w:cs="Arial"/>
          <w:sz w:val="20"/>
          <w:szCs w:val="20"/>
        </w:rPr>
        <w:t>,</w:t>
      </w:r>
      <w:r w:rsidRPr="00D55642">
        <w:rPr>
          <w:rFonts w:ascii="Optimum" w:hAnsi="Optimum" w:cs="Arial"/>
          <w:sz w:val="20"/>
          <w:szCs w:val="20"/>
        </w:rPr>
        <w:t xml:space="preserve"> V.,</w:t>
      </w:r>
      <w:r w:rsidR="00FE23A3" w:rsidRPr="00D55642">
        <w:rPr>
          <w:rFonts w:ascii="Optimum" w:hAnsi="Optimum" w:cs="Arial"/>
          <w:sz w:val="20"/>
          <w:szCs w:val="20"/>
        </w:rPr>
        <w:t xml:space="preserve"> Benedicto-Valdés</w:t>
      </w:r>
      <w:r w:rsidR="007C672E" w:rsidRPr="00D55642">
        <w:rPr>
          <w:rFonts w:ascii="Optimum" w:hAnsi="Optimum" w:cs="Arial"/>
          <w:sz w:val="20"/>
          <w:szCs w:val="20"/>
        </w:rPr>
        <w:t>,</w:t>
      </w:r>
      <w:r w:rsidRPr="00D55642">
        <w:rPr>
          <w:rFonts w:ascii="Optimum" w:hAnsi="Optimum" w:cs="Arial"/>
          <w:sz w:val="20"/>
          <w:szCs w:val="20"/>
        </w:rPr>
        <w:t xml:space="preserve"> G. y Sánchez-Colín</w:t>
      </w:r>
      <w:r w:rsidR="007C672E" w:rsidRPr="00D55642">
        <w:rPr>
          <w:rFonts w:ascii="Optimum" w:hAnsi="Optimum" w:cs="Arial"/>
          <w:sz w:val="20"/>
          <w:szCs w:val="20"/>
        </w:rPr>
        <w:t>,</w:t>
      </w:r>
      <w:r w:rsidRPr="00D55642">
        <w:rPr>
          <w:rFonts w:ascii="Optimum" w:hAnsi="Optimum" w:cs="Arial"/>
          <w:sz w:val="20"/>
          <w:szCs w:val="20"/>
        </w:rPr>
        <w:t xml:space="preserve"> M. </w:t>
      </w:r>
      <w:r w:rsidR="002229BA" w:rsidRPr="00D55642">
        <w:rPr>
          <w:rFonts w:ascii="Optimum" w:hAnsi="Optimum" w:cs="Arial"/>
          <w:sz w:val="20"/>
          <w:szCs w:val="20"/>
        </w:rPr>
        <w:t>(</w:t>
      </w:r>
      <w:r w:rsidRPr="00D55642">
        <w:rPr>
          <w:rFonts w:ascii="Optimum" w:hAnsi="Optimum" w:cs="Arial"/>
          <w:sz w:val="20"/>
          <w:szCs w:val="20"/>
        </w:rPr>
        <w:t>2012</w:t>
      </w:r>
      <w:r w:rsidR="002229BA" w:rsidRPr="00D55642">
        <w:rPr>
          <w:rFonts w:ascii="Optimum" w:hAnsi="Optimum" w:cs="Arial"/>
          <w:sz w:val="20"/>
          <w:szCs w:val="20"/>
        </w:rPr>
        <w:t>)</w:t>
      </w:r>
      <w:r w:rsidRPr="00D55642">
        <w:rPr>
          <w:rFonts w:ascii="Optimum" w:hAnsi="Optimum" w:cs="Arial"/>
          <w:sz w:val="20"/>
          <w:szCs w:val="20"/>
        </w:rPr>
        <w:t xml:space="preserve">. </w:t>
      </w:r>
      <w:r w:rsidR="00FE23A3" w:rsidRPr="00D55642">
        <w:rPr>
          <w:rFonts w:ascii="Optimum" w:hAnsi="Optimum" w:cs="Arial"/>
          <w:sz w:val="20"/>
          <w:szCs w:val="20"/>
        </w:rPr>
        <w:t>Respiración de CO</w:t>
      </w:r>
      <w:r w:rsidR="00FE23A3" w:rsidRPr="00D55642">
        <w:rPr>
          <w:rFonts w:ascii="Optimum" w:hAnsi="Optimum" w:cs="Arial"/>
          <w:sz w:val="20"/>
          <w:szCs w:val="20"/>
          <w:vertAlign w:val="subscript"/>
        </w:rPr>
        <w:t>2</w:t>
      </w:r>
      <w:r w:rsidR="00FE23A3" w:rsidRPr="00D55642">
        <w:rPr>
          <w:rFonts w:ascii="Optimum" w:hAnsi="Optimum" w:cs="Arial"/>
          <w:sz w:val="20"/>
          <w:szCs w:val="20"/>
        </w:rPr>
        <w:t xml:space="preserve"> como indicador de la actividad mic</w:t>
      </w:r>
      <w:r w:rsidRPr="00D55642">
        <w:rPr>
          <w:rFonts w:ascii="Optimum" w:hAnsi="Optimum" w:cs="Arial"/>
          <w:sz w:val="20"/>
          <w:szCs w:val="20"/>
        </w:rPr>
        <w:t xml:space="preserve">robiana en abonos orgánicos de </w:t>
      </w:r>
      <w:proofErr w:type="spellStart"/>
      <w:r w:rsidRPr="00D55642">
        <w:rPr>
          <w:rFonts w:ascii="Optimum" w:hAnsi="Optimum" w:cs="Arial"/>
          <w:i/>
          <w:sz w:val="20"/>
          <w:szCs w:val="20"/>
        </w:rPr>
        <w:t>L</w:t>
      </w:r>
      <w:r w:rsidR="00FE23A3" w:rsidRPr="00D55642">
        <w:rPr>
          <w:rFonts w:ascii="Optimum" w:hAnsi="Optimum" w:cs="Arial"/>
          <w:i/>
          <w:sz w:val="20"/>
          <w:szCs w:val="20"/>
        </w:rPr>
        <w:t>upinus</w:t>
      </w:r>
      <w:proofErr w:type="spellEnd"/>
      <w:r w:rsidRPr="00D55642">
        <w:rPr>
          <w:rFonts w:ascii="Optimum" w:hAnsi="Optimum" w:cs="Arial"/>
          <w:sz w:val="20"/>
          <w:szCs w:val="20"/>
        </w:rPr>
        <w:t xml:space="preserve">. </w:t>
      </w:r>
      <w:r w:rsidRPr="00D55642">
        <w:rPr>
          <w:rFonts w:ascii="Optimum" w:hAnsi="Optimum" w:cs="Arial"/>
          <w:i/>
          <w:sz w:val="20"/>
          <w:szCs w:val="20"/>
        </w:rPr>
        <w:t>Terra Latinoamericana</w:t>
      </w:r>
      <w:r w:rsidR="007C672E" w:rsidRPr="00D55642">
        <w:rPr>
          <w:rFonts w:ascii="Optimum" w:hAnsi="Optimum" w:cs="Arial"/>
          <w:i/>
          <w:sz w:val="20"/>
          <w:szCs w:val="20"/>
        </w:rPr>
        <w:t>,</w:t>
      </w:r>
      <w:r w:rsidR="00FE23A3" w:rsidRPr="00D55642">
        <w:rPr>
          <w:rFonts w:ascii="Optimum" w:hAnsi="Optimum" w:cs="Arial"/>
          <w:i/>
          <w:sz w:val="20"/>
          <w:szCs w:val="20"/>
        </w:rPr>
        <w:t xml:space="preserve"> </w:t>
      </w:r>
      <w:r w:rsidRPr="00D55642">
        <w:rPr>
          <w:rFonts w:ascii="Optimum" w:hAnsi="Optimum" w:cs="Arial"/>
          <w:i/>
          <w:sz w:val="20"/>
          <w:szCs w:val="20"/>
        </w:rPr>
        <w:t>30</w:t>
      </w:r>
      <w:r w:rsidRPr="00D55642">
        <w:rPr>
          <w:rFonts w:ascii="Optimum" w:hAnsi="Optimum" w:cs="Arial"/>
          <w:sz w:val="20"/>
          <w:szCs w:val="20"/>
        </w:rPr>
        <w:t xml:space="preserve"> (</w:t>
      </w:r>
      <w:r w:rsidR="00FE23A3" w:rsidRPr="00D55642">
        <w:rPr>
          <w:rFonts w:ascii="Optimum" w:hAnsi="Optimum" w:cs="Arial"/>
          <w:sz w:val="20"/>
          <w:szCs w:val="20"/>
        </w:rPr>
        <w:t>4</w:t>
      </w:r>
      <w:r w:rsidRPr="00D55642">
        <w:rPr>
          <w:rFonts w:ascii="Optimum" w:hAnsi="Optimum" w:cs="Arial"/>
          <w:sz w:val="20"/>
          <w:szCs w:val="20"/>
        </w:rPr>
        <w:t>)</w:t>
      </w:r>
      <w:r w:rsidR="007C672E" w:rsidRPr="00D55642">
        <w:rPr>
          <w:rFonts w:ascii="Optimum" w:hAnsi="Optimum" w:cs="Arial"/>
          <w:sz w:val="20"/>
          <w:szCs w:val="20"/>
        </w:rPr>
        <w:t>,</w:t>
      </w:r>
      <w:r w:rsidR="00FE23A3" w:rsidRPr="00D55642">
        <w:rPr>
          <w:rFonts w:ascii="Optimum" w:hAnsi="Optimum" w:cs="Arial"/>
          <w:sz w:val="20"/>
          <w:szCs w:val="20"/>
        </w:rPr>
        <w:t xml:space="preserve"> 355-362</w:t>
      </w:r>
      <w:r w:rsidRPr="00D55642">
        <w:rPr>
          <w:rFonts w:ascii="Optimum" w:hAnsi="Optimum" w:cs="Arial"/>
          <w:sz w:val="20"/>
          <w:szCs w:val="20"/>
        </w:rPr>
        <w:t>.</w:t>
      </w:r>
    </w:p>
    <w:p w14:paraId="6AC06C2F" w14:textId="01577C39" w:rsidR="0092286D" w:rsidRPr="00D55642" w:rsidRDefault="0092286D" w:rsidP="00D55642">
      <w:pPr>
        <w:spacing w:after="0" w:line="240" w:lineRule="auto"/>
        <w:ind w:left="709" w:hanging="709"/>
        <w:jc w:val="both"/>
        <w:rPr>
          <w:rFonts w:ascii="Optimum" w:hAnsi="Optimum" w:cs="Arial"/>
          <w:color w:val="000000" w:themeColor="text1"/>
          <w:sz w:val="20"/>
          <w:szCs w:val="20"/>
        </w:rPr>
      </w:pPr>
      <w:proofErr w:type="spellStart"/>
      <w:r w:rsidRPr="00D55642">
        <w:rPr>
          <w:rFonts w:ascii="Optimum" w:hAnsi="Optimum" w:cs="Arial"/>
          <w:color w:val="000000" w:themeColor="text1"/>
          <w:sz w:val="20"/>
          <w:szCs w:val="20"/>
        </w:rPr>
        <w:t>Caporaso</w:t>
      </w:r>
      <w:proofErr w:type="spellEnd"/>
      <w:r w:rsidR="004A2776" w:rsidRPr="00D55642">
        <w:rPr>
          <w:rFonts w:ascii="Optimum" w:hAnsi="Optimum" w:cs="Arial"/>
          <w:color w:val="000000" w:themeColor="text1"/>
          <w:sz w:val="20"/>
          <w:szCs w:val="20"/>
        </w:rPr>
        <w:t>,</w:t>
      </w:r>
      <w:r w:rsidR="003B0ED9" w:rsidRPr="00D55642">
        <w:rPr>
          <w:rFonts w:ascii="Optimum" w:hAnsi="Optimum" w:cs="Arial"/>
          <w:color w:val="000000" w:themeColor="text1"/>
          <w:sz w:val="20"/>
          <w:szCs w:val="20"/>
        </w:rPr>
        <w:t xml:space="preserve"> G.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 xml:space="preserve">, </w:t>
      </w:r>
      <w:proofErr w:type="spellStart"/>
      <w:r w:rsidRPr="00D55642">
        <w:rPr>
          <w:rFonts w:ascii="Optimum" w:hAnsi="Optimum" w:cs="Arial"/>
          <w:color w:val="000000" w:themeColor="text1"/>
          <w:sz w:val="20"/>
          <w:szCs w:val="20"/>
        </w:rPr>
        <w:t>Kuczynski</w:t>
      </w:r>
      <w:proofErr w:type="spellEnd"/>
      <w:r w:rsidR="004A2776" w:rsidRPr="00D55642">
        <w:rPr>
          <w:rFonts w:ascii="Optimum" w:hAnsi="Optimum" w:cs="Arial"/>
          <w:color w:val="000000" w:themeColor="text1"/>
          <w:sz w:val="20"/>
          <w:szCs w:val="20"/>
        </w:rPr>
        <w:t>,</w:t>
      </w:r>
      <w:r w:rsidR="003B0ED9" w:rsidRPr="00D55642">
        <w:rPr>
          <w:rFonts w:ascii="Optimum" w:hAnsi="Optimum" w:cs="Arial"/>
          <w:color w:val="000000" w:themeColor="text1"/>
          <w:sz w:val="20"/>
          <w:szCs w:val="20"/>
        </w:rPr>
        <w:t xml:space="preserve"> J.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 xml:space="preserve">, </w:t>
      </w:r>
      <w:proofErr w:type="spellStart"/>
      <w:r w:rsidRPr="00D55642">
        <w:rPr>
          <w:rFonts w:ascii="Optimum" w:hAnsi="Optimum" w:cs="Arial"/>
          <w:color w:val="000000" w:themeColor="text1"/>
          <w:sz w:val="20"/>
          <w:szCs w:val="20"/>
        </w:rPr>
        <w:t>Stombaugh</w:t>
      </w:r>
      <w:proofErr w:type="spellEnd"/>
      <w:r w:rsidR="004A2776" w:rsidRPr="00D55642">
        <w:rPr>
          <w:rFonts w:ascii="Optimum" w:hAnsi="Optimum" w:cs="Arial"/>
          <w:color w:val="000000" w:themeColor="text1"/>
          <w:sz w:val="20"/>
          <w:szCs w:val="20"/>
        </w:rPr>
        <w:t>,</w:t>
      </w:r>
      <w:r w:rsidR="003B0ED9" w:rsidRPr="00D55642">
        <w:rPr>
          <w:rFonts w:ascii="Optimum" w:hAnsi="Optimum" w:cs="Arial"/>
          <w:color w:val="000000" w:themeColor="text1"/>
          <w:sz w:val="20"/>
          <w:szCs w:val="20"/>
        </w:rPr>
        <w:t xml:space="preserve"> J.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>,</w:t>
      </w:r>
      <w:r w:rsidR="003B0ED9" w:rsidRPr="00D55642">
        <w:rPr>
          <w:rFonts w:ascii="Optimum" w:hAnsi="Optimum" w:cs="Arial"/>
          <w:color w:val="000000" w:themeColor="text1"/>
          <w:sz w:val="20"/>
          <w:szCs w:val="20"/>
        </w:rPr>
        <w:t xml:space="preserve"> 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 xml:space="preserve"> </w:t>
      </w:r>
      <w:proofErr w:type="spellStart"/>
      <w:r w:rsidRPr="00D55642">
        <w:rPr>
          <w:rFonts w:ascii="Optimum" w:hAnsi="Optimum" w:cs="Arial"/>
          <w:color w:val="000000" w:themeColor="text1"/>
          <w:sz w:val="20"/>
          <w:szCs w:val="20"/>
        </w:rPr>
        <w:t>Bittinger</w:t>
      </w:r>
      <w:proofErr w:type="spellEnd"/>
      <w:r w:rsidR="004A2776" w:rsidRPr="00D55642">
        <w:rPr>
          <w:rFonts w:ascii="Optimum" w:hAnsi="Optimum" w:cs="Arial"/>
          <w:color w:val="000000" w:themeColor="text1"/>
          <w:sz w:val="20"/>
          <w:szCs w:val="20"/>
        </w:rPr>
        <w:t>,</w:t>
      </w:r>
      <w:r w:rsidR="003B0ED9" w:rsidRPr="00D55642">
        <w:rPr>
          <w:rFonts w:ascii="Optimum" w:hAnsi="Optimum" w:cs="Arial"/>
          <w:color w:val="000000" w:themeColor="text1"/>
          <w:sz w:val="20"/>
          <w:szCs w:val="20"/>
        </w:rPr>
        <w:t xml:space="preserve"> K.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 xml:space="preserve">, </w:t>
      </w:r>
      <w:proofErr w:type="spellStart"/>
      <w:r w:rsidRPr="00D55642">
        <w:rPr>
          <w:rFonts w:ascii="Optimum" w:hAnsi="Optimum" w:cs="Arial"/>
          <w:color w:val="000000" w:themeColor="text1"/>
          <w:sz w:val="20"/>
          <w:szCs w:val="20"/>
        </w:rPr>
        <w:t>Bushman</w:t>
      </w:r>
      <w:proofErr w:type="spellEnd"/>
      <w:r w:rsidR="004A2776" w:rsidRPr="00D55642">
        <w:rPr>
          <w:rFonts w:ascii="Optimum" w:hAnsi="Optimum" w:cs="Arial"/>
          <w:color w:val="000000" w:themeColor="text1"/>
          <w:sz w:val="20"/>
          <w:szCs w:val="20"/>
        </w:rPr>
        <w:t>,</w:t>
      </w:r>
      <w:r w:rsidR="003B0ED9" w:rsidRPr="00D55642">
        <w:rPr>
          <w:rFonts w:ascii="Optimum" w:hAnsi="Optimum" w:cs="Arial"/>
          <w:color w:val="000000" w:themeColor="text1"/>
          <w:sz w:val="20"/>
          <w:szCs w:val="20"/>
        </w:rPr>
        <w:t xml:space="preserve"> F.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 xml:space="preserve">, </w:t>
      </w:r>
      <w:proofErr w:type="spellStart"/>
      <w:r w:rsidRPr="00D55642">
        <w:rPr>
          <w:rFonts w:ascii="Optimum" w:hAnsi="Optimum" w:cs="Arial"/>
          <w:color w:val="000000" w:themeColor="text1"/>
          <w:sz w:val="20"/>
          <w:szCs w:val="20"/>
        </w:rPr>
        <w:t>Costello</w:t>
      </w:r>
      <w:proofErr w:type="spellEnd"/>
      <w:r w:rsidR="004A2776" w:rsidRPr="00D55642">
        <w:rPr>
          <w:rFonts w:ascii="Optimum" w:hAnsi="Optimum" w:cs="Arial"/>
          <w:color w:val="000000" w:themeColor="text1"/>
          <w:sz w:val="20"/>
          <w:szCs w:val="20"/>
        </w:rPr>
        <w:t>,</w:t>
      </w:r>
      <w:r w:rsidR="003B0ED9" w:rsidRPr="00D55642">
        <w:rPr>
          <w:rFonts w:ascii="Optimum" w:hAnsi="Optimum" w:cs="Arial"/>
          <w:color w:val="000000" w:themeColor="text1"/>
          <w:sz w:val="20"/>
          <w:szCs w:val="20"/>
        </w:rPr>
        <w:t xml:space="preserve"> E.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 xml:space="preserve">, </w:t>
      </w:r>
      <w:proofErr w:type="spellStart"/>
      <w:r w:rsidRPr="00D55642">
        <w:rPr>
          <w:rFonts w:ascii="Optimum" w:hAnsi="Optimum" w:cs="Arial"/>
          <w:color w:val="000000" w:themeColor="text1"/>
          <w:sz w:val="20"/>
          <w:szCs w:val="20"/>
        </w:rPr>
        <w:t>Fierer</w:t>
      </w:r>
      <w:proofErr w:type="spellEnd"/>
      <w:r w:rsidR="004A2776" w:rsidRPr="00D55642">
        <w:rPr>
          <w:rFonts w:ascii="Optimum" w:hAnsi="Optimum" w:cs="Arial"/>
          <w:color w:val="000000" w:themeColor="text1"/>
          <w:sz w:val="20"/>
          <w:szCs w:val="20"/>
        </w:rPr>
        <w:t>,</w:t>
      </w:r>
      <w:r w:rsidR="003B0ED9" w:rsidRPr="00D55642">
        <w:rPr>
          <w:rFonts w:ascii="Optimum" w:hAnsi="Optimum" w:cs="Arial"/>
          <w:color w:val="000000" w:themeColor="text1"/>
          <w:sz w:val="20"/>
          <w:szCs w:val="20"/>
        </w:rPr>
        <w:t xml:space="preserve"> N.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 xml:space="preserve">, </w:t>
      </w:r>
      <w:proofErr w:type="spellStart"/>
      <w:r w:rsidRPr="00D55642">
        <w:rPr>
          <w:rFonts w:ascii="Optimum" w:hAnsi="Optimum" w:cs="Arial"/>
          <w:color w:val="000000" w:themeColor="text1"/>
          <w:sz w:val="20"/>
          <w:szCs w:val="20"/>
        </w:rPr>
        <w:t>Gonzalez</w:t>
      </w:r>
      <w:proofErr w:type="spellEnd"/>
      <w:r w:rsidR="004A2776" w:rsidRPr="00D55642">
        <w:rPr>
          <w:rFonts w:ascii="Optimum" w:hAnsi="Optimum" w:cs="Arial"/>
          <w:color w:val="000000" w:themeColor="text1"/>
          <w:sz w:val="20"/>
          <w:szCs w:val="20"/>
        </w:rPr>
        <w:t>,</w:t>
      </w:r>
      <w:r w:rsidR="003B0ED9" w:rsidRPr="00D55642">
        <w:rPr>
          <w:rFonts w:ascii="Optimum" w:hAnsi="Optimum" w:cs="Arial"/>
          <w:color w:val="000000" w:themeColor="text1"/>
          <w:sz w:val="20"/>
          <w:szCs w:val="20"/>
        </w:rPr>
        <w:t xml:space="preserve"> A.,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 xml:space="preserve"> </w:t>
      </w:r>
      <w:proofErr w:type="spellStart"/>
      <w:r w:rsidRPr="00D55642">
        <w:rPr>
          <w:rFonts w:ascii="Optimum" w:hAnsi="Optimum" w:cs="Arial"/>
          <w:color w:val="000000" w:themeColor="text1"/>
          <w:sz w:val="20"/>
          <w:szCs w:val="20"/>
        </w:rPr>
        <w:t>Goodrich</w:t>
      </w:r>
      <w:proofErr w:type="spellEnd"/>
      <w:r w:rsidR="004A2776" w:rsidRPr="00D55642">
        <w:rPr>
          <w:rFonts w:ascii="Optimum" w:hAnsi="Optimum" w:cs="Arial"/>
          <w:color w:val="000000" w:themeColor="text1"/>
          <w:sz w:val="20"/>
          <w:szCs w:val="20"/>
        </w:rPr>
        <w:t>,</w:t>
      </w:r>
      <w:r w:rsidR="003B0ED9" w:rsidRPr="00D55642">
        <w:rPr>
          <w:rFonts w:ascii="Optimum" w:hAnsi="Optimum" w:cs="Arial"/>
          <w:color w:val="000000" w:themeColor="text1"/>
          <w:sz w:val="20"/>
          <w:szCs w:val="20"/>
        </w:rPr>
        <w:t xml:space="preserve"> J.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>, Gordon</w:t>
      </w:r>
      <w:r w:rsidR="004A2776" w:rsidRPr="00D55642">
        <w:rPr>
          <w:rFonts w:ascii="Optimum" w:hAnsi="Optimum" w:cs="Arial"/>
          <w:color w:val="000000" w:themeColor="text1"/>
          <w:sz w:val="20"/>
          <w:szCs w:val="20"/>
        </w:rPr>
        <w:t>,</w:t>
      </w:r>
      <w:r w:rsidR="003B0ED9" w:rsidRPr="00D55642">
        <w:rPr>
          <w:rFonts w:ascii="Optimum" w:hAnsi="Optimum" w:cs="Arial"/>
          <w:color w:val="000000" w:themeColor="text1"/>
          <w:sz w:val="20"/>
          <w:szCs w:val="20"/>
        </w:rPr>
        <w:t xml:space="preserve"> J.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 xml:space="preserve">, </w:t>
      </w:r>
      <w:proofErr w:type="spellStart"/>
      <w:r w:rsidRPr="00D55642">
        <w:rPr>
          <w:rFonts w:ascii="Optimum" w:hAnsi="Optimum" w:cs="Arial"/>
          <w:color w:val="000000" w:themeColor="text1"/>
          <w:sz w:val="20"/>
          <w:szCs w:val="20"/>
        </w:rPr>
        <w:t>Huttley</w:t>
      </w:r>
      <w:proofErr w:type="spellEnd"/>
      <w:r w:rsidR="004A2776" w:rsidRPr="00D55642">
        <w:rPr>
          <w:rFonts w:ascii="Optimum" w:hAnsi="Optimum" w:cs="Arial"/>
          <w:color w:val="000000" w:themeColor="text1"/>
          <w:sz w:val="20"/>
          <w:szCs w:val="20"/>
        </w:rPr>
        <w:t>,</w:t>
      </w:r>
      <w:r w:rsidR="003B0ED9" w:rsidRPr="00D55642">
        <w:rPr>
          <w:rFonts w:ascii="Optimum" w:hAnsi="Optimum" w:cs="Arial"/>
          <w:color w:val="000000" w:themeColor="text1"/>
          <w:sz w:val="20"/>
          <w:szCs w:val="20"/>
        </w:rPr>
        <w:t xml:space="preserve"> G.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 xml:space="preserve">, </w:t>
      </w:r>
      <w:proofErr w:type="spellStart"/>
      <w:r w:rsidRPr="00D55642">
        <w:rPr>
          <w:rFonts w:ascii="Optimum" w:hAnsi="Optimum" w:cs="Arial"/>
          <w:color w:val="000000" w:themeColor="text1"/>
          <w:sz w:val="20"/>
          <w:szCs w:val="20"/>
        </w:rPr>
        <w:t>Kelley</w:t>
      </w:r>
      <w:proofErr w:type="spellEnd"/>
      <w:r w:rsidR="004A2776" w:rsidRPr="00D55642">
        <w:rPr>
          <w:rFonts w:ascii="Optimum" w:hAnsi="Optimum" w:cs="Arial"/>
          <w:color w:val="000000" w:themeColor="text1"/>
          <w:sz w:val="20"/>
          <w:szCs w:val="20"/>
        </w:rPr>
        <w:t>,</w:t>
      </w:r>
      <w:r w:rsidR="003B0ED9" w:rsidRPr="00D55642">
        <w:rPr>
          <w:rFonts w:ascii="Optimum" w:hAnsi="Optimum" w:cs="Arial"/>
          <w:color w:val="000000" w:themeColor="text1"/>
          <w:sz w:val="20"/>
          <w:szCs w:val="20"/>
        </w:rPr>
        <w:t xml:space="preserve"> S.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 xml:space="preserve">, </w:t>
      </w:r>
      <w:proofErr w:type="spellStart"/>
      <w:r w:rsidRPr="00D55642">
        <w:rPr>
          <w:rFonts w:ascii="Optimum" w:hAnsi="Optimum" w:cs="Arial"/>
          <w:color w:val="000000" w:themeColor="text1"/>
          <w:sz w:val="20"/>
          <w:szCs w:val="20"/>
        </w:rPr>
        <w:t>Knights</w:t>
      </w:r>
      <w:proofErr w:type="spellEnd"/>
      <w:r w:rsidR="004A2776" w:rsidRPr="00D55642">
        <w:rPr>
          <w:rFonts w:ascii="Optimum" w:hAnsi="Optimum" w:cs="Arial"/>
          <w:color w:val="000000" w:themeColor="text1"/>
          <w:sz w:val="20"/>
          <w:szCs w:val="20"/>
        </w:rPr>
        <w:t>,</w:t>
      </w:r>
      <w:r w:rsidR="003B0ED9" w:rsidRPr="00D55642">
        <w:rPr>
          <w:rFonts w:ascii="Optimum" w:hAnsi="Optimum" w:cs="Arial"/>
          <w:color w:val="000000" w:themeColor="text1"/>
          <w:sz w:val="20"/>
          <w:szCs w:val="20"/>
        </w:rPr>
        <w:t xml:space="preserve"> D.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 xml:space="preserve">, </w:t>
      </w:r>
      <w:proofErr w:type="spellStart"/>
      <w:r w:rsidRPr="00D55642">
        <w:rPr>
          <w:rFonts w:ascii="Optimum" w:hAnsi="Optimum" w:cs="Arial"/>
          <w:color w:val="000000" w:themeColor="text1"/>
          <w:sz w:val="20"/>
          <w:szCs w:val="20"/>
        </w:rPr>
        <w:t>Koenig</w:t>
      </w:r>
      <w:proofErr w:type="spellEnd"/>
      <w:r w:rsidR="004A2776" w:rsidRPr="00D55642">
        <w:rPr>
          <w:rFonts w:ascii="Optimum" w:hAnsi="Optimum" w:cs="Arial"/>
          <w:color w:val="000000" w:themeColor="text1"/>
          <w:sz w:val="20"/>
          <w:szCs w:val="20"/>
        </w:rPr>
        <w:t>,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 xml:space="preserve"> </w:t>
      </w:r>
      <w:r w:rsidR="003B0ED9" w:rsidRPr="00D55642">
        <w:rPr>
          <w:rFonts w:ascii="Optimum" w:hAnsi="Optimum" w:cs="Arial"/>
          <w:color w:val="000000" w:themeColor="text1"/>
          <w:sz w:val="20"/>
          <w:szCs w:val="20"/>
        </w:rPr>
        <w:t>J.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>, Ley</w:t>
      </w:r>
      <w:r w:rsidR="004A2776" w:rsidRPr="00D55642">
        <w:rPr>
          <w:rFonts w:ascii="Optimum" w:hAnsi="Optimum" w:cs="Arial"/>
          <w:color w:val="000000" w:themeColor="text1"/>
          <w:sz w:val="20"/>
          <w:szCs w:val="20"/>
        </w:rPr>
        <w:t>,</w:t>
      </w:r>
      <w:r w:rsidR="003B0ED9" w:rsidRPr="00D55642">
        <w:rPr>
          <w:rFonts w:ascii="Optimum" w:hAnsi="Optimum" w:cs="Arial"/>
          <w:color w:val="000000" w:themeColor="text1"/>
          <w:sz w:val="20"/>
          <w:szCs w:val="20"/>
        </w:rPr>
        <w:t xml:space="preserve"> R.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 xml:space="preserve">, </w:t>
      </w:r>
      <w:proofErr w:type="spellStart"/>
      <w:r w:rsidRPr="00D55642">
        <w:rPr>
          <w:rFonts w:ascii="Optimum" w:hAnsi="Optimum" w:cs="Arial"/>
          <w:color w:val="000000" w:themeColor="text1"/>
          <w:sz w:val="20"/>
          <w:szCs w:val="20"/>
        </w:rPr>
        <w:t>Lozupone</w:t>
      </w:r>
      <w:proofErr w:type="spellEnd"/>
      <w:r w:rsidR="004A2776" w:rsidRPr="00D55642">
        <w:rPr>
          <w:rFonts w:ascii="Optimum" w:hAnsi="Optimum" w:cs="Arial"/>
          <w:color w:val="000000" w:themeColor="text1"/>
          <w:sz w:val="20"/>
          <w:szCs w:val="20"/>
        </w:rPr>
        <w:t>,</w:t>
      </w:r>
      <w:r w:rsidR="003B0ED9" w:rsidRPr="00D55642">
        <w:rPr>
          <w:rFonts w:ascii="Optimum" w:hAnsi="Optimum" w:cs="Arial"/>
          <w:color w:val="000000" w:themeColor="text1"/>
          <w:sz w:val="20"/>
          <w:szCs w:val="20"/>
        </w:rPr>
        <w:t xml:space="preserve"> C.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>, McDonald</w:t>
      </w:r>
      <w:r w:rsidR="004A2776" w:rsidRPr="00D55642">
        <w:rPr>
          <w:rFonts w:ascii="Optimum" w:hAnsi="Optimum" w:cs="Arial"/>
          <w:color w:val="000000" w:themeColor="text1"/>
          <w:sz w:val="20"/>
          <w:szCs w:val="20"/>
        </w:rPr>
        <w:t>,</w:t>
      </w:r>
      <w:r w:rsidR="003B0ED9" w:rsidRPr="00D55642">
        <w:rPr>
          <w:rFonts w:ascii="Optimum" w:hAnsi="Optimum" w:cs="Arial"/>
          <w:color w:val="000000" w:themeColor="text1"/>
          <w:sz w:val="20"/>
          <w:szCs w:val="20"/>
        </w:rPr>
        <w:t xml:space="preserve"> D.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 xml:space="preserve">, </w:t>
      </w:r>
      <w:proofErr w:type="spellStart"/>
      <w:r w:rsidRPr="00D55642">
        <w:rPr>
          <w:rFonts w:ascii="Optimum" w:hAnsi="Optimum" w:cs="Arial"/>
          <w:color w:val="000000" w:themeColor="text1"/>
          <w:sz w:val="20"/>
          <w:szCs w:val="20"/>
        </w:rPr>
        <w:t>Muegge</w:t>
      </w:r>
      <w:proofErr w:type="spellEnd"/>
      <w:r w:rsidR="004A2776" w:rsidRPr="00D55642">
        <w:rPr>
          <w:rFonts w:ascii="Optimum" w:hAnsi="Optimum" w:cs="Arial"/>
          <w:color w:val="000000" w:themeColor="text1"/>
          <w:sz w:val="20"/>
          <w:szCs w:val="20"/>
        </w:rPr>
        <w:t>,</w:t>
      </w:r>
      <w:r w:rsidR="003B0ED9" w:rsidRPr="00D55642">
        <w:rPr>
          <w:rFonts w:ascii="Optimum" w:hAnsi="Optimum" w:cs="Arial"/>
          <w:color w:val="000000" w:themeColor="text1"/>
          <w:sz w:val="20"/>
          <w:szCs w:val="20"/>
        </w:rPr>
        <w:t xml:space="preserve"> B.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 xml:space="preserve">, </w:t>
      </w:r>
      <w:proofErr w:type="spellStart"/>
      <w:r w:rsidR="003B0ED9" w:rsidRPr="00D55642">
        <w:rPr>
          <w:rFonts w:ascii="Optimum" w:hAnsi="Optimum" w:cs="Arial"/>
          <w:color w:val="000000" w:themeColor="text1"/>
          <w:sz w:val="20"/>
          <w:szCs w:val="20"/>
        </w:rPr>
        <w:t>Meg</w:t>
      </w:r>
      <w:proofErr w:type="spellEnd"/>
      <w:r w:rsidR="004A2776" w:rsidRPr="00D55642">
        <w:rPr>
          <w:rFonts w:ascii="Optimum" w:hAnsi="Optimum" w:cs="Arial"/>
          <w:color w:val="000000" w:themeColor="text1"/>
          <w:sz w:val="20"/>
          <w:szCs w:val="20"/>
        </w:rPr>
        <w:t>,</w:t>
      </w:r>
      <w:r w:rsidR="003B0ED9" w:rsidRPr="00D55642">
        <w:rPr>
          <w:rFonts w:ascii="Optimum" w:hAnsi="Optimum" w:cs="Arial"/>
          <w:color w:val="000000" w:themeColor="text1"/>
          <w:sz w:val="20"/>
          <w:szCs w:val="20"/>
        </w:rPr>
        <w:t xml:space="preserve"> P., </w:t>
      </w:r>
      <w:proofErr w:type="spellStart"/>
      <w:r w:rsidR="003B0ED9" w:rsidRPr="00D55642">
        <w:rPr>
          <w:rFonts w:ascii="Optimum" w:hAnsi="Optimum" w:cs="Arial"/>
          <w:color w:val="000000" w:themeColor="text1"/>
          <w:sz w:val="20"/>
          <w:szCs w:val="20"/>
        </w:rPr>
        <w:t>R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>eeder</w:t>
      </w:r>
      <w:proofErr w:type="spellEnd"/>
      <w:r w:rsidR="004A2776" w:rsidRPr="00D55642">
        <w:rPr>
          <w:rFonts w:ascii="Optimum" w:hAnsi="Optimum" w:cs="Arial"/>
          <w:color w:val="000000" w:themeColor="text1"/>
          <w:sz w:val="20"/>
          <w:szCs w:val="20"/>
        </w:rPr>
        <w:t>,</w:t>
      </w:r>
      <w:r w:rsidR="003B0ED9" w:rsidRPr="00D55642">
        <w:rPr>
          <w:rFonts w:ascii="Optimum" w:hAnsi="Optimum" w:cs="Arial"/>
          <w:color w:val="000000" w:themeColor="text1"/>
          <w:sz w:val="20"/>
          <w:szCs w:val="20"/>
        </w:rPr>
        <w:t xml:space="preserve"> J.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 xml:space="preserve">, </w:t>
      </w:r>
      <w:proofErr w:type="spellStart"/>
      <w:r w:rsidRPr="00D55642">
        <w:rPr>
          <w:rFonts w:ascii="Optimum" w:hAnsi="Optimum" w:cs="Arial"/>
          <w:color w:val="000000" w:themeColor="text1"/>
          <w:sz w:val="20"/>
          <w:szCs w:val="20"/>
        </w:rPr>
        <w:t>Sevinsky</w:t>
      </w:r>
      <w:proofErr w:type="spellEnd"/>
      <w:r w:rsidR="004A2776" w:rsidRPr="00D55642">
        <w:rPr>
          <w:rFonts w:ascii="Optimum" w:hAnsi="Optimum" w:cs="Arial"/>
          <w:color w:val="000000" w:themeColor="text1"/>
          <w:sz w:val="20"/>
          <w:szCs w:val="20"/>
        </w:rPr>
        <w:t>,</w:t>
      </w:r>
      <w:r w:rsidR="003B0ED9" w:rsidRPr="00D55642">
        <w:rPr>
          <w:rFonts w:ascii="Optimum" w:hAnsi="Optimum" w:cs="Arial"/>
          <w:color w:val="000000" w:themeColor="text1"/>
          <w:sz w:val="20"/>
          <w:szCs w:val="20"/>
        </w:rPr>
        <w:t xml:space="preserve"> J.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 xml:space="preserve">, </w:t>
      </w:r>
      <w:proofErr w:type="spellStart"/>
      <w:r w:rsidRPr="00D55642">
        <w:rPr>
          <w:rFonts w:ascii="Optimum" w:hAnsi="Optimum" w:cs="Arial"/>
          <w:color w:val="000000" w:themeColor="text1"/>
          <w:sz w:val="20"/>
          <w:szCs w:val="20"/>
        </w:rPr>
        <w:t>Turnbaugh</w:t>
      </w:r>
      <w:proofErr w:type="spellEnd"/>
      <w:r w:rsidR="004A2776" w:rsidRPr="00D55642">
        <w:rPr>
          <w:rFonts w:ascii="Optimum" w:hAnsi="Optimum" w:cs="Arial"/>
          <w:color w:val="000000" w:themeColor="text1"/>
          <w:sz w:val="20"/>
          <w:szCs w:val="20"/>
        </w:rPr>
        <w:t>,</w:t>
      </w:r>
      <w:r w:rsidR="003B0ED9" w:rsidRPr="00D55642">
        <w:rPr>
          <w:rFonts w:ascii="Optimum" w:hAnsi="Optimum" w:cs="Arial"/>
          <w:color w:val="000000" w:themeColor="text1"/>
          <w:sz w:val="20"/>
          <w:szCs w:val="20"/>
        </w:rPr>
        <w:t xml:space="preserve"> P.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 xml:space="preserve">, </w:t>
      </w:r>
      <w:proofErr w:type="spellStart"/>
      <w:r w:rsidRPr="00D55642">
        <w:rPr>
          <w:rFonts w:ascii="Optimum" w:hAnsi="Optimum" w:cs="Arial"/>
          <w:color w:val="000000" w:themeColor="text1"/>
          <w:sz w:val="20"/>
          <w:szCs w:val="20"/>
        </w:rPr>
        <w:t>Walters</w:t>
      </w:r>
      <w:proofErr w:type="spellEnd"/>
      <w:r w:rsidR="004A2776" w:rsidRPr="00D55642">
        <w:rPr>
          <w:rFonts w:ascii="Optimum" w:hAnsi="Optimum" w:cs="Arial"/>
          <w:color w:val="000000" w:themeColor="text1"/>
          <w:sz w:val="20"/>
          <w:szCs w:val="20"/>
        </w:rPr>
        <w:t>,</w:t>
      </w:r>
      <w:r w:rsidR="003B0ED9" w:rsidRPr="00D55642">
        <w:rPr>
          <w:rFonts w:ascii="Optimum" w:hAnsi="Optimum" w:cs="Arial"/>
          <w:color w:val="000000" w:themeColor="text1"/>
          <w:sz w:val="20"/>
          <w:szCs w:val="20"/>
        </w:rPr>
        <w:t xml:space="preserve"> W.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 xml:space="preserve">, </w:t>
      </w:r>
      <w:proofErr w:type="spellStart"/>
      <w:r w:rsidRPr="00D55642">
        <w:rPr>
          <w:rFonts w:ascii="Optimum" w:hAnsi="Optimum" w:cs="Arial"/>
          <w:color w:val="000000" w:themeColor="text1"/>
          <w:sz w:val="20"/>
          <w:szCs w:val="20"/>
        </w:rPr>
        <w:t>Widmann</w:t>
      </w:r>
      <w:proofErr w:type="spellEnd"/>
      <w:r w:rsidR="004A2776" w:rsidRPr="00D55642">
        <w:rPr>
          <w:rFonts w:ascii="Optimum" w:hAnsi="Optimum" w:cs="Arial"/>
          <w:color w:val="000000" w:themeColor="text1"/>
          <w:sz w:val="20"/>
          <w:szCs w:val="20"/>
        </w:rPr>
        <w:t>,</w:t>
      </w:r>
      <w:r w:rsidR="003B0ED9" w:rsidRPr="00D55642">
        <w:rPr>
          <w:rFonts w:ascii="Optimum" w:hAnsi="Optimum" w:cs="Arial"/>
          <w:color w:val="000000" w:themeColor="text1"/>
          <w:sz w:val="20"/>
          <w:szCs w:val="20"/>
        </w:rPr>
        <w:t xml:space="preserve"> J.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 xml:space="preserve">, </w:t>
      </w:r>
      <w:proofErr w:type="spellStart"/>
      <w:r w:rsidRPr="00D55642">
        <w:rPr>
          <w:rFonts w:ascii="Optimum" w:hAnsi="Optimum" w:cs="Arial"/>
          <w:color w:val="000000" w:themeColor="text1"/>
          <w:sz w:val="20"/>
          <w:szCs w:val="20"/>
        </w:rPr>
        <w:t>Yatsunenko</w:t>
      </w:r>
      <w:proofErr w:type="spellEnd"/>
      <w:r w:rsidR="004A2776" w:rsidRPr="00D55642">
        <w:rPr>
          <w:rFonts w:ascii="Optimum" w:hAnsi="Optimum" w:cs="Arial"/>
          <w:color w:val="000000" w:themeColor="text1"/>
          <w:sz w:val="20"/>
          <w:szCs w:val="20"/>
        </w:rPr>
        <w:t>,</w:t>
      </w:r>
      <w:r w:rsidR="003B0ED9" w:rsidRPr="00D55642">
        <w:rPr>
          <w:rFonts w:ascii="Optimum" w:hAnsi="Optimum" w:cs="Arial"/>
          <w:color w:val="000000" w:themeColor="text1"/>
          <w:sz w:val="20"/>
          <w:szCs w:val="20"/>
        </w:rPr>
        <w:t xml:space="preserve"> T.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 xml:space="preserve">, </w:t>
      </w:r>
      <w:proofErr w:type="spellStart"/>
      <w:r w:rsidRPr="00D55642">
        <w:rPr>
          <w:rFonts w:ascii="Optimum" w:hAnsi="Optimum" w:cs="Arial"/>
          <w:color w:val="000000" w:themeColor="text1"/>
          <w:sz w:val="20"/>
          <w:szCs w:val="20"/>
        </w:rPr>
        <w:t>Zaneveld</w:t>
      </w:r>
      <w:proofErr w:type="spellEnd"/>
      <w:r w:rsidR="004A2776" w:rsidRPr="00D55642">
        <w:rPr>
          <w:rFonts w:ascii="Optimum" w:hAnsi="Optimum" w:cs="Arial"/>
          <w:color w:val="000000" w:themeColor="text1"/>
          <w:sz w:val="20"/>
          <w:szCs w:val="20"/>
        </w:rPr>
        <w:t>,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 xml:space="preserve"> </w:t>
      </w:r>
      <w:r w:rsidR="003B0ED9" w:rsidRPr="00D55642">
        <w:rPr>
          <w:rFonts w:ascii="Optimum" w:hAnsi="Optimum" w:cs="Arial"/>
          <w:color w:val="000000" w:themeColor="text1"/>
          <w:sz w:val="20"/>
          <w:szCs w:val="20"/>
        </w:rPr>
        <w:t xml:space="preserve">J. 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>y</w:t>
      </w:r>
      <w:r w:rsidR="003B0ED9" w:rsidRPr="00D55642">
        <w:rPr>
          <w:rFonts w:ascii="Optimum" w:hAnsi="Optimum" w:cs="Arial"/>
          <w:color w:val="000000" w:themeColor="text1"/>
          <w:sz w:val="20"/>
          <w:szCs w:val="20"/>
        </w:rPr>
        <w:t xml:space="preserve"> 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 xml:space="preserve"> </w:t>
      </w:r>
      <w:proofErr w:type="spellStart"/>
      <w:r w:rsidRPr="00D55642">
        <w:rPr>
          <w:rFonts w:ascii="Optimum" w:hAnsi="Optimum" w:cs="Arial"/>
          <w:color w:val="000000" w:themeColor="text1"/>
          <w:sz w:val="20"/>
          <w:szCs w:val="20"/>
        </w:rPr>
        <w:t>Knight</w:t>
      </w:r>
      <w:proofErr w:type="spellEnd"/>
      <w:r w:rsidR="004A2776" w:rsidRPr="00D55642">
        <w:rPr>
          <w:rFonts w:ascii="Optimum" w:hAnsi="Optimum" w:cs="Arial"/>
          <w:color w:val="000000" w:themeColor="text1"/>
          <w:sz w:val="20"/>
          <w:szCs w:val="20"/>
        </w:rPr>
        <w:t>,</w:t>
      </w:r>
      <w:r w:rsidR="003B0ED9" w:rsidRPr="00D55642">
        <w:rPr>
          <w:rFonts w:ascii="Optimum" w:hAnsi="Optimum" w:cs="Arial"/>
          <w:color w:val="000000" w:themeColor="text1"/>
          <w:sz w:val="20"/>
          <w:szCs w:val="20"/>
        </w:rPr>
        <w:t xml:space="preserve"> B. </w:t>
      </w:r>
      <w:r w:rsidR="002229BA" w:rsidRPr="00D55642">
        <w:rPr>
          <w:rFonts w:ascii="Optimum" w:hAnsi="Optimum" w:cs="Arial"/>
          <w:color w:val="000000" w:themeColor="text1"/>
          <w:sz w:val="20"/>
          <w:szCs w:val="20"/>
        </w:rPr>
        <w:t>(</w:t>
      </w:r>
      <w:r w:rsidR="003B0ED9" w:rsidRPr="00D55642">
        <w:rPr>
          <w:rFonts w:ascii="Optimum" w:hAnsi="Optimum" w:cs="Arial"/>
          <w:color w:val="000000" w:themeColor="text1"/>
          <w:sz w:val="20"/>
          <w:szCs w:val="20"/>
        </w:rPr>
        <w:t>2010</w:t>
      </w:r>
      <w:r w:rsidR="002229BA" w:rsidRPr="00D55642">
        <w:rPr>
          <w:rFonts w:ascii="Optimum" w:hAnsi="Optimum" w:cs="Arial"/>
          <w:color w:val="000000" w:themeColor="text1"/>
          <w:sz w:val="20"/>
          <w:szCs w:val="20"/>
        </w:rPr>
        <w:t>)</w:t>
      </w:r>
      <w:r w:rsidR="003B0ED9" w:rsidRPr="00D55642">
        <w:rPr>
          <w:rFonts w:ascii="Optimum" w:hAnsi="Optimum" w:cs="Arial"/>
          <w:color w:val="000000" w:themeColor="text1"/>
          <w:sz w:val="20"/>
          <w:szCs w:val="20"/>
        </w:rPr>
        <w:t>.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 xml:space="preserve"> Métodos de la naturaleza</w:t>
      </w:r>
      <w:r w:rsidR="003B0ED9" w:rsidRPr="00D55642">
        <w:rPr>
          <w:rFonts w:ascii="Optimum" w:hAnsi="Optimum" w:cs="Arial"/>
          <w:color w:val="000000" w:themeColor="text1"/>
          <w:sz w:val="20"/>
          <w:szCs w:val="20"/>
        </w:rPr>
        <w:t>.</w:t>
      </w:r>
      <w:r w:rsidRPr="00D55642">
        <w:rPr>
          <w:rFonts w:ascii="Optimum" w:hAnsi="Optimum" w:cs="Arial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Pr="00D55642">
        <w:rPr>
          <w:rFonts w:ascii="Optimum" w:hAnsi="Optimum" w:cs="Arial"/>
          <w:color w:val="000000" w:themeColor="text1"/>
          <w:sz w:val="20"/>
          <w:szCs w:val="20"/>
        </w:rPr>
        <w:t>doi</w:t>
      </w:r>
      <w:proofErr w:type="spellEnd"/>
      <w:proofErr w:type="gramEnd"/>
      <w:r w:rsidRPr="00D55642">
        <w:rPr>
          <w:rFonts w:ascii="Optimum" w:hAnsi="Optimum" w:cs="Arial"/>
          <w:color w:val="000000" w:themeColor="text1"/>
          <w:sz w:val="20"/>
          <w:szCs w:val="20"/>
        </w:rPr>
        <w:t>: 10.1038 / nmeth.f.303</w:t>
      </w:r>
    </w:p>
    <w:p w14:paraId="4E4B217B" w14:textId="74045BBF" w:rsidR="00B7450F" w:rsidRPr="00D55642" w:rsidRDefault="00F02E4D" w:rsidP="00D55642">
      <w:pPr>
        <w:spacing w:after="0" w:line="240" w:lineRule="auto"/>
        <w:ind w:left="709" w:hanging="709"/>
        <w:jc w:val="both"/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</w:pP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Holmes</w:t>
      </w:r>
      <w:r w:rsidR="008F7917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D</w:t>
      </w:r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., Dang</w:t>
      </w:r>
      <w:r w:rsidR="008F7917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</w:t>
      </w:r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Y., Walker</w:t>
      </w:r>
      <w:r w:rsidR="008F7917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D., </w:t>
      </w:r>
      <w:proofErr w:type="spellStart"/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Lovley</w:t>
      </w:r>
      <w:proofErr w:type="spellEnd"/>
      <w:r w:rsidR="008F7917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D</w:t>
      </w:r>
      <w:r w:rsidR="00757739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. </w:t>
      </w:r>
      <w:r w:rsidR="002229BA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(</w:t>
      </w:r>
      <w:r w:rsidR="00757739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2016</w:t>
      </w:r>
      <w:r w:rsidR="002229BA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)</w:t>
      </w:r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. The electrically conductive pili of </w:t>
      </w:r>
      <w:proofErr w:type="spellStart"/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Geobacter</w:t>
      </w:r>
      <w:proofErr w:type="spellEnd"/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species are a recently evolved feature for extracellular e</w:t>
      </w:r>
      <w:r w:rsidR="001C12BC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lectron transfer. </w:t>
      </w:r>
      <w:proofErr w:type="spellStart"/>
      <w:r w:rsidR="001C12BC" w:rsidRPr="00D55642">
        <w:rPr>
          <w:rFonts w:ascii="Optimum" w:eastAsia="Times New Roman" w:hAnsi="Optimum" w:cs="Arial"/>
          <w:i/>
          <w:color w:val="000000"/>
          <w:sz w:val="20"/>
          <w:szCs w:val="20"/>
          <w:lang w:val="en-US" w:eastAsia="es-CO"/>
        </w:rPr>
        <w:t>Microb</w:t>
      </w:r>
      <w:proofErr w:type="spellEnd"/>
      <w:r w:rsidR="001C12BC" w:rsidRPr="00D55642">
        <w:rPr>
          <w:rFonts w:ascii="Optimum" w:eastAsia="Times New Roman" w:hAnsi="Optimum" w:cs="Arial"/>
          <w:i/>
          <w:color w:val="000000"/>
          <w:sz w:val="20"/>
          <w:szCs w:val="20"/>
          <w:lang w:val="en-US" w:eastAsia="es-CO"/>
        </w:rPr>
        <w:t xml:space="preserve"> </w:t>
      </w:r>
      <w:proofErr w:type="spellStart"/>
      <w:r w:rsidR="001C12BC" w:rsidRPr="00D55642">
        <w:rPr>
          <w:rFonts w:ascii="Optimum" w:eastAsia="Times New Roman" w:hAnsi="Optimum" w:cs="Arial"/>
          <w:i/>
          <w:color w:val="000000"/>
          <w:sz w:val="20"/>
          <w:szCs w:val="20"/>
          <w:lang w:val="en-US" w:eastAsia="es-CO"/>
        </w:rPr>
        <w:t>Genom</w:t>
      </w:r>
      <w:proofErr w:type="spellEnd"/>
      <w:r w:rsidR="001C12BC" w:rsidRPr="00D55642">
        <w:rPr>
          <w:rFonts w:ascii="Optimum" w:eastAsia="Times New Roman" w:hAnsi="Optimum" w:cs="Arial"/>
          <w:i/>
          <w:color w:val="000000"/>
          <w:sz w:val="20"/>
          <w:szCs w:val="20"/>
          <w:lang w:val="en-US" w:eastAsia="es-CO"/>
        </w:rPr>
        <w:t>.</w:t>
      </w:r>
      <w:r w:rsidR="00CB19D5" w:rsidRPr="00D55642">
        <w:rPr>
          <w:rFonts w:ascii="Optimum" w:eastAsia="Times New Roman" w:hAnsi="Optimum" w:cs="Arial"/>
          <w:i/>
          <w:color w:val="000000"/>
          <w:sz w:val="20"/>
          <w:szCs w:val="20"/>
          <w:lang w:val="en-US" w:eastAsia="es-CO"/>
        </w:rPr>
        <w:t>,</w:t>
      </w:r>
      <w:r w:rsidR="001C12BC" w:rsidRPr="00D55642">
        <w:rPr>
          <w:rFonts w:ascii="Optimum" w:eastAsia="Times New Roman" w:hAnsi="Optimum" w:cs="Arial"/>
          <w:i/>
          <w:color w:val="000000"/>
          <w:sz w:val="20"/>
          <w:szCs w:val="20"/>
          <w:lang w:val="en-US" w:eastAsia="es-CO"/>
        </w:rPr>
        <w:t xml:space="preserve"> 25</w:t>
      </w:r>
      <w:r w:rsidR="00CB19D5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</w:t>
      </w:r>
      <w:r w:rsidR="001C12BC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</w:t>
      </w:r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2(8):</w:t>
      </w:r>
      <w:r w:rsidR="00AC0A46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</w:t>
      </w:r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e000072. </w:t>
      </w:r>
      <w:proofErr w:type="spellStart"/>
      <w:proofErr w:type="gramStart"/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doi</w:t>
      </w:r>
      <w:proofErr w:type="spellEnd"/>
      <w:proofErr w:type="gramEnd"/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: 10.1099/mgen.0.000072. </w:t>
      </w:r>
      <w:proofErr w:type="spellStart"/>
      <w:proofErr w:type="gramStart"/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eCollection</w:t>
      </w:r>
      <w:proofErr w:type="spellEnd"/>
      <w:proofErr w:type="gramEnd"/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Aug.</w:t>
      </w:r>
    </w:p>
    <w:p w14:paraId="2AE0E7D6" w14:textId="4ABD6C1C" w:rsidR="00B7450F" w:rsidRPr="00D55642" w:rsidRDefault="00B7450F" w:rsidP="00D55642">
      <w:pPr>
        <w:spacing w:after="0" w:line="240" w:lineRule="auto"/>
        <w:ind w:left="709" w:hanging="709"/>
        <w:jc w:val="both"/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</w:pP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Hu</w:t>
      </w:r>
      <w:r w:rsidR="008F7917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J., X. Lin, J. Wang</w:t>
      </w:r>
      <w:r w:rsidR="008F7917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J. Dai, R</w:t>
      </w:r>
      <w:r w:rsidR="00757739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. Chen, J. Zhang, y M.H. Wong. </w:t>
      </w:r>
      <w:r w:rsidR="002229BA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(</w:t>
      </w:r>
      <w:r w:rsidR="00757739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2011</w:t>
      </w:r>
      <w:r w:rsidR="002229BA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)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. Microbial functional diversity, metabolic quotient, and </w:t>
      </w:r>
      <w:proofErr w:type="spellStart"/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invertase</w:t>
      </w:r>
      <w:proofErr w:type="spellEnd"/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activity of a sandy loam soil as affected by long-term application of organic amendment and mineral fertilizer. </w:t>
      </w:r>
      <w:r w:rsidRPr="00D55642">
        <w:rPr>
          <w:rFonts w:ascii="Optimum" w:eastAsia="Times New Roman" w:hAnsi="Optimum" w:cs="Arial"/>
          <w:i/>
          <w:color w:val="000000"/>
          <w:sz w:val="20"/>
          <w:szCs w:val="20"/>
          <w:lang w:val="en-US" w:eastAsia="es-CO"/>
        </w:rPr>
        <w:t>J. Soils Sed.</w:t>
      </w:r>
      <w:r w:rsidR="008F7917" w:rsidRPr="00D55642">
        <w:rPr>
          <w:rFonts w:ascii="Optimum" w:eastAsia="Times New Roman" w:hAnsi="Optimum" w:cs="Arial"/>
          <w:i/>
          <w:color w:val="000000"/>
          <w:sz w:val="20"/>
          <w:szCs w:val="20"/>
          <w:lang w:val="en-US" w:eastAsia="es-CO"/>
        </w:rPr>
        <w:t>,</w:t>
      </w:r>
      <w:r w:rsidRPr="00D55642">
        <w:rPr>
          <w:rFonts w:ascii="Optimum" w:eastAsia="Times New Roman" w:hAnsi="Optimum" w:cs="Arial"/>
          <w:i/>
          <w:color w:val="000000"/>
          <w:sz w:val="20"/>
          <w:szCs w:val="20"/>
          <w:lang w:val="en-US" w:eastAsia="es-CO"/>
        </w:rPr>
        <w:t xml:space="preserve"> 11</w:t>
      </w:r>
      <w:r w:rsidR="008F7917" w:rsidRPr="00D55642">
        <w:rPr>
          <w:rFonts w:ascii="Optimum" w:eastAsia="Times New Roman" w:hAnsi="Optimum" w:cs="Arial"/>
          <w:i/>
          <w:color w:val="000000"/>
          <w:sz w:val="20"/>
          <w:szCs w:val="20"/>
          <w:lang w:val="en-US" w:eastAsia="es-CO"/>
        </w:rPr>
        <w:t>,</w:t>
      </w:r>
      <w:r w:rsidR="001C12BC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271-280 </w:t>
      </w:r>
    </w:p>
    <w:p w14:paraId="5FE94C5D" w14:textId="132193FB" w:rsidR="002A6EE8" w:rsidRPr="00D55642" w:rsidRDefault="00861E43" w:rsidP="00D55642">
      <w:pPr>
        <w:spacing w:after="0" w:line="240" w:lineRule="auto"/>
        <w:ind w:left="709" w:hanging="709"/>
        <w:jc w:val="both"/>
        <w:rPr>
          <w:rFonts w:ascii="Optimum" w:eastAsia="Times New Roman" w:hAnsi="Optimum" w:cs="Arial"/>
          <w:color w:val="000000"/>
          <w:sz w:val="20"/>
          <w:szCs w:val="20"/>
          <w:lang w:eastAsia="es-CO"/>
        </w:rPr>
      </w:pP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ICONTEC. </w:t>
      </w:r>
      <w:r w:rsidR="002229BA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(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2004</w:t>
      </w:r>
      <w:r w:rsidR="002229BA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)</w:t>
      </w:r>
      <w:r w:rsidR="00D86A2C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. </w:t>
      </w:r>
      <w:r w:rsidR="00D86A2C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Norma t</w:t>
      </w:r>
      <w:r w:rsidR="002A6EE8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écnica colombiana 5167. Editada en junio.</w:t>
      </w:r>
    </w:p>
    <w:p w14:paraId="041DAC85" w14:textId="0E2EE3F8" w:rsidR="002A6EE8" w:rsidRPr="00D55642" w:rsidRDefault="00F02E4D" w:rsidP="00D55642">
      <w:pPr>
        <w:spacing w:after="0" w:line="240" w:lineRule="auto"/>
        <w:ind w:left="709" w:hanging="709"/>
        <w:jc w:val="both"/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</w:pPr>
      <w:proofErr w:type="spellStart"/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Julca</w:t>
      </w:r>
      <w:proofErr w:type="spellEnd"/>
      <w:r w:rsidR="008F7917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,</w:t>
      </w:r>
      <w:r w:rsidR="002A6EE8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A.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,</w:t>
      </w:r>
      <w:r w:rsidR="002A6EE8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Meneses</w:t>
      </w:r>
      <w:r w:rsidR="008F7917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,</w:t>
      </w:r>
      <w:r w:rsidR="002A6EE8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L.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, Blas, R.,</w:t>
      </w:r>
      <w:r w:rsidR="002A6EE8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Bello</w:t>
      </w:r>
      <w:r w:rsidR="008F7917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,</w:t>
      </w:r>
      <w:r w:rsidR="002A6EE8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S. </w:t>
      </w:r>
      <w:r w:rsidR="002229BA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(</w:t>
      </w:r>
      <w:r w:rsidR="002A6EE8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2006</w:t>
      </w:r>
      <w:r w:rsidR="002229BA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)</w:t>
      </w:r>
      <w:r w:rsidR="002A6EE8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. La materia orgánica, importancia y experiencia de uso en la agricu</w:t>
      </w:r>
      <w:r w:rsidR="001C12BC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ltura. </w:t>
      </w:r>
      <w:r w:rsidR="001C12BC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IDESIA Arica (Chile). </w:t>
      </w:r>
      <w:proofErr w:type="gramStart"/>
      <w:r w:rsidR="001C12BC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24</w:t>
      </w:r>
      <w:proofErr w:type="gramEnd"/>
      <w:r w:rsidR="001C12BC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(</w:t>
      </w:r>
      <w:r w:rsidR="002A6EE8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1</w:t>
      </w:r>
      <w:r w:rsidR="001C12BC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)</w:t>
      </w:r>
      <w:r w:rsidR="008F7917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</w:t>
      </w:r>
      <w:r w:rsidR="002A6EE8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49-6.</w:t>
      </w:r>
    </w:p>
    <w:p w14:paraId="2E46DF8D" w14:textId="362D643C" w:rsidR="00B7450F" w:rsidRPr="00D55642" w:rsidRDefault="00B7450F" w:rsidP="00D55642">
      <w:pPr>
        <w:spacing w:after="0" w:line="240" w:lineRule="auto"/>
        <w:ind w:left="709" w:hanging="709"/>
        <w:jc w:val="both"/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</w:pPr>
      <w:proofErr w:type="spellStart"/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Neher</w:t>
      </w:r>
      <w:proofErr w:type="spellEnd"/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Deborah</w:t>
      </w:r>
      <w:r w:rsidR="008F7917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A</w:t>
      </w:r>
      <w:r w:rsidR="00F02E4D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.</w:t>
      </w:r>
      <w:r w:rsidR="008F7917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, Thomas, 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R.</w:t>
      </w:r>
      <w:r w:rsidR="00F02E4D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</w:t>
      </w:r>
      <w:proofErr w:type="spellStart"/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Weicht</w:t>
      </w:r>
      <w:proofErr w:type="spellEnd"/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 Scott</w:t>
      </w:r>
      <w:r w:rsidR="008F7917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T.</w:t>
      </w:r>
      <w:r w:rsidR="00F02E4D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 Bates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Jona</w:t>
      </w:r>
      <w:r w:rsidR="00757739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than</w:t>
      </w:r>
      <w:r w:rsidR="008F7917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</w:t>
      </w:r>
      <w:r w:rsidR="00757739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W.</w:t>
      </w:r>
      <w:r w:rsidR="00F02E4D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</w:t>
      </w:r>
      <w:r w:rsidR="00757739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and Noah </w:t>
      </w:r>
      <w:proofErr w:type="spellStart"/>
      <w:r w:rsidR="00757739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Fierer</w:t>
      </w:r>
      <w:proofErr w:type="spellEnd"/>
      <w:r w:rsidR="00757739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. </w:t>
      </w:r>
      <w:r w:rsidR="002229BA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(</w:t>
      </w:r>
      <w:r w:rsidR="00757739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2013</w:t>
      </w:r>
      <w:r w:rsidR="002229BA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)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. Changes in Bacterial and Fungal Communities across Compost Recipes, Preparation Methods, and Composting Times. Journal List, </w:t>
      </w:r>
      <w:proofErr w:type="spellStart"/>
      <w:r w:rsidRPr="00D55642">
        <w:rPr>
          <w:rFonts w:ascii="Optimum" w:eastAsia="Times New Roman" w:hAnsi="Optimum" w:cs="Arial"/>
          <w:i/>
          <w:color w:val="000000"/>
          <w:sz w:val="20"/>
          <w:szCs w:val="20"/>
          <w:lang w:val="en-US" w:eastAsia="es-CO"/>
        </w:rPr>
        <w:t>PLoS</w:t>
      </w:r>
      <w:proofErr w:type="spellEnd"/>
      <w:r w:rsidRPr="00D55642">
        <w:rPr>
          <w:rFonts w:ascii="Optimum" w:eastAsia="Times New Roman" w:hAnsi="Optimum" w:cs="Arial"/>
          <w:i/>
          <w:color w:val="000000"/>
          <w:sz w:val="20"/>
          <w:szCs w:val="20"/>
          <w:lang w:val="en-US" w:eastAsia="es-CO"/>
        </w:rPr>
        <w:t xml:space="preserve"> One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, V.8 (11). PMC3836849. </w:t>
      </w:r>
    </w:p>
    <w:p w14:paraId="08BE16D6" w14:textId="066B11A4" w:rsidR="00B7450F" w:rsidRPr="00D55642" w:rsidRDefault="00757739" w:rsidP="00D55642">
      <w:pPr>
        <w:spacing w:after="0" w:line="240" w:lineRule="auto"/>
        <w:ind w:left="709" w:hanging="709"/>
        <w:jc w:val="both"/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</w:pPr>
      <w:proofErr w:type="spellStart"/>
      <w:r w:rsidRPr="00D55642">
        <w:rPr>
          <w:rFonts w:ascii="Optimum" w:hAnsi="Optimum" w:cs="Arial"/>
          <w:bCs/>
          <w:sz w:val="20"/>
          <w:szCs w:val="20"/>
          <w:lang w:val="en-US" w:eastAsia="es-CO"/>
        </w:rPr>
        <w:lastRenderedPageBreak/>
        <w:t>Marschner</w:t>
      </w:r>
      <w:proofErr w:type="spellEnd"/>
      <w:r w:rsidR="008F7917" w:rsidRPr="00D55642">
        <w:rPr>
          <w:rFonts w:ascii="Optimum" w:hAnsi="Optimum" w:cs="Arial"/>
          <w:bCs/>
          <w:sz w:val="20"/>
          <w:szCs w:val="20"/>
          <w:lang w:val="en-US" w:eastAsia="es-CO"/>
        </w:rPr>
        <w:t>,</w:t>
      </w:r>
      <w:r w:rsidRPr="00D55642">
        <w:rPr>
          <w:rFonts w:ascii="Optimum" w:hAnsi="Optimum" w:cs="Arial"/>
          <w:bCs/>
          <w:sz w:val="20"/>
          <w:szCs w:val="20"/>
          <w:lang w:val="en-US" w:eastAsia="es-CO"/>
        </w:rPr>
        <w:t xml:space="preserve"> H. </w:t>
      </w:r>
      <w:r w:rsidR="002229BA" w:rsidRPr="00D55642">
        <w:rPr>
          <w:rFonts w:ascii="Optimum" w:hAnsi="Optimum" w:cs="Arial"/>
          <w:bCs/>
          <w:sz w:val="20"/>
          <w:szCs w:val="20"/>
          <w:lang w:val="en-US" w:eastAsia="es-CO"/>
        </w:rPr>
        <w:t>(</w:t>
      </w:r>
      <w:r w:rsidRPr="00D55642">
        <w:rPr>
          <w:rFonts w:ascii="Optimum" w:hAnsi="Optimum" w:cs="Arial"/>
          <w:bCs/>
          <w:sz w:val="20"/>
          <w:szCs w:val="20"/>
          <w:lang w:val="en-US" w:eastAsia="es-CO"/>
        </w:rPr>
        <w:t>2012</w:t>
      </w:r>
      <w:r w:rsidR="002229BA" w:rsidRPr="00D55642">
        <w:rPr>
          <w:rFonts w:ascii="Optimum" w:hAnsi="Optimum" w:cs="Arial"/>
          <w:bCs/>
          <w:sz w:val="20"/>
          <w:szCs w:val="20"/>
          <w:lang w:val="en-US" w:eastAsia="es-CO"/>
        </w:rPr>
        <w:t>)</w:t>
      </w:r>
      <w:r w:rsidR="00B7450F" w:rsidRPr="00D55642">
        <w:rPr>
          <w:rFonts w:ascii="Optimum" w:hAnsi="Optimum" w:cs="Arial"/>
          <w:bCs/>
          <w:sz w:val="20"/>
          <w:szCs w:val="20"/>
          <w:lang w:val="en-US" w:eastAsia="es-CO"/>
        </w:rPr>
        <w:t xml:space="preserve">. </w:t>
      </w:r>
      <w:proofErr w:type="spellStart"/>
      <w:r w:rsidR="00B7450F" w:rsidRPr="00D55642">
        <w:rPr>
          <w:rFonts w:ascii="Optimum" w:hAnsi="Optimum" w:cs="Arial"/>
          <w:bCs/>
          <w:sz w:val="20"/>
          <w:szCs w:val="20"/>
          <w:lang w:val="en-US" w:eastAsia="es-CO"/>
        </w:rPr>
        <w:t>Marschner’s</w:t>
      </w:r>
      <w:proofErr w:type="spellEnd"/>
      <w:r w:rsidR="00B7450F" w:rsidRPr="00D55642">
        <w:rPr>
          <w:rFonts w:ascii="Optimum" w:hAnsi="Optimum" w:cs="Arial"/>
          <w:bCs/>
          <w:sz w:val="20"/>
          <w:szCs w:val="20"/>
          <w:lang w:val="en-US" w:eastAsia="es-CO"/>
        </w:rPr>
        <w:t xml:space="preserve"> Mineral Nutrition of Higher Plants, </w:t>
      </w:r>
      <w:proofErr w:type="gramStart"/>
      <w:r w:rsidR="00B7450F" w:rsidRPr="00D55642">
        <w:rPr>
          <w:rFonts w:ascii="Optimum" w:hAnsi="Optimum" w:cs="Arial"/>
          <w:bCs/>
          <w:sz w:val="20"/>
          <w:szCs w:val="20"/>
          <w:lang w:val="en-US" w:eastAsia="es-CO"/>
        </w:rPr>
        <w:t>3rd</w:t>
      </w:r>
      <w:proofErr w:type="gramEnd"/>
      <w:r w:rsidR="00B7450F" w:rsidRPr="00D55642">
        <w:rPr>
          <w:rFonts w:ascii="Optimum" w:hAnsi="Optimum" w:cs="Arial"/>
          <w:bCs/>
          <w:sz w:val="20"/>
          <w:szCs w:val="20"/>
          <w:lang w:val="en-US" w:eastAsia="es-CO"/>
        </w:rPr>
        <w:t xml:space="preserve"> </w:t>
      </w:r>
      <w:proofErr w:type="spellStart"/>
      <w:r w:rsidR="00B7450F" w:rsidRPr="00D55642">
        <w:rPr>
          <w:rFonts w:ascii="Optimum" w:hAnsi="Optimum" w:cs="Arial"/>
          <w:bCs/>
          <w:sz w:val="20"/>
          <w:szCs w:val="20"/>
          <w:lang w:val="en-US" w:eastAsia="es-CO"/>
        </w:rPr>
        <w:t>Edn</w:t>
      </w:r>
      <w:proofErr w:type="spellEnd"/>
      <w:r w:rsidR="00B7450F" w:rsidRPr="00D55642">
        <w:rPr>
          <w:rFonts w:ascii="Optimum" w:hAnsi="Optimum" w:cs="Arial"/>
          <w:bCs/>
          <w:sz w:val="20"/>
          <w:szCs w:val="20"/>
          <w:lang w:val="en-US" w:eastAsia="es-CO"/>
        </w:rPr>
        <w:t xml:space="preserve"> London: Academic Press. </w:t>
      </w:r>
      <w:r w:rsidR="001C12BC" w:rsidRPr="00D55642">
        <w:rPr>
          <w:rFonts w:ascii="Optimum" w:hAnsi="Optimum" w:cs="Arial"/>
          <w:bCs/>
          <w:sz w:val="20"/>
          <w:szCs w:val="20"/>
          <w:lang w:val="en-US" w:eastAsia="es-CO"/>
        </w:rPr>
        <w:t>p 672</w:t>
      </w:r>
      <w:r w:rsidR="00B7450F" w:rsidRPr="00D55642">
        <w:rPr>
          <w:rFonts w:ascii="Optimum" w:hAnsi="Optimum" w:cs="Arial"/>
          <w:bCs/>
          <w:sz w:val="20"/>
          <w:szCs w:val="20"/>
          <w:lang w:val="en-US" w:eastAsia="es-CO"/>
        </w:rPr>
        <w:t>.</w:t>
      </w:r>
    </w:p>
    <w:p w14:paraId="3D5909EA" w14:textId="54906AC3" w:rsidR="00B7450F" w:rsidRPr="00D55642" w:rsidRDefault="00F02E4D" w:rsidP="00D55642">
      <w:pPr>
        <w:spacing w:after="0" w:line="240" w:lineRule="auto"/>
        <w:ind w:left="709" w:hanging="709"/>
        <w:jc w:val="both"/>
        <w:rPr>
          <w:rFonts w:ascii="Optimum" w:eastAsia="Times New Roman" w:hAnsi="Optimum" w:cs="Arial"/>
          <w:color w:val="000000"/>
          <w:sz w:val="20"/>
          <w:szCs w:val="20"/>
          <w:lang w:eastAsia="es-CO"/>
        </w:rPr>
      </w:pP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Montenegro Gómez</w:t>
      </w:r>
      <w:r w:rsidR="008F7917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</w:t>
      </w:r>
      <w:r w:rsidR="00757739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S. </w:t>
      </w:r>
      <w:r w:rsidR="002229BA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(</w:t>
      </w:r>
      <w:r w:rsidR="00757739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2012</w:t>
      </w:r>
      <w:r w:rsidR="002229BA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)</w:t>
      </w:r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. </w:t>
      </w:r>
      <w:proofErr w:type="spellStart"/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Diversidade</w:t>
      </w:r>
      <w:proofErr w:type="spellEnd"/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de </w:t>
      </w:r>
      <w:proofErr w:type="spellStart"/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bactérias</w:t>
      </w:r>
      <w:proofErr w:type="spellEnd"/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</w:t>
      </w:r>
      <w:proofErr w:type="spellStart"/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diazotróficas</w:t>
      </w:r>
      <w:proofErr w:type="spellEnd"/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e </w:t>
      </w:r>
      <w:proofErr w:type="spellStart"/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fixação</w:t>
      </w:r>
      <w:proofErr w:type="spellEnd"/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biológica do </w:t>
      </w:r>
      <w:proofErr w:type="spellStart"/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nitrogênio</w:t>
      </w:r>
      <w:proofErr w:type="spellEnd"/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na Mata </w:t>
      </w:r>
      <w:proofErr w:type="spellStart"/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Atlântica</w:t>
      </w:r>
      <w:proofErr w:type="spellEnd"/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. </w:t>
      </w:r>
      <w:proofErr w:type="spellStart"/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Escola</w:t>
      </w:r>
      <w:proofErr w:type="spellEnd"/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Superior de Agricultura </w:t>
      </w:r>
      <w:proofErr w:type="spellStart"/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Luiz</w:t>
      </w:r>
      <w:proofErr w:type="spellEnd"/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de </w:t>
      </w:r>
      <w:proofErr w:type="spellStart"/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Queiroz</w:t>
      </w:r>
      <w:proofErr w:type="spellEnd"/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, </w:t>
      </w:r>
      <w:proofErr w:type="spellStart"/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Universidade</w:t>
      </w:r>
      <w:proofErr w:type="spellEnd"/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de São Paulo. </w:t>
      </w:r>
      <w:proofErr w:type="spellStart"/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Doutorado</w:t>
      </w:r>
      <w:proofErr w:type="spellEnd"/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</w:t>
      </w:r>
      <w:proofErr w:type="spellStart"/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em</w:t>
      </w:r>
      <w:proofErr w:type="spellEnd"/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Microbiología </w:t>
      </w:r>
      <w:proofErr w:type="spellStart"/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Agricola</w:t>
      </w:r>
      <w:proofErr w:type="spellEnd"/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. </w:t>
      </w:r>
      <w:proofErr w:type="spellStart"/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Piracicaba</w:t>
      </w:r>
      <w:proofErr w:type="spellEnd"/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. Brasil. </w:t>
      </w:r>
      <w:r w:rsidR="001C12BC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p</w:t>
      </w:r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110.</w:t>
      </w:r>
    </w:p>
    <w:p w14:paraId="576A9EF7" w14:textId="1A4D4592" w:rsidR="002229BA" w:rsidRPr="00D55642" w:rsidRDefault="002229BA" w:rsidP="00D55642">
      <w:pPr>
        <w:spacing w:after="0" w:line="240" w:lineRule="auto"/>
        <w:ind w:left="709" w:hanging="709"/>
        <w:jc w:val="both"/>
        <w:rPr>
          <w:rFonts w:ascii="Optimum" w:eastAsia="Times New Roman" w:hAnsi="Optimum" w:cs="Arial"/>
          <w:color w:val="000000"/>
          <w:sz w:val="20"/>
          <w:szCs w:val="20"/>
          <w:lang w:eastAsia="es-CO"/>
        </w:rPr>
      </w:pP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Moreau Corrie</w:t>
      </w:r>
      <w:r w:rsidR="008F7917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S., Benjamin</w:t>
      </w:r>
      <w:r w:rsidR="008F7917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E. R., Rubin Jon</w:t>
      </w:r>
      <w:r w:rsidR="008F7917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G., Sanders </w:t>
      </w:r>
      <w:proofErr w:type="spellStart"/>
      <w:proofErr w:type="gramStart"/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Jarrad</w:t>
      </w:r>
      <w:proofErr w:type="spellEnd"/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.,</w:t>
      </w:r>
      <w:proofErr w:type="gramEnd"/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Hampton</w:t>
      </w:r>
      <w:r w:rsidRPr="00D55642">
        <w:rPr>
          <w:rFonts w:ascii="Times New Roman" w:eastAsia="Times New Roman" w:hAnsi="Times New Roman"/>
          <w:color w:val="000000"/>
          <w:sz w:val="20"/>
          <w:szCs w:val="20"/>
          <w:lang w:val="en-US" w:eastAsia="es-CO"/>
        </w:rPr>
        <w:t>‐</w:t>
      </w:r>
      <w:proofErr w:type="spellStart"/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Marcell</w:t>
      </w:r>
      <w:proofErr w:type="spellEnd"/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 Sarah</w:t>
      </w:r>
      <w:r w:rsidR="008F7917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M., Owens Jack</w:t>
      </w:r>
      <w:r w:rsidR="008F7917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A. (2014). DNA extraction protocols cause differences in 16S </w:t>
      </w:r>
      <w:proofErr w:type="spellStart"/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rRNA</w:t>
      </w:r>
      <w:proofErr w:type="spellEnd"/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amplicon sequencing efficiency but not in community profile composition or structure. </w:t>
      </w:r>
      <w:proofErr w:type="spellStart"/>
      <w:r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>Microbiology</w:t>
      </w:r>
      <w:proofErr w:type="spellEnd"/>
      <w:r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 xml:space="preserve"> Open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. </w:t>
      </w:r>
      <w:proofErr w:type="spellStart"/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First</w:t>
      </w:r>
      <w:proofErr w:type="spellEnd"/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</w:t>
      </w:r>
      <w:proofErr w:type="spellStart"/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published</w:t>
      </w:r>
      <w:proofErr w:type="spellEnd"/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: 26 </w:t>
      </w:r>
      <w:proofErr w:type="spellStart"/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September</w:t>
      </w:r>
      <w:proofErr w:type="spellEnd"/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.</w:t>
      </w:r>
    </w:p>
    <w:p w14:paraId="1BDE195F" w14:textId="4F956C01" w:rsidR="00B7450F" w:rsidRPr="00D55642" w:rsidRDefault="00F02E4D" w:rsidP="00D55642">
      <w:pPr>
        <w:spacing w:after="0" w:line="240" w:lineRule="auto"/>
        <w:ind w:left="709" w:hanging="709"/>
        <w:jc w:val="both"/>
        <w:rPr>
          <w:rFonts w:ascii="Optimum" w:eastAsia="Times New Roman" w:hAnsi="Optimum" w:cs="Arial"/>
          <w:color w:val="000000"/>
          <w:sz w:val="20"/>
          <w:szCs w:val="20"/>
          <w:lang w:eastAsia="es-CO"/>
        </w:rPr>
      </w:pP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Ortiz </w:t>
      </w:r>
      <w:proofErr w:type="spellStart"/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Texon</w:t>
      </w:r>
      <w:proofErr w:type="spellEnd"/>
      <w:r w:rsidR="008F7917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J.</w:t>
      </w:r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, Delgadillo Martínez</w:t>
      </w:r>
      <w:r w:rsidR="008F7917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,</w:t>
      </w:r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J., Rodríguez M</w:t>
      </w:r>
      <w:r w:rsidR="00757739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endoza</w:t>
      </w:r>
      <w:r w:rsidR="008F7917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,</w:t>
      </w:r>
      <w:r w:rsidR="00757739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M.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,</w:t>
      </w:r>
      <w:r w:rsidR="00757739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y Calderón Zavala</w:t>
      </w:r>
      <w:r w:rsidR="008F7917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,</w:t>
      </w:r>
      <w:r w:rsidR="00757739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G. </w:t>
      </w:r>
      <w:r w:rsidR="002229BA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(</w:t>
      </w:r>
      <w:r w:rsidR="00757739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2016</w:t>
      </w:r>
      <w:r w:rsidR="002229BA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)</w:t>
      </w:r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. Inoculación bacteriana en el crecimiento y calidad del fruto de cinco variedades de fresa en suelos con pH contrastante. </w:t>
      </w:r>
      <w:r w:rsidR="00B7450F"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>Terra Latinoamerican</w:t>
      </w:r>
      <w:r w:rsidR="001C12BC"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>a</w:t>
      </w:r>
      <w:r w:rsidR="008F7917"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>,</w:t>
      </w:r>
      <w:r w:rsidR="001C12BC"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 xml:space="preserve"> </w:t>
      </w:r>
      <w:r w:rsidR="00861E43"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>34</w:t>
      </w:r>
      <w:r w:rsidR="001C12BC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(</w:t>
      </w:r>
      <w:r w:rsidR="00861E43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2</w:t>
      </w:r>
      <w:r w:rsidR="001C12BC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)</w:t>
      </w:r>
      <w:r w:rsidR="008F7917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, </w:t>
      </w:r>
      <w:r w:rsidR="00B7450F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177-185</w:t>
      </w:r>
    </w:p>
    <w:p w14:paraId="6D137758" w14:textId="059FE502" w:rsidR="00861E43" w:rsidRPr="00D55642" w:rsidRDefault="00B7450F" w:rsidP="00D55642">
      <w:pPr>
        <w:spacing w:after="0" w:line="240" w:lineRule="auto"/>
        <w:ind w:left="709" w:hanging="709"/>
        <w:jc w:val="both"/>
        <w:rPr>
          <w:rFonts w:ascii="Optimum" w:eastAsia="Times New Roman" w:hAnsi="Optimum" w:cs="Arial"/>
          <w:color w:val="000000"/>
          <w:sz w:val="20"/>
          <w:szCs w:val="20"/>
          <w:lang w:eastAsia="es-CO"/>
        </w:rPr>
      </w:pPr>
      <w:r w:rsidRPr="00D55642">
        <w:rPr>
          <w:rFonts w:ascii="Optimum" w:hAnsi="Optimum" w:cs="Arial"/>
          <w:sz w:val="20"/>
          <w:szCs w:val="20"/>
        </w:rPr>
        <w:t>Paz Concha</w:t>
      </w:r>
      <w:r w:rsidR="008F7917" w:rsidRPr="00D55642">
        <w:rPr>
          <w:rFonts w:ascii="Optimum" w:hAnsi="Optimum" w:cs="Arial"/>
          <w:sz w:val="20"/>
          <w:szCs w:val="20"/>
        </w:rPr>
        <w:t>,</w:t>
      </w:r>
      <w:r w:rsidRPr="00D55642">
        <w:rPr>
          <w:rFonts w:ascii="Optimum" w:hAnsi="Optimum" w:cs="Arial"/>
          <w:sz w:val="20"/>
          <w:szCs w:val="20"/>
        </w:rPr>
        <w:t xml:space="preserve"> J., Ospina Montealegre</w:t>
      </w:r>
      <w:r w:rsidR="008F7917" w:rsidRPr="00D55642">
        <w:rPr>
          <w:rFonts w:ascii="Optimum" w:hAnsi="Optimum" w:cs="Arial"/>
          <w:sz w:val="20"/>
          <w:szCs w:val="20"/>
        </w:rPr>
        <w:t>,</w:t>
      </w:r>
      <w:r w:rsidRPr="00D55642">
        <w:rPr>
          <w:rFonts w:ascii="Optimum" w:eastAsiaTheme="minorHAnsi" w:hAnsi="Optimum" w:cs="Arial"/>
          <w:sz w:val="20"/>
          <w:szCs w:val="20"/>
        </w:rPr>
        <w:t xml:space="preserve"> </w:t>
      </w:r>
      <w:r w:rsidR="00757739" w:rsidRPr="00D55642">
        <w:rPr>
          <w:rFonts w:ascii="Optimum" w:hAnsi="Optimum" w:cs="Arial"/>
          <w:sz w:val="20"/>
          <w:szCs w:val="20"/>
        </w:rPr>
        <w:t xml:space="preserve">R. </w:t>
      </w:r>
      <w:r w:rsidR="002229BA" w:rsidRPr="00D55642">
        <w:rPr>
          <w:rFonts w:ascii="Optimum" w:hAnsi="Optimum" w:cs="Arial"/>
          <w:sz w:val="20"/>
          <w:szCs w:val="20"/>
        </w:rPr>
        <w:t>(</w:t>
      </w:r>
      <w:r w:rsidR="00757739" w:rsidRPr="00D55642">
        <w:rPr>
          <w:rFonts w:ascii="Optimum" w:hAnsi="Optimum" w:cs="Arial"/>
          <w:sz w:val="20"/>
          <w:szCs w:val="20"/>
        </w:rPr>
        <w:t>2014</w:t>
      </w:r>
      <w:r w:rsidR="002229BA" w:rsidRPr="00D55642">
        <w:rPr>
          <w:rFonts w:ascii="Optimum" w:hAnsi="Optimum" w:cs="Arial"/>
          <w:sz w:val="20"/>
          <w:szCs w:val="20"/>
        </w:rPr>
        <w:t>)</w:t>
      </w:r>
      <w:r w:rsidRPr="00D55642">
        <w:rPr>
          <w:rFonts w:ascii="Optimum" w:hAnsi="Optimum" w:cs="Arial"/>
          <w:sz w:val="20"/>
          <w:szCs w:val="20"/>
        </w:rPr>
        <w:t xml:space="preserve">. Relación bosque comunidad: estudio de caso vereda clarete alto, municipio de Popayán </w:t>
      </w:r>
      <w:r w:rsidRPr="00D55642">
        <w:rPr>
          <w:rFonts w:ascii="Optimum" w:eastAsiaTheme="minorHAnsi" w:hAnsi="Optimum" w:cs="Arial"/>
          <w:sz w:val="20"/>
          <w:szCs w:val="20"/>
        </w:rPr>
        <w:t>Biotecnología en el Sector Agr</w:t>
      </w:r>
      <w:r w:rsidR="001C12BC" w:rsidRPr="00D55642">
        <w:rPr>
          <w:rFonts w:ascii="Optimum" w:eastAsiaTheme="minorHAnsi" w:hAnsi="Optimum" w:cs="Arial"/>
          <w:sz w:val="20"/>
          <w:szCs w:val="20"/>
        </w:rPr>
        <w:t xml:space="preserve">opecuario y Agroindustrial. </w:t>
      </w:r>
      <w:r w:rsidRPr="00D55642">
        <w:rPr>
          <w:rFonts w:ascii="Optimum" w:eastAsiaTheme="minorHAnsi" w:hAnsi="Optimum" w:cs="Arial"/>
          <w:sz w:val="20"/>
          <w:szCs w:val="20"/>
        </w:rPr>
        <w:t xml:space="preserve"> </w:t>
      </w:r>
      <w:r w:rsidRPr="00D55642">
        <w:rPr>
          <w:rFonts w:ascii="Optimum" w:eastAsiaTheme="minorHAnsi" w:hAnsi="Optimum" w:cs="Arial"/>
          <w:i/>
          <w:sz w:val="20"/>
          <w:szCs w:val="20"/>
        </w:rPr>
        <w:t>12</w:t>
      </w:r>
      <w:r w:rsidR="001C12BC" w:rsidRPr="00D55642">
        <w:rPr>
          <w:rFonts w:ascii="Optimum" w:eastAsiaTheme="minorHAnsi" w:hAnsi="Optimum" w:cs="Arial"/>
          <w:sz w:val="20"/>
          <w:szCs w:val="20"/>
        </w:rPr>
        <w:t xml:space="preserve"> (</w:t>
      </w:r>
      <w:r w:rsidRPr="00D55642">
        <w:rPr>
          <w:rFonts w:ascii="Optimum" w:eastAsiaTheme="minorHAnsi" w:hAnsi="Optimum" w:cs="Arial"/>
          <w:sz w:val="20"/>
          <w:szCs w:val="20"/>
        </w:rPr>
        <w:t>2</w:t>
      </w:r>
      <w:r w:rsidR="001C12BC" w:rsidRPr="00D55642">
        <w:rPr>
          <w:rFonts w:ascii="Optimum" w:eastAsiaTheme="minorHAnsi" w:hAnsi="Optimum" w:cs="Arial"/>
          <w:sz w:val="20"/>
          <w:szCs w:val="20"/>
        </w:rPr>
        <w:t>)</w:t>
      </w:r>
      <w:r w:rsidR="008F7917" w:rsidRPr="00D55642">
        <w:rPr>
          <w:rFonts w:ascii="Optimum" w:eastAsiaTheme="minorHAnsi" w:hAnsi="Optimum" w:cs="Arial"/>
          <w:sz w:val="20"/>
          <w:szCs w:val="20"/>
        </w:rPr>
        <w:t>,</w:t>
      </w:r>
      <w:r w:rsidRPr="00D55642">
        <w:rPr>
          <w:rFonts w:ascii="Optimum" w:eastAsiaTheme="minorHAnsi" w:hAnsi="Optimum" w:cs="Arial"/>
          <w:sz w:val="20"/>
          <w:szCs w:val="20"/>
        </w:rPr>
        <w:t xml:space="preserve"> 207-212. </w:t>
      </w:r>
    </w:p>
    <w:p w14:paraId="65375846" w14:textId="359CC5D2" w:rsidR="002A6EE8" w:rsidRPr="00D55642" w:rsidRDefault="00F02E4D" w:rsidP="00D55642">
      <w:pPr>
        <w:spacing w:after="0" w:line="240" w:lineRule="auto"/>
        <w:ind w:left="709" w:hanging="709"/>
        <w:jc w:val="both"/>
        <w:rPr>
          <w:rFonts w:ascii="Optimum" w:eastAsia="Times New Roman" w:hAnsi="Optimum" w:cs="Arial"/>
          <w:color w:val="000000"/>
          <w:sz w:val="20"/>
          <w:szCs w:val="20"/>
          <w:lang w:eastAsia="es-CO"/>
        </w:rPr>
      </w:pPr>
      <w:proofErr w:type="spellStart"/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Pentón</w:t>
      </w:r>
      <w:proofErr w:type="spellEnd"/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-Fernández</w:t>
      </w:r>
      <w:r w:rsidR="008F7917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,</w:t>
      </w:r>
      <w:r w:rsidR="002A6EE8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G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., Martín-Martín</w:t>
      </w:r>
      <w:r w:rsidR="008F7917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,</w:t>
      </w:r>
      <w:r w:rsidR="002A6EE8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G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.</w:t>
      </w:r>
      <w:r w:rsidR="002A6EE8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, Rivera-Espinosa</w:t>
      </w:r>
      <w:r w:rsidR="008F7917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,</w:t>
      </w:r>
      <w:r w:rsidR="002A6EE8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R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., Martín-Alonso</w:t>
      </w:r>
      <w:r w:rsidR="008F7917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G., González-Cañizares</w:t>
      </w:r>
      <w:r w:rsidR="008F7917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,</w:t>
      </w:r>
      <w:r w:rsidR="002A6EE8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P.</w:t>
      </w:r>
      <w:r w:rsidR="002A6EE8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</w:t>
      </w:r>
      <w:r w:rsidR="00861E43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Oropeza-Casanova</w:t>
      </w:r>
      <w:r w:rsidR="008F7917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, 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K</w:t>
      </w:r>
      <w:r w:rsidR="00861E43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. </w:t>
      </w:r>
      <w:r w:rsidR="002229BA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(</w:t>
      </w:r>
      <w:r w:rsidR="00861E43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2016</w:t>
      </w:r>
      <w:r w:rsidR="002229BA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)</w:t>
      </w:r>
      <w:r w:rsidR="002A6EE8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. Manejo de la nutrición y la defoliación de </w:t>
      </w:r>
      <w:proofErr w:type="spellStart"/>
      <w:r w:rsidR="002A6EE8"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>Morus</w:t>
      </w:r>
      <w:proofErr w:type="spellEnd"/>
      <w:r w:rsidR="002A6EE8"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 xml:space="preserve"> alba</w:t>
      </w:r>
      <w:r w:rsidR="002A6EE8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(L.) </w:t>
      </w:r>
      <w:proofErr w:type="spellStart"/>
      <w:r w:rsidR="002A6EE8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var</w:t>
      </w:r>
      <w:proofErr w:type="spellEnd"/>
      <w:r w:rsidR="002A6EE8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. </w:t>
      </w:r>
      <w:proofErr w:type="spellStart"/>
      <w:r w:rsidR="002A6EE8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Tigreada</w:t>
      </w:r>
      <w:proofErr w:type="spellEnd"/>
      <w:r w:rsidR="002A6EE8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para la producción de hojas. </w:t>
      </w:r>
      <w:r w:rsidR="002A6EE8"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>Pastos y Forrajes</w:t>
      </w:r>
      <w:r w:rsidR="001C12BC"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>.</w:t>
      </w:r>
      <w:r w:rsidR="002A6EE8" w:rsidRPr="00D55642">
        <w:rPr>
          <w:rFonts w:ascii="Optimum" w:eastAsia="Times New Roman" w:hAnsi="Optimum" w:cs="Arial"/>
          <w:i/>
          <w:color w:val="000000"/>
          <w:sz w:val="20"/>
          <w:szCs w:val="20"/>
          <w:lang w:eastAsia="es-CO"/>
        </w:rPr>
        <w:t xml:space="preserve"> 39</w:t>
      </w:r>
      <w:r w:rsidR="001C12BC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</w:t>
      </w:r>
      <w:r w:rsidR="002A6EE8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(4)</w:t>
      </w:r>
      <w:r w:rsidR="008F7917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>,</w:t>
      </w:r>
      <w:r w:rsidR="001C12BC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 </w:t>
      </w:r>
      <w:r w:rsidR="002A6EE8" w:rsidRPr="00D55642">
        <w:rPr>
          <w:rFonts w:ascii="Optimum" w:eastAsia="Times New Roman" w:hAnsi="Optimum" w:cs="Arial"/>
          <w:color w:val="000000"/>
          <w:sz w:val="20"/>
          <w:szCs w:val="20"/>
          <w:lang w:eastAsia="es-CO"/>
        </w:rPr>
        <w:t xml:space="preserve">252-258. </w:t>
      </w:r>
    </w:p>
    <w:p w14:paraId="411D4B29" w14:textId="52343106" w:rsidR="00B7450F" w:rsidRPr="00D55642" w:rsidRDefault="00B7450F" w:rsidP="00D55642">
      <w:pPr>
        <w:spacing w:after="0" w:line="240" w:lineRule="auto"/>
        <w:ind w:left="709" w:hanging="709"/>
        <w:jc w:val="both"/>
        <w:rPr>
          <w:rFonts w:ascii="Optimum" w:eastAsia="Times New Roman" w:hAnsi="Optimum" w:cs="Arial"/>
          <w:color w:val="000000"/>
          <w:sz w:val="20"/>
          <w:szCs w:val="20"/>
          <w:lang w:eastAsia="es-CO"/>
        </w:rPr>
      </w:pPr>
      <w:r w:rsidRPr="00D55642">
        <w:rPr>
          <w:rFonts w:ascii="Optimum" w:hAnsi="Optimum" w:cs="Arial"/>
          <w:color w:val="231F20"/>
          <w:sz w:val="20"/>
          <w:szCs w:val="20"/>
          <w:lang w:eastAsia="es-CO"/>
        </w:rPr>
        <w:t>Robledo</w:t>
      </w:r>
      <w:r w:rsidR="008F7917" w:rsidRPr="00D55642">
        <w:rPr>
          <w:rFonts w:ascii="Optimum" w:hAnsi="Optimum" w:cs="Arial"/>
          <w:color w:val="231F20"/>
          <w:sz w:val="20"/>
          <w:szCs w:val="20"/>
          <w:lang w:eastAsia="es-CO"/>
        </w:rPr>
        <w:t>,</w:t>
      </w:r>
      <w:r w:rsidRPr="00D55642">
        <w:rPr>
          <w:rFonts w:ascii="Optimum" w:hAnsi="Optimum" w:cs="Arial"/>
          <w:color w:val="231F20"/>
          <w:sz w:val="20"/>
          <w:szCs w:val="20"/>
          <w:lang w:eastAsia="es-CO"/>
        </w:rPr>
        <w:t xml:space="preserve"> </w:t>
      </w:r>
      <w:r w:rsidR="00757739" w:rsidRPr="00D55642">
        <w:rPr>
          <w:rFonts w:ascii="Optimum" w:hAnsi="Optimum" w:cs="Arial"/>
          <w:color w:val="231F20"/>
          <w:sz w:val="20"/>
          <w:szCs w:val="20"/>
          <w:lang w:eastAsia="es-CO"/>
        </w:rPr>
        <w:t xml:space="preserve">O., </w:t>
      </w:r>
      <w:proofErr w:type="spellStart"/>
      <w:r w:rsidR="00757739" w:rsidRPr="00D55642">
        <w:rPr>
          <w:rFonts w:ascii="Optimum" w:hAnsi="Optimum" w:cs="Arial"/>
          <w:color w:val="231F20"/>
          <w:sz w:val="20"/>
          <w:szCs w:val="20"/>
          <w:lang w:eastAsia="es-CO"/>
        </w:rPr>
        <w:t>Etchebehere</w:t>
      </w:r>
      <w:proofErr w:type="spellEnd"/>
      <w:r w:rsidR="008F7917" w:rsidRPr="00D55642">
        <w:rPr>
          <w:rFonts w:ascii="Optimum" w:hAnsi="Optimum" w:cs="Arial"/>
          <w:color w:val="231F20"/>
          <w:sz w:val="20"/>
          <w:szCs w:val="20"/>
          <w:lang w:eastAsia="es-CO"/>
        </w:rPr>
        <w:t>,</w:t>
      </w:r>
      <w:r w:rsidR="00757739" w:rsidRPr="00D55642">
        <w:rPr>
          <w:rFonts w:ascii="Optimum" w:hAnsi="Optimum" w:cs="Arial"/>
          <w:color w:val="231F20"/>
          <w:sz w:val="20"/>
          <w:szCs w:val="20"/>
          <w:lang w:eastAsia="es-CO"/>
        </w:rPr>
        <w:t xml:space="preserve"> C., </w:t>
      </w:r>
      <w:proofErr w:type="spellStart"/>
      <w:r w:rsidR="00757739" w:rsidRPr="00D55642">
        <w:rPr>
          <w:rFonts w:ascii="Optimum" w:hAnsi="Optimum" w:cs="Arial"/>
          <w:color w:val="231F20"/>
          <w:sz w:val="20"/>
          <w:szCs w:val="20"/>
          <w:lang w:eastAsia="es-CO"/>
        </w:rPr>
        <w:t>Lercari</w:t>
      </w:r>
      <w:proofErr w:type="spellEnd"/>
      <w:r w:rsidR="008F7917" w:rsidRPr="00D55642">
        <w:rPr>
          <w:rFonts w:ascii="Optimum" w:hAnsi="Optimum" w:cs="Arial"/>
          <w:color w:val="231F20"/>
          <w:sz w:val="20"/>
          <w:szCs w:val="20"/>
          <w:lang w:eastAsia="es-CO"/>
        </w:rPr>
        <w:t>,</w:t>
      </w:r>
      <w:r w:rsidR="00757739" w:rsidRPr="00D55642">
        <w:rPr>
          <w:rFonts w:ascii="Optimum" w:hAnsi="Optimum" w:cs="Arial"/>
          <w:color w:val="231F20"/>
          <w:sz w:val="20"/>
          <w:szCs w:val="20"/>
          <w:lang w:eastAsia="es-CO"/>
        </w:rPr>
        <w:t xml:space="preserve"> D. </w:t>
      </w:r>
      <w:r w:rsidR="002229BA" w:rsidRPr="00D55642">
        <w:rPr>
          <w:rFonts w:ascii="Optimum" w:hAnsi="Optimum" w:cs="Arial"/>
          <w:color w:val="231F20"/>
          <w:sz w:val="20"/>
          <w:szCs w:val="20"/>
          <w:lang w:eastAsia="es-CO"/>
        </w:rPr>
        <w:t>(</w:t>
      </w:r>
      <w:r w:rsidR="00757739" w:rsidRPr="00D55642">
        <w:rPr>
          <w:rFonts w:ascii="Optimum" w:hAnsi="Optimum" w:cs="Arial"/>
          <w:color w:val="231F20"/>
          <w:sz w:val="20"/>
          <w:szCs w:val="20"/>
          <w:lang w:eastAsia="es-CO"/>
        </w:rPr>
        <w:t>2010</w:t>
      </w:r>
      <w:r w:rsidR="002229BA" w:rsidRPr="00D55642">
        <w:rPr>
          <w:rFonts w:ascii="Optimum" w:hAnsi="Optimum" w:cs="Arial"/>
          <w:color w:val="231F20"/>
          <w:sz w:val="20"/>
          <w:szCs w:val="20"/>
          <w:lang w:eastAsia="es-CO"/>
        </w:rPr>
        <w:t>)</w:t>
      </w:r>
      <w:r w:rsidRPr="00D55642">
        <w:rPr>
          <w:rFonts w:ascii="Optimum" w:hAnsi="Optimum" w:cs="Arial"/>
          <w:color w:val="231F20"/>
          <w:sz w:val="20"/>
          <w:szCs w:val="20"/>
          <w:lang w:eastAsia="es-CO"/>
        </w:rPr>
        <w:t xml:space="preserve">. Relación entre la estructura de la comunidad bacteriana y la supresión al ahogamiento causado por </w:t>
      </w:r>
      <w:proofErr w:type="spellStart"/>
      <w:r w:rsidRPr="00D55642">
        <w:rPr>
          <w:rFonts w:ascii="Optimum" w:hAnsi="Optimum" w:cs="Arial"/>
          <w:i/>
          <w:color w:val="231F20"/>
          <w:sz w:val="20"/>
          <w:szCs w:val="20"/>
          <w:lang w:eastAsia="es-CO"/>
        </w:rPr>
        <w:t>Rhizoctonia</w:t>
      </w:r>
      <w:proofErr w:type="spellEnd"/>
      <w:r w:rsidRPr="00D55642">
        <w:rPr>
          <w:rFonts w:ascii="Optimum" w:hAnsi="Optimum" w:cs="Arial"/>
          <w:i/>
          <w:color w:val="231F20"/>
          <w:sz w:val="20"/>
          <w:szCs w:val="20"/>
          <w:lang w:eastAsia="es-CO"/>
        </w:rPr>
        <w:t xml:space="preserve"> </w:t>
      </w:r>
      <w:proofErr w:type="spellStart"/>
      <w:r w:rsidRPr="00D55642">
        <w:rPr>
          <w:rFonts w:ascii="Optimum" w:hAnsi="Optimum" w:cs="Arial"/>
          <w:i/>
          <w:color w:val="231F20"/>
          <w:sz w:val="20"/>
          <w:szCs w:val="20"/>
          <w:lang w:eastAsia="es-CO"/>
        </w:rPr>
        <w:t>solani</w:t>
      </w:r>
      <w:proofErr w:type="spellEnd"/>
      <w:r w:rsidRPr="00D55642">
        <w:rPr>
          <w:rFonts w:ascii="Optimum" w:hAnsi="Optimum" w:cs="Arial"/>
          <w:color w:val="231F20"/>
          <w:sz w:val="20"/>
          <w:szCs w:val="20"/>
          <w:lang w:eastAsia="es-CO"/>
        </w:rPr>
        <w:t xml:space="preserve"> en sustratos para plántulas de tomate. Universidad de Colima. México. </w:t>
      </w:r>
      <w:r w:rsidRPr="00D55642">
        <w:rPr>
          <w:rFonts w:ascii="Optimum" w:hAnsi="Optimum" w:cs="Arial"/>
          <w:i/>
          <w:color w:val="231F20"/>
          <w:sz w:val="20"/>
          <w:szCs w:val="20"/>
          <w:lang w:eastAsia="es-CO"/>
        </w:rPr>
        <w:t>Avances en Inve</w:t>
      </w:r>
      <w:r w:rsidR="001C12BC" w:rsidRPr="00D55642">
        <w:rPr>
          <w:rFonts w:ascii="Optimum" w:hAnsi="Optimum" w:cs="Arial"/>
          <w:i/>
          <w:color w:val="231F20"/>
          <w:sz w:val="20"/>
          <w:szCs w:val="20"/>
          <w:lang w:eastAsia="es-CO"/>
        </w:rPr>
        <w:t>stigación Agropecuaria</w:t>
      </w:r>
      <w:r w:rsidR="008F7917" w:rsidRPr="00D55642">
        <w:rPr>
          <w:rFonts w:ascii="Optimum" w:hAnsi="Optimum" w:cs="Arial"/>
          <w:i/>
          <w:color w:val="231F20"/>
          <w:sz w:val="20"/>
          <w:szCs w:val="20"/>
          <w:lang w:eastAsia="es-CO"/>
        </w:rPr>
        <w:t>,</w:t>
      </w:r>
      <w:r w:rsidR="001C12BC" w:rsidRPr="00D55642">
        <w:rPr>
          <w:rFonts w:ascii="Optimum" w:hAnsi="Optimum" w:cs="Arial"/>
          <w:i/>
          <w:color w:val="231F20"/>
          <w:sz w:val="20"/>
          <w:szCs w:val="20"/>
          <w:lang w:eastAsia="es-CO"/>
        </w:rPr>
        <w:t xml:space="preserve"> 14</w:t>
      </w:r>
      <w:r w:rsidRPr="00D55642">
        <w:rPr>
          <w:rFonts w:ascii="Optimum" w:hAnsi="Optimum" w:cs="Arial"/>
          <w:color w:val="231F20"/>
          <w:sz w:val="20"/>
          <w:szCs w:val="20"/>
          <w:lang w:eastAsia="es-CO"/>
        </w:rPr>
        <w:t xml:space="preserve"> </w:t>
      </w:r>
      <w:r w:rsidR="001C12BC" w:rsidRPr="00D55642">
        <w:rPr>
          <w:rFonts w:ascii="Optimum" w:hAnsi="Optimum" w:cs="Arial"/>
          <w:color w:val="231F20"/>
          <w:sz w:val="20"/>
          <w:szCs w:val="20"/>
          <w:lang w:eastAsia="es-CO"/>
        </w:rPr>
        <w:t>(</w:t>
      </w:r>
      <w:r w:rsidRPr="00D55642">
        <w:rPr>
          <w:rFonts w:ascii="Optimum" w:hAnsi="Optimum" w:cs="Arial"/>
          <w:color w:val="231F20"/>
          <w:sz w:val="20"/>
          <w:szCs w:val="20"/>
          <w:lang w:eastAsia="es-CO"/>
        </w:rPr>
        <w:t>2</w:t>
      </w:r>
      <w:r w:rsidR="001C12BC" w:rsidRPr="00D55642">
        <w:rPr>
          <w:rFonts w:ascii="Optimum" w:hAnsi="Optimum" w:cs="Arial"/>
          <w:color w:val="231F20"/>
          <w:sz w:val="20"/>
          <w:szCs w:val="20"/>
          <w:lang w:eastAsia="es-CO"/>
        </w:rPr>
        <w:t>)</w:t>
      </w:r>
      <w:r w:rsidR="008F7917" w:rsidRPr="00D55642">
        <w:rPr>
          <w:rFonts w:ascii="Optimum" w:hAnsi="Optimum" w:cs="Arial"/>
          <w:color w:val="231F20"/>
          <w:sz w:val="20"/>
          <w:szCs w:val="20"/>
          <w:lang w:eastAsia="es-CO"/>
        </w:rPr>
        <w:t>,</w:t>
      </w:r>
      <w:r w:rsidR="001C12BC" w:rsidRPr="00D55642">
        <w:rPr>
          <w:rFonts w:ascii="Optimum" w:hAnsi="Optimum" w:cs="Arial"/>
          <w:color w:val="231F20"/>
          <w:sz w:val="20"/>
          <w:szCs w:val="20"/>
          <w:lang w:eastAsia="es-CO"/>
        </w:rPr>
        <w:t xml:space="preserve"> </w:t>
      </w:r>
      <w:r w:rsidRPr="00D55642">
        <w:rPr>
          <w:rFonts w:ascii="Optimum" w:hAnsi="Optimum" w:cs="Arial"/>
          <w:color w:val="231F20"/>
          <w:sz w:val="20"/>
          <w:szCs w:val="20"/>
          <w:lang w:eastAsia="es-CO"/>
        </w:rPr>
        <w:t>67-84, ISSN 0188789-0</w:t>
      </w:r>
      <w:r w:rsidR="008F7917" w:rsidRPr="00D55642">
        <w:rPr>
          <w:rFonts w:ascii="Optimum" w:hAnsi="Optimum" w:cs="Arial"/>
          <w:color w:val="231F20"/>
          <w:sz w:val="20"/>
          <w:szCs w:val="20"/>
          <w:lang w:eastAsia="es-CO"/>
        </w:rPr>
        <w:t>.</w:t>
      </w:r>
    </w:p>
    <w:p w14:paraId="76D1D619" w14:textId="1DDE9188" w:rsidR="00B7450F" w:rsidRPr="00D55642" w:rsidRDefault="00B7450F" w:rsidP="00D55642">
      <w:pPr>
        <w:spacing w:after="0" w:line="240" w:lineRule="auto"/>
        <w:ind w:left="709" w:hanging="709"/>
        <w:jc w:val="both"/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</w:pPr>
      <w:proofErr w:type="spellStart"/>
      <w:r w:rsidRPr="00D55642">
        <w:rPr>
          <w:rFonts w:ascii="Optimum" w:hAnsi="Optimum" w:cs="Arial"/>
          <w:sz w:val="20"/>
          <w:szCs w:val="20"/>
        </w:rPr>
        <w:t>Shapovalova</w:t>
      </w:r>
      <w:proofErr w:type="spellEnd"/>
      <w:r w:rsidRPr="00D55642">
        <w:rPr>
          <w:rFonts w:ascii="Optimum" w:hAnsi="Optimum" w:cs="Arial"/>
          <w:sz w:val="20"/>
          <w:szCs w:val="20"/>
        </w:rPr>
        <w:t xml:space="preserve">, A. A. </w:t>
      </w:r>
      <w:proofErr w:type="spellStart"/>
      <w:r w:rsidRPr="00D55642">
        <w:rPr>
          <w:rFonts w:ascii="Optimum" w:hAnsi="Optimum" w:cs="Arial"/>
          <w:sz w:val="20"/>
          <w:szCs w:val="20"/>
        </w:rPr>
        <w:t>Khijniak</w:t>
      </w:r>
      <w:proofErr w:type="spellEnd"/>
      <w:r w:rsidRPr="00D55642">
        <w:rPr>
          <w:rFonts w:ascii="Optimum" w:hAnsi="Optimum" w:cs="Arial"/>
          <w:sz w:val="20"/>
          <w:szCs w:val="20"/>
        </w:rPr>
        <w:t>, T</w:t>
      </w:r>
      <w:r w:rsidR="00757739" w:rsidRPr="00D55642">
        <w:rPr>
          <w:rFonts w:ascii="Optimum" w:hAnsi="Optimum" w:cs="Arial"/>
          <w:sz w:val="20"/>
          <w:szCs w:val="20"/>
        </w:rPr>
        <w:t xml:space="preserve">. V.  </w:t>
      </w:r>
      <w:proofErr w:type="spellStart"/>
      <w:r w:rsidR="00757739" w:rsidRPr="00D55642">
        <w:rPr>
          <w:rFonts w:ascii="Optimum" w:hAnsi="Optimum" w:cs="Arial"/>
          <w:sz w:val="20"/>
          <w:szCs w:val="20"/>
          <w:lang w:val="en-US"/>
        </w:rPr>
        <w:t>Tourova</w:t>
      </w:r>
      <w:proofErr w:type="spellEnd"/>
      <w:r w:rsidR="00757739" w:rsidRPr="00D55642">
        <w:rPr>
          <w:rFonts w:ascii="Optimum" w:hAnsi="Optimum" w:cs="Arial"/>
          <w:sz w:val="20"/>
          <w:szCs w:val="20"/>
          <w:lang w:val="en-US"/>
        </w:rPr>
        <w:t xml:space="preserve">, T. P </w:t>
      </w:r>
      <w:proofErr w:type="spellStart"/>
      <w:r w:rsidR="00757739" w:rsidRPr="00D55642">
        <w:rPr>
          <w:rFonts w:ascii="Optimum" w:hAnsi="Optimum" w:cs="Arial"/>
          <w:sz w:val="20"/>
          <w:szCs w:val="20"/>
          <w:lang w:val="en-US"/>
        </w:rPr>
        <w:t>Muyzer</w:t>
      </w:r>
      <w:proofErr w:type="spellEnd"/>
      <w:r w:rsidR="00757739" w:rsidRPr="00D55642">
        <w:rPr>
          <w:rFonts w:ascii="Optimum" w:hAnsi="Optimum" w:cs="Arial"/>
          <w:sz w:val="20"/>
          <w:szCs w:val="20"/>
          <w:lang w:val="en-US"/>
        </w:rPr>
        <w:t xml:space="preserve">, G. </w:t>
      </w:r>
      <w:r w:rsidR="002229BA" w:rsidRPr="00D55642">
        <w:rPr>
          <w:rFonts w:ascii="Optimum" w:hAnsi="Optimum" w:cs="Arial"/>
          <w:sz w:val="20"/>
          <w:szCs w:val="20"/>
          <w:lang w:val="en-US"/>
        </w:rPr>
        <w:t>(</w:t>
      </w:r>
      <w:r w:rsidR="00757739" w:rsidRPr="00D55642">
        <w:rPr>
          <w:rFonts w:ascii="Optimum" w:hAnsi="Optimum" w:cs="Arial"/>
          <w:sz w:val="20"/>
          <w:szCs w:val="20"/>
          <w:lang w:val="en-US"/>
        </w:rPr>
        <w:t>2008</w:t>
      </w:r>
      <w:r w:rsidR="002229BA" w:rsidRPr="00D55642">
        <w:rPr>
          <w:rFonts w:ascii="Optimum" w:hAnsi="Optimum" w:cs="Arial"/>
          <w:sz w:val="20"/>
          <w:szCs w:val="20"/>
          <w:lang w:val="en-US"/>
        </w:rPr>
        <w:t>)</w:t>
      </w:r>
      <w:r w:rsidRPr="00D55642">
        <w:rPr>
          <w:rFonts w:ascii="Optimum" w:hAnsi="Optimum" w:cs="Arial"/>
          <w:sz w:val="20"/>
          <w:szCs w:val="20"/>
          <w:lang w:val="en-US"/>
        </w:rPr>
        <w:t xml:space="preserve">.  Heterotrophic denitrification at extremely high salt and pH by </w:t>
      </w:r>
      <w:proofErr w:type="spellStart"/>
      <w:r w:rsidRPr="00D55642">
        <w:rPr>
          <w:rFonts w:ascii="Optimum" w:hAnsi="Optimum" w:cs="Arial"/>
          <w:i/>
          <w:sz w:val="20"/>
          <w:szCs w:val="20"/>
          <w:lang w:val="en-US"/>
        </w:rPr>
        <w:t>haloalkaliphilic</w:t>
      </w:r>
      <w:proofErr w:type="spellEnd"/>
      <w:r w:rsidRPr="00D55642">
        <w:rPr>
          <w:rFonts w:ascii="Optimum" w:hAnsi="Optimum" w:cs="Arial"/>
          <w:sz w:val="20"/>
          <w:szCs w:val="20"/>
          <w:lang w:val="en-US"/>
        </w:rPr>
        <w:t xml:space="preserve"> </w:t>
      </w:r>
      <w:proofErr w:type="spellStart"/>
      <w:r w:rsidRPr="00D55642">
        <w:rPr>
          <w:rFonts w:ascii="Optimum" w:hAnsi="Optimum" w:cs="Arial"/>
          <w:i/>
          <w:sz w:val="20"/>
          <w:szCs w:val="20"/>
          <w:lang w:val="en-US"/>
        </w:rPr>
        <w:t>Gammaproteobacteria</w:t>
      </w:r>
      <w:proofErr w:type="spellEnd"/>
      <w:r w:rsidRPr="00D55642">
        <w:rPr>
          <w:rFonts w:ascii="Optimum" w:hAnsi="Optimum" w:cs="Arial"/>
          <w:sz w:val="20"/>
          <w:szCs w:val="20"/>
          <w:lang w:val="en-US"/>
        </w:rPr>
        <w:t xml:space="preserve"> fr</w:t>
      </w:r>
      <w:r w:rsidR="001C12BC" w:rsidRPr="00D55642">
        <w:rPr>
          <w:rFonts w:ascii="Optimum" w:hAnsi="Optimum" w:cs="Arial"/>
          <w:sz w:val="20"/>
          <w:szCs w:val="20"/>
          <w:lang w:val="en-US"/>
        </w:rPr>
        <w:t xml:space="preserve">om hypersaline soda lakes. </w:t>
      </w:r>
      <w:proofErr w:type="gramStart"/>
      <w:r w:rsidRPr="00D55642">
        <w:rPr>
          <w:rFonts w:ascii="Optimum" w:hAnsi="Optimum" w:cs="Arial"/>
          <w:i/>
          <w:sz w:val="20"/>
          <w:szCs w:val="20"/>
          <w:lang w:val="en-US"/>
        </w:rPr>
        <w:t>12</w:t>
      </w:r>
      <w:proofErr w:type="gramEnd"/>
      <w:r w:rsidR="001C12BC" w:rsidRPr="00D55642">
        <w:rPr>
          <w:rFonts w:ascii="Optimum" w:hAnsi="Optimum" w:cs="Arial"/>
          <w:sz w:val="20"/>
          <w:szCs w:val="20"/>
          <w:lang w:val="en-US"/>
        </w:rPr>
        <w:t xml:space="preserve"> </w:t>
      </w:r>
      <w:r w:rsidRPr="00D55642">
        <w:rPr>
          <w:rFonts w:ascii="Optimum" w:hAnsi="Optimum" w:cs="Arial"/>
          <w:sz w:val="20"/>
          <w:szCs w:val="20"/>
          <w:lang w:val="en-US"/>
        </w:rPr>
        <w:t>(5)</w:t>
      </w:r>
      <w:r w:rsidR="008F7917" w:rsidRPr="00D55642">
        <w:rPr>
          <w:rFonts w:ascii="Optimum" w:hAnsi="Optimum" w:cs="Arial"/>
          <w:sz w:val="20"/>
          <w:szCs w:val="20"/>
          <w:lang w:val="en-US"/>
        </w:rPr>
        <w:t>,</w:t>
      </w:r>
      <w:r w:rsidRPr="00D55642">
        <w:rPr>
          <w:rFonts w:ascii="Optimum" w:hAnsi="Optimum" w:cs="Arial"/>
          <w:sz w:val="20"/>
          <w:szCs w:val="20"/>
          <w:lang w:val="en-US"/>
        </w:rPr>
        <w:t xml:space="preserve"> 619–625. </w:t>
      </w:r>
      <w:proofErr w:type="spellStart"/>
      <w:proofErr w:type="gramStart"/>
      <w:r w:rsidRPr="00D55642">
        <w:rPr>
          <w:rFonts w:ascii="Optimum" w:hAnsi="Optimum" w:cs="Arial"/>
          <w:sz w:val="20"/>
          <w:szCs w:val="20"/>
          <w:lang w:val="en-US"/>
        </w:rPr>
        <w:t>doi</w:t>
      </w:r>
      <w:proofErr w:type="spellEnd"/>
      <w:proofErr w:type="gramEnd"/>
      <w:r w:rsidRPr="00D55642">
        <w:rPr>
          <w:rFonts w:ascii="Optimum" w:hAnsi="Optimum" w:cs="Arial"/>
          <w:sz w:val="20"/>
          <w:szCs w:val="20"/>
          <w:lang w:val="en-US"/>
        </w:rPr>
        <w:t>:  10.1007/s00792-008-0166-6. PMCID: PMC2525850</w:t>
      </w:r>
    </w:p>
    <w:p w14:paraId="49B9A88C" w14:textId="07DDCD41" w:rsidR="00B7450F" w:rsidRPr="00D55642" w:rsidRDefault="00B7450F" w:rsidP="00D55642">
      <w:pPr>
        <w:spacing w:after="0" w:line="240" w:lineRule="auto"/>
        <w:ind w:left="709" w:hanging="709"/>
        <w:jc w:val="both"/>
        <w:rPr>
          <w:rFonts w:ascii="Optimum" w:eastAsia="Times New Roman" w:hAnsi="Optimum" w:cs="Arial"/>
          <w:color w:val="000000" w:themeColor="text1"/>
          <w:sz w:val="20"/>
          <w:szCs w:val="20"/>
          <w:lang w:val="en-US" w:eastAsia="es-CO"/>
        </w:rPr>
      </w:pPr>
      <w:proofErr w:type="spellStart"/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Storey</w:t>
      </w:r>
      <w:proofErr w:type="spellEnd"/>
      <w:r w:rsidR="007E4383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S., </w:t>
      </w:r>
      <w:proofErr w:type="spellStart"/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Ní</w:t>
      </w:r>
      <w:proofErr w:type="spellEnd"/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</w:t>
      </w:r>
      <w:proofErr w:type="spellStart"/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Chualain</w:t>
      </w:r>
      <w:proofErr w:type="spellEnd"/>
      <w:r w:rsidR="007E4383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</w:t>
      </w:r>
      <w:r w:rsidR="00757739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D., Doyle</w:t>
      </w:r>
      <w:r w:rsidR="007E4383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</w:t>
      </w:r>
      <w:r w:rsidR="00757739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O., Lipson</w:t>
      </w:r>
      <w:r w:rsidR="007E4383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</w:t>
      </w:r>
      <w:r w:rsidR="00757739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N., Do</w:t>
      </w:r>
      <w:r w:rsidR="007E4383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,</w:t>
      </w:r>
      <w:r w:rsidR="00757739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E. </w:t>
      </w:r>
      <w:r w:rsidR="002229BA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(</w:t>
      </w:r>
      <w:r w:rsidR="00757739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2015</w:t>
      </w:r>
      <w:r w:rsidR="002229BA"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)</w:t>
      </w:r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. Comparison of bacterial succession in green waste composts amended with inorganic </w:t>
      </w:r>
      <w:proofErr w:type="spellStart"/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fertiliser</w:t>
      </w:r>
      <w:proofErr w:type="spellEnd"/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 and </w:t>
      </w:r>
      <w:proofErr w:type="gramStart"/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>wastewater treatment plant sludge</w:t>
      </w:r>
      <w:proofErr w:type="gramEnd"/>
      <w:r w:rsidRPr="00D55642">
        <w:rPr>
          <w:rFonts w:ascii="Optimum" w:eastAsia="Times New Roman" w:hAnsi="Optimum" w:cs="Arial"/>
          <w:color w:val="000000"/>
          <w:sz w:val="20"/>
          <w:szCs w:val="20"/>
          <w:lang w:val="en-US" w:eastAsia="es-CO"/>
        </w:rPr>
        <w:t xml:space="preserve">. Journal homepage: </w:t>
      </w:r>
      <w:r w:rsidR="007E4383" w:rsidRPr="00D55642">
        <w:rPr>
          <w:rStyle w:val="Hipervnculo"/>
          <w:rFonts w:ascii="Optimum" w:eastAsia="Times New Roman" w:hAnsi="Optimum" w:cs="Arial"/>
          <w:color w:val="000000" w:themeColor="text1"/>
          <w:sz w:val="20"/>
          <w:szCs w:val="20"/>
          <w:u w:val="none"/>
          <w:lang w:val="en-US" w:eastAsia="es-CO"/>
        </w:rPr>
        <w:t xml:space="preserve">www.elsevier.com/locate/biortec. </w:t>
      </w:r>
      <w:proofErr w:type="spellStart"/>
      <w:r w:rsidR="007E4383" w:rsidRPr="00D55642">
        <w:rPr>
          <w:rStyle w:val="Hipervnculo"/>
          <w:rFonts w:ascii="Optimum" w:eastAsia="Times New Roman" w:hAnsi="Optimum" w:cs="Arial"/>
          <w:i/>
          <w:color w:val="000000" w:themeColor="text1"/>
          <w:sz w:val="20"/>
          <w:szCs w:val="20"/>
          <w:u w:val="none"/>
          <w:lang w:val="en-US" w:eastAsia="es-CO"/>
        </w:rPr>
        <w:t>Bioresource</w:t>
      </w:r>
      <w:proofErr w:type="spellEnd"/>
      <w:r w:rsidR="007E4383" w:rsidRPr="00D55642">
        <w:rPr>
          <w:rStyle w:val="Hipervnculo"/>
          <w:rFonts w:ascii="Optimum" w:eastAsia="Times New Roman" w:hAnsi="Optimum" w:cs="Arial"/>
          <w:i/>
          <w:color w:val="000000" w:themeColor="text1"/>
          <w:sz w:val="20"/>
          <w:szCs w:val="20"/>
          <w:u w:val="none"/>
          <w:lang w:val="en-US" w:eastAsia="es-CO"/>
        </w:rPr>
        <w:t xml:space="preserve"> Technology,</w:t>
      </w:r>
      <w:r w:rsidR="007E4383" w:rsidRPr="00D55642">
        <w:rPr>
          <w:rStyle w:val="Hipervnculo"/>
          <w:rFonts w:ascii="Optimum" w:eastAsia="Times New Roman" w:hAnsi="Optimum" w:cs="Arial"/>
          <w:color w:val="000000" w:themeColor="text1"/>
          <w:sz w:val="20"/>
          <w:szCs w:val="20"/>
          <w:u w:val="none"/>
          <w:lang w:val="en-US" w:eastAsia="es-CO"/>
        </w:rPr>
        <w:t xml:space="preserve"> </w:t>
      </w:r>
      <w:r w:rsidR="007E4383" w:rsidRPr="00D55642">
        <w:rPr>
          <w:rStyle w:val="Hipervnculo"/>
          <w:rFonts w:ascii="Optimum" w:eastAsia="Times New Roman" w:hAnsi="Optimum" w:cs="Arial"/>
          <w:i/>
          <w:color w:val="000000" w:themeColor="text1"/>
          <w:sz w:val="20"/>
          <w:szCs w:val="20"/>
          <w:u w:val="none"/>
          <w:lang w:val="en-US" w:eastAsia="es-CO"/>
        </w:rPr>
        <w:t>179,</w:t>
      </w:r>
      <w:r w:rsidR="007E4383" w:rsidRPr="00D55642">
        <w:rPr>
          <w:rStyle w:val="Hipervnculo"/>
          <w:rFonts w:ascii="Optimum" w:eastAsia="Times New Roman" w:hAnsi="Optimum" w:cs="Arial"/>
          <w:color w:val="000000" w:themeColor="text1"/>
          <w:sz w:val="20"/>
          <w:szCs w:val="20"/>
          <w:u w:val="none"/>
          <w:lang w:val="en-US" w:eastAsia="es-CO"/>
        </w:rPr>
        <w:t xml:space="preserve"> 71–77</w:t>
      </w:r>
      <w:r w:rsidRPr="00D55642">
        <w:rPr>
          <w:rFonts w:ascii="Optimum" w:eastAsia="Times New Roman" w:hAnsi="Optimum" w:cs="Arial"/>
          <w:color w:val="000000" w:themeColor="text1"/>
          <w:sz w:val="20"/>
          <w:szCs w:val="20"/>
          <w:lang w:val="en-US" w:eastAsia="es-CO"/>
        </w:rPr>
        <w:t>.</w:t>
      </w:r>
    </w:p>
    <w:p w14:paraId="4EC5170C" w14:textId="69E1907C" w:rsidR="00AC0A46" w:rsidRPr="00D55642" w:rsidRDefault="00B7450F" w:rsidP="00D55642">
      <w:pPr>
        <w:spacing w:after="0" w:line="240" w:lineRule="auto"/>
        <w:ind w:left="709" w:hanging="709"/>
        <w:jc w:val="both"/>
        <w:rPr>
          <w:rFonts w:ascii="Optimum" w:hAnsi="Optimum" w:cs="Arial"/>
          <w:sz w:val="20"/>
          <w:szCs w:val="20"/>
        </w:rPr>
      </w:pPr>
      <w:r w:rsidRPr="00D55642">
        <w:rPr>
          <w:rFonts w:ascii="Optimum" w:hAnsi="Optimum" w:cs="Arial"/>
          <w:sz w:val="20"/>
          <w:szCs w:val="20"/>
          <w:lang w:val="en-US"/>
        </w:rPr>
        <w:t>Victoria</w:t>
      </w:r>
      <w:r w:rsidR="007E4383" w:rsidRPr="00D55642">
        <w:rPr>
          <w:rFonts w:ascii="Optimum" w:hAnsi="Optimum" w:cs="Arial"/>
          <w:sz w:val="20"/>
          <w:szCs w:val="20"/>
          <w:lang w:val="en-US"/>
        </w:rPr>
        <w:t>,</w:t>
      </w:r>
      <w:r w:rsidRPr="00D55642">
        <w:rPr>
          <w:rFonts w:ascii="Optimum" w:hAnsi="Optimum" w:cs="Arial"/>
          <w:sz w:val="20"/>
          <w:szCs w:val="20"/>
          <w:lang w:val="en-US"/>
        </w:rPr>
        <w:t xml:space="preserve"> R., </w:t>
      </w:r>
      <w:proofErr w:type="spellStart"/>
      <w:r w:rsidRPr="00D55642">
        <w:rPr>
          <w:rFonts w:ascii="Optimum" w:hAnsi="Optimum" w:cs="Arial"/>
          <w:sz w:val="20"/>
          <w:szCs w:val="20"/>
          <w:lang w:val="en-US"/>
        </w:rPr>
        <w:t>Banwart</w:t>
      </w:r>
      <w:proofErr w:type="spellEnd"/>
      <w:r w:rsidR="007E4383" w:rsidRPr="00D55642">
        <w:rPr>
          <w:rFonts w:ascii="Optimum" w:hAnsi="Optimum" w:cs="Arial"/>
          <w:sz w:val="20"/>
          <w:szCs w:val="20"/>
          <w:lang w:val="en-US"/>
        </w:rPr>
        <w:t>,</w:t>
      </w:r>
      <w:r w:rsidRPr="00D55642">
        <w:rPr>
          <w:rFonts w:ascii="Optimum" w:hAnsi="Optimum" w:cs="Arial"/>
          <w:sz w:val="20"/>
          <w:szCs w:val="20"/>
          <w:lang w:val="en-US"/>
        </w:rPr>
        <w:t xml:space="preserve"> A., Negro</w:t>
      </w:r>
      <w:r w:rsidR="007E4383" w:rsidRPr="00D55642">
        <w:rPr>
          <w:rFonts w:ascii="Optimum" w:hAnsi="Optimum" w:cs="Arial"/>
          <w:sz w:val="20"/>
          <w:szCs w:val="20"/>
          <w:lang w:val="en-US"/>
        </w:rPr>
        <w:t>,</w:t>
      </w:r>
      <w:r w:rsidRPr="00D55642">
        <w:rPr>
          <w:rFonts w:ascii="Optimum" w:hAnsi="Optimum" w:cs="Arial"/>
          <w:sz w:val="20"/>
          <w:szCs w:val="20"/>
          <w:lang w:val="en-US"/>
        </w:rPr>
        <w:t xml:space="preserve"> H., Ingram</w:t>
      </w:r>
      <w:r w:rsidR="007E4383" w:rsidRPr="00D55642">
        <w:rPr>
          <w:rFonts w:ascii="Optimum" w:hAnsi="Optimum" w:cs="Arial"/>
          <w:sz w:val="20"/>
          <w:szCs w:val="20"/>
          <w:lang w:val="en-US"/>
        </w:rPr>
        <w:t>,</w:t>
      </w:r>
      <w:r w:rsidRPr="00D55642">
        <w:rPr>
          <w:rFonts w:ascii="Optimum" w:hAnsi="Optimum" w:cs="Arial"/>
          <w:sz w:val="20"/>
          <w:szCs w:val="20"/>
          <w:lang w:val="en-US"/>
        </w:rPr>
        <w:t xml:space="preserve"> J., </w:t>
      </w:r>
      <w:proofErr w:type="spellStart"/>
      <w:r w:rsidRPr="00D55642">
        <w:rPr>
          <w:rFonts w:ascii="Optimum" w:hAnsi="Optimum" w:cs="Arial"/>
          <w:sz w:val="20"/>
          <w:szCs w:val="20"/>
          <w:lang w:val="en-US"/>
        </w:rPr>
        <w:t>Joosten</w:t>
      </w:r>
      <w:proofErr w:type="spellEnd"/>
      <w:r w:rsidR="007E4383" w:rsidRPr="00D55642">
        <w:rPr>
          <w:rFonts w:ascii="Optimum" w:hAnsi="Optimum" w:cs="Arial"/>
          <w:sz w:val="20"/>
          <w:szCs w:val="20"/>
          <w:lang w:val="en-US"/>
        </w:rPr>
        <w:t>,</w:t>
      </w:r>
      <w:r w:rsidRPr="00D55642">
        <w:rPr>
          <w:rFonts w:ascii="Optimum" w:hAnsi="Optimum" w:cs="Arial"/>
          <w:sz w:val="20"/>
          <w:szCs w:val="20"/>
          <w:lang w:val="en-US"/>
        </w:rPr>
        <w:t xml:space="preserve"> H., Milne</w:t>
      </w:r>
      <w:r w:rsidR="007E4383" w:rsidRPr="00D55642">
        <w:rPr>
          <w:rFonts w:ascii="Optimum" w:hAnsi="Optimum" w:cs="Arial"/>
          <w:sz w:val="20"/>
          <w:szCs w:val="20"/>
          <w:lang w:val="en-US"/>
        </w:rPr>
        <w:t>,</w:t>
      </w:r>
      <w:r w:rsidRPr="00D55642">
        <w:rPr>
          <w:rFonts w:ascii="Optimum" w:hAnsi="Optimum" w:cs="Arial"/>
          <w:sz w:val="20"/>
          <w:szCs w:val="20"/>
          <w:lang w:val="en-US"/>
        </w:rPr>
        <w:t xml:space="preserve"> E., </w:t>
      </w:r>
      <w:proofErr w:type="spellStart"/>
      <w:r w:rsidRPr="00D55642">
        <w:rPr>
          <w:rFonts w:ascii="Optimum" w:hAnsi="Optimum" w:cs="Arial"/>
          <w:sz w:val="20"/>
          <w:szCs w:val="20"/>
          <w:lang w:val="en-US"/>
        </w:rPr>
        <w:t>Noellemeyer</w:t>
      </w:r>
      <w:proofErr w:type="spellEnd"/>
      <w:r w:rsidR="007E4383" w:rsidRPr="00D55642">
        <w:rPr>
          <w:rFonts w:ascii="Optimum" w:hAnsi="Optimum" w:cs="Arial"/>
          <w:sz w:val="20"/>
          <w:szCs w:val="20"/>
          <w:lang w:val="en-US"/>
        </w:rPr>
        <w:t>,</w:t>
      </w:r>
      <w:r w:rsidRPr="00D55642">
        <w:rPr>
          <w:rFonts w:ascii="Optimum" w:hAnsi="Optimum" w:cs="Arial"/>
          <w:sz w:val="20"/>
          <w:szCs w:val="20"/>
          <w:lang w:val="en-US"/>
        </w:rPr>
        <w:t xml:space="preserve"> E., </w:t>
      </w:r>
      <w:r w:rsidR="002229BA" w:rsidRPr="00D55642">
        <w:rPr>
          <w:rFonts w:ascii="Optimum" w:hAnsi="Optimum" w:cs="Arial"/>
          <w:sz w:val="20"/>
          <w:szCs w:val="20"/>
          <w:lang w:val="en-US"/>
        </w:rPr>
        <w:t>(</w:t>
      </w:r>
      <w:r w:rsidRPr="00D55642">
        <w:rPr>
          <w:rFonts w:ascii="Optimum" w:hAnsi="Optimum" w:cs="Arial"/>
          <w:sz w:val="20"/>
          <w:szCs w:val="20"/>
          <w:lang w:val="en-US"/>
        </w:rPr>
        <w:t>2012</w:t>
      </w:r>
      <w:r w:rsidR="002229BA" w:rsidRPr="00D55642">
        <w:rPr>
          <w:rFonts w:ascii="Optimum" w:hAnsi="Optimum" w:cs="Arial"/>
          <w:sz w:val="20"/>
          <w:szCs w:val="20"/>
          <w:lang w:val="en-US"/>
        </w:rPr>
        <w:t>)</w:t>
      </w:r>
      <w:r w:rsidRPr="00D55642">
        <w:rPr>
          <w:rFonts w:ascii="Optimum" w:hAnsi="Optimum" w:cs="Arial"/>
          <w:sz w:val="20"/>
          <w:szCs w:val="20"/>
          <w:lang w:val="en-US"/>
        </w:rPr>
        <w:t xml:space="preserve">. </w:t>
      </w:r>
      <w:r w:rsidRPr="00D55642">
        <w:rPr>
          <w:rFonts w:ascii="Optimum" w:hAnsi="Optimum" w:cs="Arial"/>
          <w:sz w:val="20"/>
          <w:szCs w:val="20"/>
        </w:rPr>
        <w:t>Beneficios del carbono del suelo.  Capítulo de Prospectiva en el Anuario del PNUMA 2012. Programa de las Naciones Unidas para el Medio Ambiente</w:t>
      </w:r>
      <w:r w:rsidR="00F90F1A" w:rsidRPr="00D55642">
        <w:rPr>
          <w:rFonts w:ascii="Optimum" w:hAnsi="Optimum" w:cs="Arial"/>
          <w:sz w:val="20"/>
          <w:szCs w:val="20"/>
        </w:rPr>
        <w:t>.</w:t>
      </w:r>
      <w:r w:rsidRPr="00D55642">
        <w:rPr>
          <w:rFonts w:ascii="Optimum" w:hAnsi="Optimum" w:cs="Arial"/>
          <w:sz w:val="20"/>
          <w:szCs w:val="20"/>
        </w:rPr>
        <w:t xml:space="preserve"> ISBN 9789280732146</w:t>
      </w:r>
      <w:r w:rsidR="00F90F1A" w:rsidRPr="00D55642">
        <w:rPr>
          <w:rFonts w:ascii="Optimum" w:hAnsi="Optimum" w:cs="Arial"/>
          <w:sz w:val="20"/>
          <w:szCs w:val="20"/>
        </w:rPr>
        <w:t>.</w:t>
      </w:r>
      <w:r w:rsidR="001C12BC" w:rsidRPr="00D55642">
        <w:rPr>
          <w:rFonts w:ascii="Optimum" w:hAnsi="Optimum" w:cs="Arial"/>
          <w:sz w:val="20"/>
          <w:szCs w:val="20"/>
        </w:rPr>
        <w:t xml:space="preserve"> p</w:t>
      </w:r>
      <w:r w:rsidRPr="00D55642">
        <w:rPr>
          <w:rFonts w:ascii="Optimum" w:hAnsi="Optimum" w:cs="Arial"/>
          <w:sz w:val="20"/>
          <w:szCs w:val="20"/>
        </w:rPr>
        <w:t xml:space="preserve"> 19-33.</w:t>
      </w:r>
    </w:p>
    <w:p w14:paraId="2419205E" w14:textId="31D46544" w:rsidR="00E5436B" w:rsidRPr="00D55642" w:rsidRDefault="00AC0A46" w:rsidP="00D55642">
      <w:pPr>
        <w:spacing w:after="0" w:line="240" w:lineRule="auto"/>
        <w:ind w:left="709" w:hanging="709"/>
        <w:jc w:val="both"/>
        <w:rPr>
          <w:rFonts w:ascii="Optimum" w:hAnsi="Optimum" w:cs="Arial"/>
          <w:color w:val="000000" w:themeColor="text1"/>
          <w:sz w:val="20"/>
          <w:szCs w:val="20"/>
        </w:rPr>
      </w:pPr>
      <w:proofErr w:type="spellStart"/>
      <w:r w:rsidRPr="00D55642">
        <w:rPr>
          <w:rFonts w:ascii="Optimum" w:hAnsi="Optimum" w:cs="Arial"/>
          <w:color w:val="000000" w:themeColor="text1"/>
          <w:sz w:val="20"/>
          <w:szCs w:val="20"/>
          <w:lang w:val="en-US"/>
        </w:rPr>
        <w:t>Zhong</w:t>
      </w:r>
      <w:proofErr w:type="spellEnd"/>
      <w:r w:rsidR="007E4383" w:rsidRPr="00D55642">
        <w:rPr>
          <w:rFonts w:ascii="Optimum" w:hAnsi="Optimum" w:cs="Arial"/>
          <w:color w:val="000000" w:themeColor="text1"/>
          <w:sz w:val="20"/>
          <w:szCs w:val="20"/>
          <w:lang w:val="en-US"/>
        </w:rPr>
        <w:t>,</w:t>
      </w:r>
      <w:r w:rsidRPr="00D55642">
        <w:rPr>
          <w:rFonts w:ascii="Optimum" w:hAnsi="Optimum" w:cs="Arial"/>
          <w:color w:val="000000" w:themeColor="text1"/>
          <w:sz w:val="20"/>
          <w:szCs w:val="20"/>
          <w:lang w:val="en-US"/>
        </w:rPr>
        <w:t xml:space="preserve"> W.</w:t>
      </w:r>
      <w:proofErr w:type="gramStart"/>
      <w:r w:rsidRPr="00D55642">
        <w:rPr>
          <w:rFonts w:ascii="Optimum" w:hAnsi="Optimum" w:cs="Arial"/>
          <w:color w:val="000000" w:themeColor="text1"/>
          <w:sz w:val="20"/>
          <w:szCs w:val="20"/>
          <w:lang w:val="en-US"/>
        </w:rPr>
        <w:t xml:space="preserve">,  </w:t>
      </w:r>
      <w:proofErr w:type="spellStart"/>
      <w:r w:rsidRPr="00D55642">
        <w:rPr>
          <w:rFonts w:ascii="Optimum" w:hAnsi="Optimum" w:cs="Arial"/>
          <w:color w:val="000000" w:themeColor="text1"/>
          <w:sz w:val="20"/>
          <w:szCs w:val="20"/>
          <w:lang w:val="en-US"/>
        </w:rPr>
        <w:t>Gu</w:t>
      </w:r>
      <w:proofErr w:type="spellEnd"/>
      <w:proofErr w:type="gramEnd"/>
      <w:r w:rsidR="001F3461" w:rsidRPr="00D55642">
        <w:rPr>
          <w:rFonts w:ascii="Optimum" w:hAnsi="Optimum" w:cs="Arial"/>
          <w:color w:val="000000" w:themeColor="text1"/>
          <w:sz w:val="20"/>
          <w:szCs w:val="20"/>
          <w:lang w:val="en-US"/>
        </w:rPr>
        <w:t>,</w:t>
      </w:r>
      <w:r w:rsidRPr="00D55642">
        <w:rPr>
          <w:rFonts w:ascii="Optimum" w:hAnsi="Optimum" w:cs="Arial"/>
          <w:color w:val="000000" w:themeColor="text1"/>
          <w:sz w:val="20"/>
          <w:szCs w:val="20"/>
          <w:lang w:val="en-US"/>
        </w:rPr>
        <w:t xml:space="preserve"> T., Wang</w:t>
      </w:r>
      <w:r w:rsidR="001F3461" w:rsidRPr="00D55642">
        <w:rPr>
          <w:rFonts w:ascii="Optimum" w:hAnsi="Optimum" w:cs="Arial"/>
          <w:color w:val="000000" w:themeColor="text1"/>
          <w:sz w:val="20"/>
          <w:szCs w:val="20"/>
          <w:lang w:val="en-US"/>
        </w:rPr>
        <w:t>,</w:t>
      </w:r>
      <w:r w:rsidRPr="00D55642">
        <w:rPr>
          <w:rFonts w:ascii="Optimum" w:hAnsi="Optimum" w:cs="Arial"/>
          <w:color w:val="000000" w:themeColor="text1"/>
          <w:sz w:val="20"/>
          <w:szCs w:val="20"/>
          <w:lang w:val="en-US"/>
        </w:rPr>
        <w:t xml:space="preserve"> W., Zhang</w:t>
      </w:r>
      <w:r w:rsidR="001F3461" w:rsidRPr="00D55642">
        <w:rPr>
          <w:rFonts w:ascii="Optimum" w:hAnsi="Optimum" w:cs="Arial"/>
          <w:color w:val="000000" w:themeColor="text1"/>
          <w:sz w:val="20"/>
          <w:szCs w:val="20"/>
          <w:lang w:val="en-US"/>
        </w:rPr>
        <w:t>,</w:t>
      </w:r>
      <w:r w:rsidRPr="00D55642">
        <w:rPr>
          <w:rFonts w:ascii="Optimum" w:hAnsi="Optimum" w:cs="Arial"/>
          <w:color w:val="000000" w:themeColor="text1"/>
          <w:sz w:val="20"/>
          <w:szCs w:val="20"/>
          <w:lang w:val="en-US"/>
        </w:rPr>
        <w:t xml:space="preserve"> B., Lin</w:t>
      </w:r>
      <w:r w:rsidR="001F3461" w:rsidRPr="00D55642">
        <w:rPr>
          <w:rFonts w:ascii="Optimum" w:hAnsi="Optimum" w:cs="Arial"/>
          <w:color w:val="000000" w:themeColor="text1"/>
          <w:sz w:val="20"/>
          <w:szCs w:val="20"/>
          <w:lang w:val="en-US"/>
        </w:rPr>
        <w:t>,</w:t>
      </w:r>
      <w:r w:rsidRPr="00D55642">
        <w:rPr>
          <w:rFonts w:ascii="Optimum" w:hAnsi="Optimum" w:cs="Arial"/>
          <w:color w:val="000000" w:themeColor="text1"/>
          <w:sz w:val="20"/>
          <w:szCs w:val="20"/>
          <w:lang w:val="en-US"/>
        </w:rPr>
        <w:t xml:space="preserve"> X., Huang</w:t>
      </w:r>
      <w:r w:rsidR="001F3461" w:rsidRPr="00D55642">
        <w:rPr>
          <w:rFonts w:ascii="Optimum" w:hAnsi="Optimum" w:cs="Arial"/>
          <w:color w:val="000000" w:themeColor="text1"/>
          <w:sz w:val="20"/>
          <w:szCs w:val="20"/>
          <w:lang w:val="en-US"/>
        </w:rPr>
        <w:t>,</w:t>
      </w:r>
      <w:r w:rsidRPr="00D55642">
        <w:rPr>
          <w:rFonts w:ascii="Optimum" w:hAnsi="Optimum" w:cs="Arial"/>
          <w:color w:val="000000" w:themeColor="text1"/>
          <w:sz w:val="20"/>
          <w:szCs w:val="20"/>
          <w:lang w:val="en-US"/>
        </w:rPr>
        <w:t xml:space="preserve"> Q. and Shen</w:t>
      </w:r>
      <w:r w:rsidR="001F3461" w:rsidRPr="00D55642">
        <w:rPr>
          <w:rFonts w:ascii="Optimum" w:hAnsi="Optimum" w:cs="Arial"/>
          <w:color w:val="000000" w:themeColor="text1"/>
          <w:sz w:val="20"/>
          <w:szCs w:val="20"/>
          <w:lang w:val="en-US"/>
        </w:rPr>
        <w:t>,</w:t>
      </w:r>
      <w:r w:rsidRPr="00D55642">
        <w:rPr>
          <w:rFonts w:ascii="Optimum" w:hAnsi="Optimum" w:cs="Arial"/>
          <w:color w:val="000000" w:themeColor="text1"/>
          <w:sz w:val="20"/>
          <w:szCs w:val="20"/>
          <w:lang w:val="en-US"/>
        </w:rPr>
        <w:t xml:space="preserve"> W. </w:t>
      </w:r>
      <w:r w:rsidR="002229BA" w:rsidRPr="00D55642">
        <w:rPr>
          <w:rFonts w:ascii="Optimum" w:hAnsi="Optimum" w:cs="Arial"/>
          <w:color w:val="000000" w:themeColor="text1"/>
          <w:sz w:val="20"/>
          <w:szCs w:val="20"/>
          <w:lang w:val="en-US"/>
        </w:rPr>
        <w:t>(</w:t>
      </w:r>
      <w:r w:rsidRPr="00D55642">
        <w:rPr>
          <w:rFonts w:ascii="Optimum" w:hAnsi="Optimum" w:cs="Arial"/>
          <w:color w:val="000000" w:themeColor="text1"/>
          <w:sz w:val="20"/>
          <w:szCs w:val="20"/>
          <w:lang w:val="en-US"/>
        </w:rPr>
        <w:t>2010</w:t>
      </w:r>
      <w:r w:rsidR="002229BA" w:rsidRPr="00D55642">
        <w:rPr>
          <w:rFonts w:ascii="Optimum" w:hAnsi="Optimum" w:cs="Arial"/>
          <w:color w:val="000000" w:themeColor="text1"/>
          <w:sz w:val="20"/>
          <w:szCs w:val="20"/>
          <w:lang w:val="en-US"/>
        </w:rPr>
        <w:t>)</w:t>
      </w:r>
      <w:r w:rsidRPr="00D55642">
        <w:rPr>
          <w:rFonts w:ascii="Optimum" w:hAnsi="Optimum" w:cs="Arial"/>
          <w:color w:val="000000" w:themeColor="text1"/>
          <w:sz w:val="20"/>
          <w:szCs w:val="20"/>
          <w:lang w:val="en-US"/>
        </w:rPr>
        <w:t>. The effects of mineral fertilizer and organic manure on soil microbial community and dive</w:t>
      </w:r>
      <w:r w:rsidR="009D06F4" w:rsidRPr="00D55642">
        <w:rPr>
          <w:rFonts w:ascii="Optimum" w:hAnsi="Optimum" w:cs="Arial"/>
          <w:color w:val="000000" w:themeColor="text1"/>
          <w:sz w:val="20"/>
          <w:szCs w:val="20"/>
          <w:lang w:val="en-US"/>
        </w:rPr>
        <w:t xml:space="preserve">rsity. </w:t>
      </w:r>
      <w:proofErr w:type="spellStart"/>
      <w:r w:rsidR="009D06F4" w:rsidRPr="00D55642">
        <w:rPr>
          <w:rFonts w:ascii="Optimum" w:hAnsi="Optimum" w:cs="Arial"/>
          <w:i/>
          <w:color w:val="000000" w:themeColor="text1"/>
          <w:sz w:val="20"/>
          <w:szCs w:val="20"/>
        </w:rPr>
        <w:t>Plant</w:t>
      </w:r>
      <w:proofErr w:type="spellEnd"/>
      <w:r w:rsidR="009D06F4" w:rsidRPr="00D55642">
        <w:rPr>
          <w:rFonts w:ascii="Optimum" w:hAnsi="Optimum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="009D06F4" w:rsidRPr="00D55642">
        <w:rPr>
          <w:rFonts w:ascii="Optimum" w:hAnsi="Optimum" w:cs="Arial"/>
          <w:i/>
          <w:color w:val="000000" w:themeColor="text1"/>
          <w:sz w:val="20"/>
          <w:szCs w:val="20"/>
        </w:rPr>
        <w:t>Soil</w:t>
      </w:r>
      <w:proofErr w:type="spellEnd"/>
      <w:r w:rsidR="001F3461" w:rsidRPr="00D55642">
        <w:rPr>
          <w:rFonts w:ascii="Optimum" w:hAnsi="Optimum" w:cs="Arial"/>
          <w:i/>
          <w:color w:val="000000" w:themeColor="text1"/>
          <w:sz w:val="20"/>
          <w:szCs w:val="20"/>
        </w:rPr>
        <w:t>.,</w:t>
      </w:r>
      <w:r w:rsidR="009D06F4" w:rsidRPr="00D55642">
        <w:rPr>
          <w:rFonts w:ascii="Optimum" w:hAnsi="Optimum" w:cs="Arial"/>
          <w:color w:val="000000" w:themeColor="text1"/>
          <w:sz w:val="20"/>
          <w:szCs w:val="20"/>
        </w:rPr>
        <w:t xml:space="preserve"> 326</w:t>
      </w:r>
      <w:r w:rsidR="001F3461" w:rsidRPr="00D55642">
        <w:rPr>
          <w:rFonts w:ascii="Optimum" w:hAnsi="Optimum" w:cs="Arial"/>
          <w:color w:val="000000" w:themeColor="text1"/>
          <w:sz w:val="20"/>
          <w:szCs w:val="20"/>
        </w:rPr>
        <w:t xml:space="preserve">, </w:t>
      </w:r>
      <w:r w:rsidR="009D06F4" w:rsidRPr="00D55642">
        <w:rPr>
          <w:rFonts w:ascii="Optimum" w:hAnsi="Optimum" w:cs="Arial"/>
          <w:color w:val="000000" w:themeColor="text1"/>
          <w:sz w:val="20"/>
          <w:szCs w:val="20"/>
        </w:rPr>
        <w:t xml:space="preserve">523: </w:t>
      </w:r>
      <w:proofErr w:type="spellStart"/>
      <w:r w:rsidR="009D06F4" w:rsidRPr="00D55642">
        <w:rPr>
          <w:rFonts w:ascii="Optimum" w:hAnsi="Optimum" w:cs="Arial"/>
          <w:color w:val="000000" w:themeColor="text1"/>
          <w:sz w:val="20"/>
          <w:szCs w:val="20"/>
        </w:rPr>
        <w:t>doi</w:t>
      </w:r>
      <w:proofErr w:type="spellEnd"/>
      <w:r w:rsidRPr="00D55642">
        <w:rPr>
          <w:rFonts w:ascii="Optimum" w:hAnsi="Optimum" w:cs="Arial"/>
          <w:color w:val="000000" w:themeColor="text1"/>
          <w:sz w:val="20"/>
          <w:szCs w:val="20"/>
        </w:rPr>
        <w:t>: 10.1007/s11104-009-0099-6</w:t>
      </w:r>
      <w:r w:rsidR="001F3461" w:rsidRPr="00D55642">
        <w:rPr>
          <w:rFonts w:ascii="Optimum" w:hAnsi="Optimum" w:cs="Arial"/>
          <w:color w:val="000000" w:themeColor="text1"/>
          <w:sz w:val="20"/>
          <w:szCs w:val="20"/>
        </w:rPr>
        <w:t>.</w:t>
      </w:r>
    </w:p>
    <w:p w14:paraId="72FB89D7" w14:textId="77777777" w:rsidR="00E5436B" w:rsidRPr="00D55642" w:rsidRDefault="00E5436B" w:rsidP="00D55642">
      <w:pPr>
        <w:spacing w:after="0" w:line="240" w:lineRule="auto"/>
        <w:jc w:val="both"/>
        <w:rPr>
          <w:rFonts w:ascii="Optimum" w:hAnsi="Optimum" w:cs="Arial"/>
          <w:color w:val="FF0000"/>
          <w:sz w:val="20"/>
          <w:szCs w:val="20"/>
        </w:rPr>
      </w:pPr>
    </w:p>
    <w:p w14:paraId="38EA0263" w14:textId="77777777" w:rsidR="00640CC3" w:rsidRPr="00D55642" w:rsidRDefault="00640CC3" w:rsidP="00D55642">
      <w:pPr>
        <w:spacing w:after="0" w:line="240" w:lineRule="auto"/>
        <w:ind w:left="709" w:hanging="709"/>
        <w:jc w:val="both"/>
        <w:rPr>
          <w:rFonts w:ascii="Optimum" w:eastAsia="Times New Roman" w:hAnsi="Optimum" w:cs="Arial"/>
          <w:color w:val="000000"/>
          <w:sz w:val="20"/>
          <w:szCs w:val="20"/>
          <w:lang w:eastAsia="es-CO"/>
        </w:rPr>
      </w:pPr>
    </w:p>
    <w:p w14:paraId="72AF2819" w14:textId="77777777" w:rsidR="00640CC3" w:rsidRPr="00D55642" w:rsidRDefault="00640CC3" w:rsidP="00D55642">
      <w:pPr>
        <w:spacing w:after="0" w:line="240" w:lineRule="auto"/>
        <w:jc w:val="both"/>
        <w:rPr>
          <w:rFonts w:ascii="Optimum" w:hAnsi="Optimum" w:cs="Arial"/>
          <w:color w:val="FF0000"/>
          <w:sz w:val="20"/>
          <w:szCs w:val="20"/>
        </w:rPr>
      </w:pPr>
    </w:p>
    <w:sectPr w:rsidR="00640CC3" w:rsidRPr="00D55642" w:rsidSect="00FE30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C7DDB4" w16cid:durableId="207CE608"/>
  <w16cid:commentId w16cid:paraId="42F42A3A" w16cid:durableId="207D06A0"/>
  <w16cid:commentId w16cid:paraId="4DC39885" w16cid:durableId="207D0655"/>
  <w16cid:commentId w16cid:paraId="71277D82" w16cid:durableId="207D074B"/>
  <w16cid:commentId w16cid:paraId="2143CA7E" w16cid:durableId="207CE7DD"/>
  <w16cid:commentId w16cid:paraId="1DBEB2B8" w16cid:durableId="207D0768"/>
  <w16cid:commentId w16cid:paraId="5A52B0CD" w16cid:durableId="207D084E"/>
  <w16cid:commentId w16cid:paraId="7B7D3D0F" w16cid:durableId="207D1340"/>
  <w16cid:commentId w16cid:paraId="1D601DD4" w16cid:durableId="207D150B"/>
  <w16cid:commentId w16cid:paraId="6397AB2B" w16cid:durableId="207D16E5"/>
  <w16cid:commentId w16cid:paraId="371AFD8B" w16cid:durableId="207D1A3D"/>
  <w16cid:commentId w16cid:paraId="755D9F34" w16cid:durableId="207D15FB"/>
  <w16cid:commentId w16cid:paraId="4CEE2522" w16cid:durableId="207D1DB2"/>
  <w16cid:commentId w16cid:paraId="2E99637E" w16cid:durableId="207D3B9B"/>
  <w16cid:commentId w16cid:paraId="69A99028" w16cid:durableId="207D2325"/>
  <w16cid:commentId w16cid:paraId="0A3DCDFC" w16cid:durableId="207D2356"/>
  <w16cid:commentId w16cid:paraId="36F88683" w16cid:durableId="207D238C"/>
  <w16cid:commentId w16cid:paraId="2EFB78B2" w16cid:durableId="207D4746"/>
  <w16cid:commentId w16cid:paraId="21BE2873" w16cid:durableId="207D40E6"/>
  <w16cid:commentId w16cid:paraId="71AA0090" w16cid:durableId="207D4131"/>
  <w16cid:commentId w16cid:paraId="1DC5CBCD" w16cid:durableId="207D49FD"/>
  <w16cid:commentId w16cid:paraId="0EECB008" w16cid:durableId="207D4B48"/>
  <w16cid:commentId w16cid:paraId="2C5114CB" w16cid:durableId="207DCA7D"/>
  <w16cid:commentId w16cid:paraId="4C61821A" w16cid:durableId="207DC8E6"/>
  <w16cid:commentId w16cid:paraId="58D87AD0" w16cid:durableId="207DC905"/>
  <w16cid:commentId w16cid:paraId="5263CDB8" w16cid:durableId="207DCE96"/>
  <w16cid:commentId w16cid:paraId="032FEE32" w16cid:durableId="207DD15F"/>
  <w16cid:commentId w16cid:paraId="7520DB1A" w16cid:durableId="207DD08A"/>
  <w16cid:commentId w16cid:paraId="12FFE88D" w16cid:durableId="207DD1EF"/>
  <w16cid:commentId w16cid:paraId="374228EA" w16cid:durableId="207DD236"/>
  <w16cid:commentId w16cid:paraId="714C144D" w16cid:durableId="207DD2C2"/>
  <w16cid:commentId w16cid:paraId="340340A8" w16cid:durableId="207DD508"/>
  <w16cid:commentId w16cid:paraId="3BFC408C" w16cid:durableId="207DD574"/>
  <w16cid:commentId w16cid:paraId="3898AE71" w16cid:durableId="207DD745"/>
  <w16cid:commentId w16cid:paraId="6ED2332B" w16cid:durableId="207DD9CF"/>
  <w16cid:commentId w16cid:paraId="51425174" w16cid:durableId="207DDB65"/>
  <w16cid:commentId w16cid:paraId="26C64CE2" w16cid:durableId="207DDC1B"/>
  <w16cid:commentId w16cid:paraId="69D6BD24" w16cid:durableId="207DDC9A"/>
  <w16cid:commentId w16cid:paraId="7D60DE84" w16cid:durableId="207DDEFC"/>
  <w16cid:commentId w16cid:paraId="49F08A3E" w16cid:durableId="207DDD12"/>
  <w16cid:commentId w16cid:paraId="194F8E09" w16cid:durableId="207DDD5C"/>
  <w16cid:commentId w16cid:paraId="48028275" w16cid:durableId="207DDD9C"/>
  <w16cid:commentId w16cid:paraId="4E335AD2" w16cid:durableId="207DDE11"/>
  <w16cid:commentId w16cid:paraId="66258785" w16cid:durableId="207DDE36"/>
  <w16cid:commentId w16cid:paraId="439A6BFF" w16cid:durableId="207DDF40"/>
  <w16cid:commentId w16cid:paraId="14FBFCB5" w16cid:durableId="207DE0C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Optimu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20CA5"/>
    <w:multiLevelType w:val="hybridMultilevel"/>
    <w:tmpl w:val="C7E41612"/>
    <w:lvl w:ilvl="0" w:tplc="2B141FD0">
      <w:start w:val="1"/>
      <w:numFmt w:val="lowerLetter"/>
      <w:lvlText w:val="(%1)"/>
      <w:lvlJc w:val="left"/>
      <w:pPr>
        <w:ind w:left="1425" w:hanging="45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55" w:hanging="360"/>
      </w:pPr>
    </w:lvl>
    <w:lvl w:ilvl="2" w:tplc="240A001B" w:tentative="1">
      <w:start w:val="1"/>
      <w:numFmt w:val="lowerRoman"/>
      <w:lvlText w:val="%3."/>
      <w:lvlJc w:val="right"/>
      <w:pPr>
        <w:ind w:left="2775" w:hanging="180"/>
      </w:pPr>
    </w:lvl>
    <w:lvl w:ilvl="3" w:tplc="240A000F" w:tentative="1">
      <w:start w:val="1"/>
      <w:numFmt w:val="decimal"/>
      <w:lvlText w:val="%4."/>
      <w:lvlJc w:val="left"/>
      <w:pPr>
        <w:ind w:left="3495" w:hanging="360"/>
      </w:pPr>
    </w:lvl>
    <w:lvl w:ilvl="4" w:tplc="240A0019" w:tentative="1">
      <w:start w:val="1"/>
      <w:numFmt w:val="lowerLetter"/>
      <w:lvlText w:val="%5."/>
      <w:lvlJc w:val="left"/>
      <w:pPr>
        <w:ind w:left="4215" w:hanging="360"/>
      </w:pPr>
    </w:lvl>
    <w:lvl w:ilvl="5" w:tplc="240A001B" w:tentative="1">
      <w:start w:val="1"/>
      <w:numFmt w:val="lowerRoman"/>
      <w:lvlText w:val="%6."/>
      <w:lvlJc w:val="right"/>
      <w:pPr>
        <w:ind w:left="4935" w:hanging="180"/>
      </w:pPr>
    </w:lvl>
    <w:lvl w:ilvl="6" w:tplc="240A000F" w:tentative="1">
      <w:start w:val="1"/>
      <w:numFmt w:val="decimal"/>
      <w:lvlText w:val="%7."/>
      <w:lvlJc w:val="left"/>
      <w:pPr>
        <w:ind w:left="5655" w:hanging="360"/>
      </w:pPr>
    </w:lvl>
    <w:lvl w:ilvl="7" w:tplc="240A0019" w:tentative="1">
      <w:start w:val="1"/>
      <w:numFmt w:val="lowerLetter"/>
      <w:lvlText w:val="%8."/>
      <w:lvlJc w:val="left"/>
      <w:pPr>
        <w:ind w:left="6375" w:hanging="360"/>
      </w:pPr>
    </w:lvl>
    <w:lvl w:ilvl="8" w:tplc="240A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51FC6886"/>
    <w:multiLevelType w:val="hybridMultilevel"/>
    <w:tmpl w:val="2BACDBFA"/>
    <w:lvl w:ilvl="0" w:tplc="EAEE3DE6">
      <w:start w:val="1"/>
      <w:numFmt w:val="decimal"/>
      <w:lvlText w:val="%1)"/>
      <w:lvlJc w:val="left"/>
      <w:pPr>
        <w:ind w:left="360" w:hanging="360"/>
      </w:pPr>
      <w:rPr>
        <w:rFonts w:cstheme="minorBidi"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Y1sTQzMTIxMjUwNzFQ0lEKTi0uzszPAykwqgUA0SWexSwAAAA="/>
  </w:docVars>
  <w:rsids>
    <w:rsidRoot w:val="00825610"/>
    <w:rsid w:val="00001BC8"/>
    <w:rsid w:val="00011575"/>
    <w:rsid w:val="000A204F"/>
    <w:rsid w:val="000B410C"/>
    <w:rsid w:val="000C61E5"/>
    <w:rsid w:val="000C732C"/>
    <w:rsid w:val="000D0E87"/>
    <w:rsid w:val="000F397E"/>
    <w:rsid w:val="00121A8D"/>
    <w:rsid w:val="00122CCF"/>
    <w:rsid w:val="00136B6A"/>
    <w:rsid w:val="001C12BC"/>
    <w:rsid w:val="001C57C1"/>
    <w:rsid w:val="001F3461"/>
    <w:rsid w:val="001F660B"/>
    <w:rsid w:val="002229BA"/>
    <w:rsid w:val="002409C0"/>
    <w:rsid w:val="0028155A"/>
    <w:rsid w:val="00285687"/>
    <w:rsid w:val="00291401"/>
    <w:rsid w:val="002A6EE8"/>
    <w:rsid w:val="002C7368"/>
    <w:rsid w:val="002D7695"/>
    <w:rsid w:val="002E2A07"/>
    <w:rsid w:val="00300E90"/>
    <w:rsid w:val="00301D89"/>
    <w:rsid w:val="00304D20"/>
    <w:rsid w:val="00316603"/>
    <w:rsid w:val="0034247E"/>
    <w:rsid w:val="00356BEF"/>
    <w:rsid w:val="00377C76"/>
    <w:rsid w:val="003B0ED9"/>
    <w:rsid w:val="003D271C"/>
    <w:rsid w:val="003D3898"/>
    <w:rsid w:val="003F69BC"/>
    <w:rsid w:val="00400F78"/>
    <w:rsid w:val="00407CD8"/>
    <w:rsid w:val="004127CC"/>
    <w:rsid w:val="00420012"/>
    <w:rsid w:val="00482445"/>
    <w:rsid w:val="004A2776"/>
    <w:rsid w:val="004A3B41"/>
    <w:rsid w:val="004C2ED0"/>
    <w:rsid w:val="004C5B3B"/>
    <w:rsid w:val="004E3001"/>
    <w:rsid w:val="0050463B"/>
    <w:rsid w:val="00543544"/>
    <w:rsid w:val="0056179F"/>
    <w:rsid w:val="00564243"/>
    <w:rsid w:val="00574CCF"/>
    <w:rsid w:val="00575EED"/>
    <w:rsid w:val="00583052"/>
    <w:rsid w:val="00587064"/>
    <w:rsid w:val="005C476C"/>
    <w:rsid w:val="005D203A"/>
    <w:rsid w:val="005D4CF8"/>
    <w:rsid w:val="005E242F"/>
    <w:rsid w:val="005F143A"/>
    <w:rsid w:val="00600449"/>
    <w:rsid w:val="00600608"/>
    <w:rsid w:val="00602660"/>
    <w:rsid w:val="006043EE"/>
    <w:rsid w:val="006174D9"/>
    <w:rsid w:val="0062334D"/>
    <w:rsid w:val="00640CC3"/>
    <w:rsid w:val="00651529"/>
    <w:rsid w:val="00654F60"/>
    <w:rsid w:val="00687E02"/>
    <w:rsid w:val="006A0D8B"/>
    <w:rsid w:val="006C5F22"/>
    <w:rsid w:val="006D2E6D"/>
    <w:rsid w:val="006D5206"/>
    <w:rsid w:val="006E7EF4"/>
    <w:rsid w:val="006F082F"/>
    <w:rsid w:val="006F6275"/>
    <w:rsid w:val="00757739"/>
    <w:rsid w:val="00772E89"/>
    <w:rsid w:val="007817FB"/>
    <w:rsid w:val="00794A51"/>
    <w:rsid w:val="007A0056"/>
    <w:rsid w:val="007A24AE"/>
    <w:rsid w:val="007C672E"/>
    <w:rsid w:val="007E4383"/>
    <w:rsid w:val="007E49BC"/>
    <w:rsid w:val="00810DAF"/>
    <w:rsid w:val="008175CA"/>
    <w:rsid w:val="00825610"/>
    <w:rsid w:val="00861E43"/>
    <w:rsid w:val="00864512"/>
    <w:rsid w:val="008651AA"/>
    <w:rsid w:val="00866280"/>
    <w:rsid w:val="008729FC"/>
    <w:rsid w:val="008761C1"/>
    <w:rsid w:val="00884C9C"/>
    <w:rsid w:val="008925F5"/>
    <w:rsid w:val="0089319C"/>
    <w:rsid w:val="008931A2"/>
    <w:rsid w:val="00896057"/>
    <w:rsid w:val="0089774E"/>
    <w:rsid w:val="008B2E29"/>
    <w:rsid w:val="008E63D0"/>
    <w:rsid w:val="008F36AC"/>
    <w:rsid w:val="008F3DA2"/>
    <w:rsid w:val="008F7917"/>
    <w:rsid w:val="0090635D"/>
    <w:rsid w:val="009166CB"/>
    <w:rsid w:val="0092286D"/>
    <w:rsid w:val="0094413B"/>
    <w:rsid w:val="009637DF"/>
    <w:rsid w:val="0098236F"/>
    <w:rsid w:val="00984EA8"/>
    <w:rsid w:val="0098643D"/>
    <w:rsid w:val="0098656F"/>
    <w:rsid w:val="00987CFC"/>
    <w:rsid w:val="009938AB"/>
    <w:rsid w:val="009979C0"/>
    <w:rsid w:val="009C0D01"/>
    <w:rsid w:val="009C3093"/>
    <w:rsid w:val="009D00B6"/>
    <w:rsid w:val="009D06F4"/>
    <w:rsid w:val="009F37B5"/>
    <w:rsid w:val="00A068C7"/>
    <w:rsid w:val="00A1439C"/>
    <w:rsid w:val="00A3286F"/>
    <w:rsid w:val="00A71940"/>
    <w:rsid w:val="00A87803"/>
    <w:rsid w:val="00A93754"/>
    <w:rsid w:val="00AB615C"/>
    <w:rsid w:val="00AC0A46"/>
    <w:rsid w:val="00AC1812"/>
    <w:rsid w:val="00AC5CCB"/>
    <w:rsid w:val="00AE76B9"/>
    <w:rsid w:val="00B070D5"/>
    <w:rsid w:val="00B15E2D"/>
    <w:rsid w:val="00B21D62"/>
    <w:rsid w:val="00B248BD"/>
    <w:rsid w:val="00B26C6D"/>
    <w:rsid w:val="00B717CE"/>
    <w:rsid w:val="00B71961"/>
    <w:rsid w:val="00B7450F"/>
    <w:rsid w:val="00B74A7E"/>
    <w:rsid w:val="00BA1DD1"/>
    <w:rsid w:val="00BC028E"/>
    <w:rsid w:val="00BC472B"/>
    <w:rsid w:val="00BF4B0A"/>
    <w:rsid w:val="00C00802"/>
    <w:rsid w:val="00C16A5D"/>
    <w:rsid w:val="00C16E01"/>
    <w:rsid w:val="00C4437F"/>
    <w:rsid w:val="00C94CBC"/>
    <w:rsid w:val="00CB19D5"/>
    <w:rsid w:val="00CB6AE1"/>
    <w:rsid w:val="00CB7552"/>
    <w:rsid w:val="00CD1FA8"/>
    <w:rsid w:val="00CE2B66"/>
    <w:rsid w:val="00CE65A0"/>
    <w:rsid w:val="00CF738E"/>
    <w:rsid w:val="00D04B3F"/>
    <w:rsid w:val="00D26E97"/>
    <w:rsid w:val="00D34EAD"/>
    <w:rsid w:val="00D55642"/>
    <w:rsid w:val="00D72862"/>
    <w:rsid w:val="00D741A0"/>
    <w:rsid w:val="00D82495"/>
    <w:rsid w:val="00D82687"/>
    <w:rsid w:val="00D86A2C"/>
    <w:rsid w:val="00DB0FF6"/>
    <w:rsid w:val="00DF13B9"/>
    <w:rsid w:val="00E026DB"/>
    <w:rsid w:val="00E14806"/>
    <w:rsid w:val="00E45804"/>
    <w:rsid w:val="00E47774"/>
    <w:rsid w:val="00E5436B"/>
    <w:rsid w:val="00E73543"/>
    <w:rsid w:val="00E7410D"/>
    <w:rsid w:val="00E86063"/>
    <w:rsid w:val="00E96BAE"/>
    <w:rsid w:val="00EB6A86"/>
    <w:rsid w:val="00EC533E"/>
    <w:rsid w:val="00EE56D2"/>
    <w:rsid w:val="00EE7FF9"/>
    <w:rsid w:val="00EF575E"/>
    <w:rsid w:val="00EF7B64"/>
    <w:rsid w:val="00F02E4D"/>
    <w:rsid w:val="00F16589"/>
    <w:rsid w:val="00F63D4A"/>
    <w:rsid w:val="00F73167"/>
    <w:rsid w:val="00F90F1A"/>
    <w:rsid w:val="00F951BD"/>
    <w:rsid w:val="00FA2C63"/>
    <w:rsid w:val="00FA6AA7"/>
    <w:rsid w:val="00FC10DC"/>
    <w:rsid w:val="00FC1EC5"/>
    <w:rsid w:val="00FE0CFC"/>
    <w:rsid w:val="00FE23A3"/>
    <w:rsid w:val="00FE3093"/>
    <w:rsid w:val="00FE4136"/>
    <w:rsid w:val="00FE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312DA"/>
  <w15:chartTrackingRefBased/>
  <w15:docId w15:val="{CEC4FA64-E590-490F-9E7D-117B49A4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61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8256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256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25610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5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5610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F6275"/>
    <w:pPr>
      <w:autoSpaceDE w:val="0"/>
      <w:autoSpaceDN w:val="0"/>
      <w:adjustRightInd w:val="0"/>
      <w:spacing w:after="0" w:line="240" w:lineRule="auto"/>
    </w:pPr>
    <w:rPr>
      <w:rFonts w:ascii="Imprint MT Shadow" w:hAnsi="Imprint MT Shadow" w:cs="Imprint MT Shadow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640CC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86063"/>
    <w:pPr>
      <w:ind w:left="720"/>
      <w:contextualSpacing/>
    </w:pPr>
  </w:style>
  <w:style w:type="character" w:styleId="Textoennegrita">
    <w:name w:val="Strong"/>
    <w:uiPriority w:val="22"/>
    <w:qFormat/>
    <w:rsid w:val="00B7450F"/>
    <w:rPr>
      <w:b/>
      <w:bCs/>
    </w:rPr>
  </w:style>
  <w:style w:type="character" w:styleId="Nmerodelnea">
    <w:name w:val="line number"/>
    <w:basedOn w:val="Fuentedeprrafopredeter"/>
    <w:uiPriority w:val="99"/>
    <w:semiHidden/>
    <w:unhideWhenUsed/>
    <w:rsid w:val="006C5F22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78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780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8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010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2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88390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9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20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43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1008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345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75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953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490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439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633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482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15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837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537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8186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8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hyperlink" Target="https://www.cabdirect.org/cabdirect/search/?q=sn%3a%220304-8802%22" TargetMode="Externa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chart" Target="charts/chart2.xml"/><Relationship Id="rId12" Type="http://schemas.openxmlformats.org/officeDocument/2006/relationships/hyperlink" Target="https://www.cabdirect.org/cabdirect/search/?q=do%3a%22Agro+Sur%2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hyperlink" Target="https://www.cabdirect.org/cabdirect/search/?q=au%3a%22Moya+Elizondo%2c+E.+A.%2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abdirect.org/cabdirect/search/?q=au%3a%22Doussoulin+Jara%2c+H.+A.%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371/journal.pone.0104297" TargetMode="External"/><Relationship Id="rId14" Type="http://schemas.openxmlformats.org/officeDocument/2006/relationships/hyperlink" Target="http://dx.doi.org/10.4206/agrosur.2011.v39n2-01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salvado\Documents\DOCTORADO%20jun%202017\ARTICULOS%20POR%20TEMAS\ANALISIS%20DE%20SECUENCIAS\INDICE%20DE%20JACCARD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salvado\Documents\DOCTORADO%20jun%202017\ARTICULOS%20POR%20TEMAS\ANALISIS%20DE%20SECUENCIAS\indice%20de%20sorensen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IVAN\Desktop\Relacion%20CN%20version%20julio%202017.xls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949299664486664E-2"/>
          <c:y val="9.9415204678362554E-2"/>
          <c:w val="0.88201427333673643"/>
          <c:h val="0.62530183727034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MATRIZ!$N$4</c:f>
              <c:strCache>
                <c:ptCount val="1"/>
                <c:pt idx="0">
                  <c:v>0--5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MATRIZ!$M$5:$M$8</c:f>
              <c:strCache>
                <c:ptCount val="4"/>
                <c:pt idx="0">
                  <c:v>T0</c:v>
                </c:pt>
                <c:pt idx="1">
                  <c:v>T1</c:v>
                </c:pt>
                <c:pt idx="2">
                  <c:v>T2</c:v>
                </c:pt>
                <c:pt idx="3">
                  <c:v>T3</c:v>
                </c:pt>
              </c:strCache>
            </c:strRef>
          </c:cat>
          <c:val>
            <c:numRef>
              <c:f>MATRIZ!$N$5:$N$8</c:f>
              <c:numCache>
                <c:formatCode>0.00</c:formatCode>
                <c:ptCount val="4"/>
                <c:pt idx="0">
                  <c:v>0.9005333333333333</c:v>
                </c:pt>
                <c:pt idx="1">
                  <c:v>0.94740000000000002</c:v>
                </c:pt>
                <c:pt idx="2">
                  <c:v>0.9669500000000002</c:v>
                </c:pt>
                <c:pt idx="3">
                  <c:v>0.94985000000000031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7F9-493D-98EF-FAA06DEB2AFE}"/>
            </c:ext>
          </c:extLst>
        </c:ser>
        <c:ser>
          <c:idx val="1"/>
          <c:order val="1"/>
          <c:tx>
            <c:strRef>
              <c:f>MATRIZ!$O$4</c:f>
              <c:strCache>
                <c:ptCount val="1"/>
                <c:pt idx="0">
                  <c:v>0--10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schemeClr val="accent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MATRIZ!$M$5:$M$8</c:f>
              <c:strCache>
                <c:ptCount val="4"/>
                <c:pt idx="0">
                  <c:v>T0</c:v>
                </c:pt>
                <c:pt idx="1">
                  <c:v>T1</c:v>
                </c:pt>
                <c:pt idx="2">
                  <c:v>T2</c:v>
                </c:pt>
                <c:pt idx="3">
                  <c:v>T3</c:v>
                </c:pt>
              </c:strCache>
            </c:strRef>
          </c:cat>
          <c:val>
            <c:numRef>
              <c:f>MATRIZ!$O$5:$O$8</c:f>
              <c:numCache>
                <c:formatCode>0.00</c:formatCode>
                <c:ptCount val="4"/>
                <c:pt idx="0">
                  <c:v>0.91635</c:v>
                </c:pt>
                <c:pt idx="1">
                  <c:v>0.93070000000000019</c:v>
                </c:pt>
                <c:pt idx="2">
                  <c:v>0.93535000000000001</c:v>
                </c:pt>
                <c:pt idx="3">
                  <c:v>0.96319999999999995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67F9-493D-98EF-FAA06DEB2AFE}"/>
            </c:ext>
          </c:extLst>
        </c:ser>
        <c:ser>
          <c:idx val="2"/>
          <c:order val="2"/>
          <c:tx>
            <c:strRef>
              <c:f>MATRIZ!$P$4</c:f>
              <c:strCache>
                <c:ptCount val="1"/>
                <c:pt idx="0">
                  <c:v>0--90</c:v>
                </c:pt>
              </c:strCache>
            </c:strRef>
          </c:tx>
          <c:spPr>
            <a:solidFill>
              <a:srgbClr val="FFFFCC"/>
            </a:solidFill>
            <a:ln>
              <a:solidFill>
                <a:schemeClr val="accent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MATRIZ!$M$5:$M$8</c:f>
              <c:strCache>
                <c:ptCount val="4"/>
                <c:pt idx="0">
                  <c:v>T0</c:v>
                </c:pt>
                <c:pt idx="1">
                  <c:v>T1</c:v>
                </c:pt>
                <c:pt idx="2">
                  <c:v>T2</c:v>
                </c:pt>
                <c:pt idx="3">
                  <c:v>T3</c:v>
                </c:pt>
              </c:strCache>
            </c:strRef>
          </c:cat>
          <c:val>
            <c:numRef>
              <c:f>MATRIZ!$P$5:$P$8</c:f>
              <c:numCache>
                <c:formatCode>0.00</c:formatCode>
                <c:ptCount val="4"/>
                <c:pt idx="0">
                  <c:v>0.97485000000000022</c:v>
                </c:pt>
                <c:pt idx="1">
                  <c:v>0.90915000000000001</c:v>
                </c:pt>
                <c:pt idx="2">
                  <c:v>0.94315000000000004</c:v>
                </c:pt>
                <c:pt idx="3">
                  <c:v>0.92925000000000002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67F9-493D-98EF-FAA06DEB2AFE}"/>
            </c:ext>
          </c:extLst>
        </c:ser>
        <c:ser>
          <c:idx val="3"/>
          <c:order val="3"/>
          <c:tx>
            <c:strRef>
              <c:f>MATRIZ!$Q$4</c:f>
              <c:strCache>
                <c:ptCount val="1"/>
                <c:pt idx="0">
                  <c:v>5--10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schemeClr val="accent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MATRIZ!$M$5:$M$8</c:f>
              <c:strCache>
                <c:ptCount val="4"/>
                <c:pt idx="0">
                  <c:v>T0</c:v>
                </c:pt>
                <c:pt idx="1">
                  <c:v>T1</c:v>
                </c:pt>
                <c:pt idx="2">
                  <c:v>T2</c:v>
                </c:pt>
                <c:pt idx="3">
                  <c:v>T3</c:v>
                </c:pt>
              </c:strCache>
            </c:strRef>
          </c:cat>
          <c:val>
            <c:numRef>
              <c:f>MATRIZ!$Q$5:$Q$8</c:f>
              <c:numCache>
                <c:formatCode>0.00</c:formatCode>
                <c:ptCount val="4"/>
                <c:pt idx="0">
                  <c:v>0.90939999999999999</c:v>
                </c:pt>
                <c:pt idx="1">
                  <c:v>0.88500000000000001</c:v>
                </c:pt>
                <c:pt idx="2">
                  <c:v>0.89239999999999997</c:v>
                </c:pt>
                <c:pt idx="3">
                  <c:v>0.89450000000000007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67F9-493D-98EF-FAA06DEB2AFE}"/>
            </c:ext>
          </c:extLst>
        </c:ser>
        <c:ser>
          <c:idx val="4"/>
          <c:order val="4"/>
          <c:tx>
            <c:strRef>
              <c:f>MATRIZ!$R$4</c:f>
              <c:strCache>
                <c:ptCount val="1"/>
                <c:pt idx="0">
                  <c:v>10--90</c:v>
                </c:pt>
              </c:strCache>
            </c:strRef>
          </c:tx>
          <c:spPr>
            <a:solidFill>
              <a:schemeClr val="accent1">
                <a:lumMod val="20000"/>
                <a:lumOff val="80000"/>
              </a:schemeClr>
            </a:solidFill>
            <a:ln>
              <a:solidFill>
                <a:schemeClr val="accent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MATRIZ!$M$5:$M$8</c:f>
              <c:strCache>
                <c:ptCount val="4"/>
                <c:pt idx="0">
                  <c:v>T0</c:v>
                </c:pt>
                <c:pt idx="1">
                  <c:v>T1</c:v>
                </c:pt>
                <c:pt idx="2">
                  <c:v>T2</c:v>
                </c:pt>
                <c:pt idx="3">
                  <c:v>T3</c:v>
                </c:pt>
              </c:strCache>
            </c:strRef>
          </c:cat>
          <c:val>
            <c:numRef>
              <c:f>MATRIZ!$R$5:$R$8</c:f>
              <c:numCache>
                <c:formatCode>0.00</c:formatCode>
                <c:ptCount val="4"/>
                <c:pt idx="0">
                  <c:v>0.998</c:v>
                </c:pt>
                <c:pt idx="1">
                  <c:v>0.94460000000000022</c:v>
                </c:pt>
                <c:pt idx="2">
                  <c:v>0.9357000000000002</c:v>
                </c:pt>
                <c:pt idx="3">
                  <c:v>0.94655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67F9-493D-98EF-FAA06DEB2A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8194224"/>
        <c:axId val="48195312"/>
      </c:barChart>
      <c:catAx>
        <c:axId val="481942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/>
                </a:pPr>
                <a:r>
                  <a:rPr lang="es-CO" sz="800"/>
                  <a:t>Comparaciones </a:t>
                </a:r>
              </a:p>
            </c:rich>
          </c:tx>
          <c:layout>
            <c:manualLayout>
              <c:xMode val="edge"/>
              <c:yMode val="edge"/>
              <c:x val="0.19736726799373688"/>
              <c:y val="0.87207533268867776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48195312"/>
        <c:crosses val="autoZero"/>
        <c:auto val="1"/>
        <c:lblAlgn val="ctr"/>
        <c:lblOffset val="100"/>
        <c:noMultiLvlLbl val="0"/>
      </c:catAx>
      <c:valAx>
        <c:axId val="48195312"/>
        <c:scaling>
          <c:orientation val="minMax"/>
          <c:max val="1"/>
          <c:min val="0.5"/>
        </c:scaling>
        <c:delete val="0"/>
        <c:axPos val="l"/>
        <c:title>
          <c:tx>
            <c:rich>
              <a:bodyPr/>
              <a:lstStyle/>
              <a:p>
                <a:pPr>
                  <a:defRPr sz="800"/>
                </a:pPr>
                <a:r>
                  <a:rPr lang="es-CO" sz="800"/>
                  <a:t>Indice de  Jaccard</a:t>
                </a:r>
              </a:p>
            </c:rich>
          </c:tx>
          <c:layout>
            <c:manualLayout>
              <c:xMode val="edge"/>
              <c:yMode val="edge"/>
              <c:x val="1.0555482329291292E-2"/>
              <c:y val="0.22551641571119407"/>
            </c:manualLayout>
          </c:layout>
          <c:overlay val="0"/>
        </c:title>
        <c:numFmt formatCode="0.0" sourceLinked="0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48194224"/>
        <c:crosses val="autoZero"/>
        <c:crossBetween val="between"/>
        <c:minorUnit val="0.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34475433576376008"/>
          <c:y val="0.87207533268867776"/>
          <c:w val="0.4248118375841779"/>
          <c:h val="9.8684901229451644E-2"/>
        </c:manualLayout>
      </c:layout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CO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949299664486664E-2"/>
          <c:y val="9.9415204678362554E-2"/>
          <c:w val="0.88201427333673643"/>
          <c:h val="0.62530183727034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Hoja4!$N$4</c:f>
              <c:strCache>
                <c:ptCount val="1"/>
                <c:pt idx="0">
                  <c:v>0--5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Hoja4!$M$5:$M$8</c:f>
              <c:strCache>
                <c:ptCount val="4"/>
                <c:pt idx="0">
                  <c:v>T0</c:v>
                </c:pt>
                <c:pt idx="1">
                  <c:v>T1</c:v>
                </c:pt>
                <c:pt idx="2">
                  <c:v>T2</c:v>
                </c:pt>
                <c:pt idx="3">
                  <c:v>T3</c:v>
                </c:pt>
              </c:strCache>
            </c:strRef>
          </c:cat>
          <c:val>
            <c:numRef>
              <c:f>Hoja4!$N$5:$N$8</c:f>
              <c:numCache>
                <c:formatCode>0.00</c:formatCode>
                <c:ptCount val="4"/>
                <c:pt idx="0">
                  <c:v>0.83347054782699981</c:v>
                </c:pt>
                <c:pt idx="1">
                  <c:v>0.95301036389599969</c:v>
                </c:pt>
                <c:pt idx="2">
                  <c:v>0.91480530225650014</c:v>
                </c:pt>
                <c:pt idx="3">
                  <c:v>0.89595263062566666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1BD-4F22-8CFC-192A24C851C7}"/>
            </c:ext>
          </c:extLst>
        </c:ser>
        <c:ser>
          <c:idx val="1"/>
          <c:order val="1"/>
          <c:tx>
            <c:strRef>
              <c:f>Hoja4!$O$4</c:f>
              <c:strCache>
                <c:ptCount val="1"/>
                <c:pt idx="0">
                  <c:v>0--10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schemeClr val="accent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Hoja4!$M$5:$M$8</c:f>
              <c:strCache>
                <c:ptCount val="4"/>
                <c:pt idx="0">
                  <c:v>T0</c:v>
                </c:pt>
                <c:pt idx="1">
                  <c:v>T1</c:v>
                </c:pt>
                <c:pt idx="2">
                  <c:v>T2</c:v>
                </c:pt>
                <c:pt idx="3">
                  <c:v>T3</c:v>
                </c:pt>
              </c:strCache>
            </c:strRef>
          </c:cat>
          <c:val>
            <c:numRef>
              <c:f>Hoja4!$O$5:$O$8</c:f>
              <c:numCache>
                <c:formatCode>0.00</c:formatCode>
                <c:ptCount val="4"/>
                <c:pt idx="0">
                  <c:v>0.87564162954250047</c:v>
                </c:pt>
                <c:pt idx="1">
                  <c:v>0.93070000000000019</c:v>
                </c:pt>
                <c:pt idx="2">
                  <c:v>0.88106173059550019</c:v>
                </c:pt>
                <c:pt idx="3">
                  <c:v>0.94920009035233333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C1BD-4F22-8CFC-192A24C851C7}"/>
            </c:ext>
          </c:extLst>
        </c:ser>
        <c:ser>
          <c:idx val="2"/>
          <c:order val="2"/>
          <c:tx>
            <c:strRef>
              <c:f>Hoja4!$P$4</c:f>
              <c:strCache>
                <c:ptCount val="1"/>
                <c:pt idx="0">
                  <c:v>0--90</c:v>
                </c:pt>
              </c:strCache>
            </c:strRef>
          </c:tx>
          <c:spPr>
            <a:solidFill>
              <a:srgbClr val="FFFFCC"/>
            </a:solidFill>
            <a:ln>
              <a:solidFill>
                <a:schemeClr val="accent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Hoja4!$M$5:$M$8</c:f>
              <c:strCache>
                <c:ptCount val="4"/>
                <c:pt idx="0">
                  <c:v>T0</c:v>
                </c:pt>
                <c:pt idx="1">
                  <c:v>T1</c:v>
                </c:pt>
                <c:pt idx="2">
                  <c:v>T2</c:v>
                </c:pt>
                <c:pt idx="3">
                  <c:v>T3</c:v>
                </c:pt>
              </c:strCache>
            </c:strRef>
          </c:cat>
          <c:val>
            <c:numRef>
              <c:f>Hoja4!$P$5:$P$8</c:f>
              <c:numCache>
                <c:formatCode>0.00</c:formatCode>
                <c:ptCount val="4"/>
                <c:pt idx="0">
                  <c:v>0.93206437826900002</c:v>
                </c:pt>
                <c:pt idx="1">
                  <c:v>0.90915000000000001</c:v>
                </c:pt>
                <c:pt idx="2">
                  <c:v>0.86018242841400028</c:v>
                </c:pt>
                <c:pt idx="3">
                  <c:v>0.92474703918000023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C1BD-4F22-8CFC-192A24C851C7}"/>
            </c:ext>
          </c:extLst>
        </c:ser>
        <c:ser>
          <c:idx val="3"/>
          <c:order val="3"/>
          <c:tx>
            <c:strRef>
              <c:f>Hoja4!$Q$4</c:f>
              <c:strCache>
                <c:ptCount val="1"/>
                <c:pt idx="0">
                  <c:v>5--10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schemeClr val="accent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Hoja4!$M$5:$M$8</c:f>
              <c:strCache>
                <c:ptCount val="4"/>
                <c:pt idx="0">
                  <c:v>T0</c:v>
                </c:pt>
                <c:pt idx="1">
                  <c:v>T1</c:v>
                </c:pt>
                <c:pt idx="2">
                  <c:v>T2</c:v>
                </c:pt>
                <c:pt idx="3">
                  <c:v>T3</c:v>
                </c:pt>
              </c:strCache>
            </c:strRef>
          </c:cat>
          <c:val>
            <c:numRef>
              <c:f>Hoja4!$Q$5:$Q$8</c:f>
              <c:numCache>
                <c:formatCode>0.00</c:formatCode>
                <c:ptCount val="4"/>
                <c:pt idx="0">
                  <c:v>0.90165337403366652</c:v>
                </c:pt>
                <c:pt idx="1">
                  <c:v>0.8929942258326663</c:v>
                </c:pt>
                <c:pt idx="2">
                  <c:v>0.88597790680499999</c:v>
                </c:pt>
                <c:pt idx="3">
                  <c:v>0.83048669390999996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C1BD-4F22-8CFC-192A24C851C7}"/>
            </c:ext>
          </c:extLst>
        </c:ser>
        <c:ser>
          <c:idx val="4"/>
          <c:order val="4"/>
          <c:tx>
            <c:strRef>
              <c:f>Hoja4!$R$4</c:f>
              <c:strCache>
                <c:ptCount val="1"/>
                <c:pt idx="0">
                  <c:v>10--90</c:v>
                </c:pt>
              </c:strCache>
            </c:strRef>
          </c:tx>
          <c:spPr>
            <a:solidFill>
              <a:schemeClr val="accent1">
                <a:lumMod val="20000"/>
                <a:lumOff val="80000"/>
              </a:schemeClr>
            </a:solidFill>
            <a:ln>
              <a:solidFill>
                <a:schemeClr val="accent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Hoja4!$M$5:$M$8</c:f>
              <c:strCache>
                <c:ptCount val="4"/>
                <c:pt idx="0">
                  <c:v>T0</c:v>
                </c:pt>
                <c:pt idx="1">
                  <c:v>T1</c:v>
                </c:pt>
                <c:pt idx="2">
                  <c:v>T2</c:v>
                </c:pt>
                <c:pt idx="3">
                  <c:v>T3</c:v>
                </c:pt>
              </c:strCache>
            </c:strRef>
          </c:cat>
          <c:val>
            <c:numRef>
              <c:f>Hoja4!$R$5:$R$8</c:f>
              <c:numCache>
                <c:formatCode>0.00</c:formatCode>
                <c:ptCount val="4"/>
                <c:pt idx="0">
                  <c:v>0.96499824990000005</c:v>
                </c:pt>
                <c:pt idx="1">
                  <c:v>0.92315124489</c:v>
                </c:pt>
                <c:pt idx="2">
                  <c:v>0.89109210472999978</c:v>
                </c:pt>
                <c:pt idx="3">
                  <c:v>0.89963489895399995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C1BD-4F22-8CFC-192A24C851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8192592"/>
        <c:axId val="48192048"/>
      </c:barChart>
      <c:catAx>
        <c:axId val="4819259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/>
                </a:pPr>
                <a:r>
                  <a:rPr lang="es-CO" sz="800"/>
                  <a:t>Comparaciones </a:t>
                </a:r>
              </a:p>
            </c:rich>
          </c:tx>
          <c:layout>
            <c:manualLayout>
              <c:xMode val="edge"/>
              <c:yMode val="edge"/>
              <c:x val="0.19736726799373688"/>
              <c:y val="0.87207533268867776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48192048"/>
        <c:crosses val="autoZero"/>
        <c:auto val="1"/>
        <c:lblAlgn val="ctr"/>
        <c:lblOffset val="100"/>
        <c:noMultiLvlLbl val="0"/>
      </c:catAx>
      <c:valAx>
        <c:axId val="48192048"/>
        <c:scaling>
          <c:orientation val="minMax"/>
          <c:max val="1"/>
          <c:min val="0.5"/>
        </c:scaling>
        <c:delete val="0"/>
        <c:axPos val="l"/>
        <c:title>
          <c:tx>
            <c:rich>
              <a:bodyPr/>
              <a:lstStyle/>
              <a:p>
                <a:pPr>
                  <a:defRPr sz="800"/>
                </a:pPr>
                <a:r>
                  <a:rPr lang="es-CO" sz="800"/>
                  <a:t>Indice de  Sorensen</a:t>
                </a:r>
              </a:p>
            </c:rich>
          </c:tx>
          <c:layout>
            <c:manualLayout>
              <c:xMode val="edge"/>
              <c:yMode val="edge"/>
              <c:x val="1.0555482329291292E-2"/>
              <c:y val="0.22551641571119407"/>
            </c:manualLayout>
          </c:layout>
          <c:overlay val="0"/>
        </c:title>
        <c:numFmt formatCode="0.0" sourceLinked="0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48192592"/>
        <c:crosses val="autoZero"/>
        <c:crossBetween val="between"/>
        <c:minorUnit val="0.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34475433576376008"/>
          <c:y val="0.87207533268867776"/>
          <c:w val="0.4248118375841779"/>
          <c:h val="9.8684901229451644E-2"/>
        </c:manualLayout>
      </c:layout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CO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4803149606299227E-2"/>
          <c:y val="6.3191153238546599E-2"/>
          <c:w val="0.87075240594925629"/>
          <c:h val="0.603132681204297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'Graficos filo hasta  gen'!$P$6</c:f>
              <c:strCache>
                <c:ptCount val="1"/>
                <c:pt idx="0">
                  <c:v>T0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'Graficos filo hasta  gen'!$Q$5:$U$5</c:f>
              <c:strCache>
                <c:ptCount val="5"/>
                <c:pt idx="0">
                  <c:v># Filos</c:v>
                </c:pt>
                <c:pt idx="1">
                  <c:v># Clases</c:v>
                </c:pt>
                <c:pt idx="2">
                  <c:v># 0rden</c:v>
                </c:pt>
                <c:pt idx="3">
                  <c:v># familias</c:v>
                </c:pt>
                <c:pt idx="4">
                  <c:v># géneros</c:v>
                </c:pt>
              </c:strCache>
            </c:strRef>
          </c:cat>
          <c:val>
            <c:numRef>
              <c:f>'Graficos filo hasta  gen'!$Q$6:$U$6</c:f>
              <c:numCache>
                <c:formatCode>General</c:formatCode>
                <c:ptCount val="5"/>
                <c:pt idx="0">
                  <c:v>29</c:v>
                </c:pt>
                <c:pt idx="1">
                  <c:v>87</c:v>
                </c:pt>
                <c:pt idx="2">
                  <c:v>140</c:v>
                </c:pt>
                <c:pt idx="3">
                  <c:v>166</c:v>
                </c:pt>
                <c:pt idx="4">
                  <c:v>258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124-4E58-A610-9E5267DF23E9}"/>
            </c:ext>
          </c:extLst>
        </c:ser>
        <c:ser>
          <c:idx val="1"/>
          <c:order val="1"/>
          <c:tx>
            <c:strRef>
              <c:f>'Graficos filo hasta  gen'!$P$7</c:f>
              <c:strCache>
                <c:ptCount val="1"/>
                <c:pt idx="0">
                  <c:v>T1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'Graficos filo hasta  gen'!$Q$5:$U$5</c:f>
              <c:strCache>
                <c:ptCount val="5"/>
                <c:pt idx="0">
                  <c:v># Filos</c:v>
                </c:pt>
                <c:pt idx="1">
                  <c:v># Clases</c:v>
                </c:pt>
                <c:pt idx="2">
                  <c:v># 0rden</c:v>
                </c:pt>
                <c:pt idx="3">
                  <c:v># familias</c:v>
                </c:pt>
                <c:pt idx="4">
                  <c:v># géneros</c:v>
                </c:pt>
              </c:strCache>
            </c:strRef>
          </c:cat>
          <c:val>
            <c:numRef>
              <c:f>'Graficos filo hasta  gen'!$Q$7:$U$7</c:f>
              <c:numCache>
                <c:formatCode>General</c:formatCode>
                <c:ptCount val="5"/>
                <c:pt idx="0">
                  <c:v>28</c:v>
                </c:pt>
                <c:pt idx="1">
                  <c:v>84</c:v>
                </c:pt>
                <c:pt idx="2">
                  <c:v>132</c:v>
                </c:pt>
                <c:pt idx="3">
                  <c:v>173</c:v>
                </c:pt>
                <c:pt idx="4">
                  <c:v>258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124-4E58-A610-9E5267DF23E9}"/>
            </c:ext>
          </c:extLst>
        </c:ser>
        <c:ser>
          <c:idx val="2"/>
          <c:order val="2"/>
          <c:tx>
            <c:strRef>
              <c:f>'Graficos filo hasta  gen'!$P$8</c:f>
              <c:strCache>
                <c:ptCount val="1"/>
                <c:pt idx="0">
                  <c:v>T2</c:v>
                </c:pt>
              </c:strCache>
            </c:strRef>
          </c:tx>
          <c:spPr>
            <a:solidFill>
              <a:srgbClr val="C00000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'Graficos filo hasta  gen'!$Q$5:$U$5</c:f>
              <c:strCache>
                <c:ptCount val="5"/>
                <c:pt idx="0">
                  <c:v># Filos</c:v>
                </c:pt>
                <c:pt idx="1">
                  <c:v># Clases</c:v>
                </c:pt>
                <c:pt idx="2">
                  <c:v># 0rden</c:v>
                </c:pt>
                <c:pt idx="3">
                  <c:v># familias</c:v>
                </c:pt>
                <c:pt idx="4">
                  <c:v># géneros</c:v>
                </c:pt>
              </c:strCache>
            </c:strRef>
          </c:cat>
          <c:val>
            <c:numRef>
              <c:f>'Graficos filo hasta  gen'!$Q$8:$U$8</c:f>
              <c:numCache>
                <c:formatCode>General</c:formatCode>
                <c:ptCount val="5"/>
                <c:pt idx="0">
                  <c:v>29</c:v>
                </c:pt>
                <c:pt idx="1">
                  <c:v>94</c:v>
                </c:pt>
                <c:pt idx="2">
                  <c:v>152</c:v>
                </c:pt>
                <c:pt idx="3">
                  <c:v>208</c:v>
                </c:pt>
                <c:pt idx="4">
                  <c:v>345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124-4E58-A610-9E5267DF23E9}"/>
            </c:ext>
          </c:extLst>
        </c:ser>
        <c:ser>
          <c:idx val="3"/>
          <c:order val="3"/>
          <c:tx>
            <c:strRef>
              <c:f>'Graficos filo hasta  gen'!$P$9</c:f>
              <c:strCache>
                <c:ptCount val="1"/>
                <c:pt idx="0">
                  <c:v>T3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'Graficos filo hasta  gen'!$Q$5:$U$5</c:f>
              <c:strCache>
                <c:ptCount val="5"/>
                <c:pt idx="0">
                  <c:v># Filos</c:v>
                </c:pt>
                <c:pt idx="1">
                  <c:v># Clases</c:v>
                </c:pt>
                <c:pt idx="2">
                  <c:v># 0rden</c:v>
                </c:pt>
                <c:pt idx="3">
                  <c:v># familias</c:v>
                </c:pt>
                <c:pt idx="4">
                  <c:v># géneros</c:v>
                </c:pt>
              </c:strCache>
            </c:strRef>
          </c:cat>
          <c:val>
            <c:numRef>
              <c:f>'Graficos filo hasta  gen'!$Q$9:$U$9</c:f>
              <c:numCache>
                <c:formatCode>General</c:formatCode>
                <c:ptCount val="5"/>
                <c:pt idx="0">
                  <c:v>33</c:v>
                </c:pt>
                <c:pt idx="1">
                  <c:v>96</c:v>
                </c:pt>
                <c:pt idx="2">
                  <c:v>154</c:v>
                </c:pt>
                <c:pt idx="3">
                  <c:v>207</c:v>
                </c:pt>
                <c:pt idx="4">
                  <c:v>414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3124-4E58-A610-9E5267DF23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193136"/>
        <c:axId val="48193680"/>
      </c:barChart>
      <c:catAx>
        <c:axId val="48193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es-CO"/>
          </a:p>
        </c:txPr>
        <c:crossAx val="48193680"/>
        <c:crosses val="autoZero"/>
        <c:auto val="1"/>
        <c:lblAlgn val="ctr"/>
        <c:lblOffset val="100"/>
        <c:noMultiLvlLbl val="0"/>
      </c:catAx>
      <c:valAx>
        <c:axId val="481936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 w="6350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es-CO"/>
          </a:p>
        </c:txPr>
        <c:crossAx val="4819313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CO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1D8BF-DE85-46CE-BF89-730021D32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10</Pages>
  <Words>5684</Words>
  <Characters>31265</Characters>
  <Application>Microsoft Office Word</Application>
  <DocSecurity>0</DocSecurity>
  <Lines>260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HP</cp:lastModifiedBy>
  <cp:revision>41</cp:revision>
  <dcterms:created xsi:type="dcterms:W3CDTF">2019-05-15T03:39:00Z</dcterms:created>
  <dcterms:modified xsi:type="dcterms:W3CDTF">2019-05-29T14:51:00Z</dcterms:modified>
</cp:coreProperties>
</file>