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right"/>
        <w:rPr>
          <w:rFonts w:ascii="Times New Roman" w:cs="Times New Roman" w:eastAsia="Times New Roman" w:hAnsi="Times New Roman"/>
          <w:color w:val="222222"/>
          <w:sz w:val="24"/>
          <w:szCs w:val="24"/>
          <w:highlight w:val="yellow"/>
        </w:rPr>
      </w:pPr>
      <w:bookmarkStart w:colFirst="0" w:colLast="0" w:name="_heading=h.604dr8m7g8sx" w:id="0"/>
      <w:bookmarkEnd w:id="0"/>
      <w:r w:rsidDel="00000000" w:rsidR="00000000" w:rsidRPr="00000000">
        <w:rPr>
          <w:rFonts w:ascii="Times New Roman" w:cs="Times New Roman" w:eastAsia="Times New Roman" w:hAnsi="Times New Roman"/>
          <w:color w:val="222222"/>
          <w:sz w:val="24"/>
          <w:szCs w:val="24"/>
          <w:highlight w:val="yellow"/>
          <w:rtl w:val="0"/>
        </w:rPr>
        <w:t xml:space="preserve">City, Country</w:t>
      </w:r>
    </w:p>
    <w:p w:rsidR="00000000" w:rsidDel="00000000" w:rsidP="00000000" w:rsidRDefault="00000000" w:rsidRPr="00000000" w14:paraId="00000002">
      <w:pPr>
        <w:spacing w:after="200" w:lineRule="auto"/>
        <w:jc w:val="right"/>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yellow"/>
          <w:rtl w:val="0"/>
        </w:rPr>
        <w:t xml:space="preserve">Date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Carlos Eduardo Narváez Cuenca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Editor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1"/>
          <w:sz w:val="24"/>
          <w:szCs w:val="24"/>
          <w:rtl w:val="0"/>
        </w:rPr>
        <w:t xml:space="preserve">Revista Colombiana de Química</w:t>
      </w: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Chemistry</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of Sciences</w:t>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Universidad Nacional de Colombia - Bogotá,</w:t>
      </w:r>
    </w:p>
    <w:p w:rsidR="00000000" w:rsidDel="00000000" w:rsidP="00000000" w:rsidRDefault="00000000" w:rsidRPr="00000000" w14:paraId="00000009">
      <w:pP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Subject: Response to reviewers</w:t>
      </w:r>
    </w:p>
    <w:p w:rsidR="00000000" w:rsidDel="00000000" w:rsidP="00000000" w:rsidRDefault="00000000" w:rsidRPr="00000000" w14:paraId="0000000A">
      <w:pPr>
        <w:spacing w:after="20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are sending you the new version of the article “</w:t>
      </w:r>
      <w:r w:rsidDel="00000000" w:rsidR="00000000" w:rsidRPr="00000000">
        <w:rPr>
          <w:rFonts w:ascii="Times New Roman" w:cs="Times New Roman" w:eastAsia="Times New Roman" w:hAnsi="Times New Roman"/>
          <w:sz w:val="24"/>
          <w:szCs w:val="24"/>
          <w:highlight w:val="yellow"/>
          <w:rtl w:val="0"/>
        </w:rPr>
        <w:t xml:space="preserve">Article Title</w:t>
      </w:r>
      <w:r w:rsidDel="00000000" w:rsidR="00000000" w:rsidRPr="00000000">
        <w:rPr>
          <w:rFonts w:ascii="Times New Roman" w:cs="Times New Roman" w:eastAsia="Times New Roman" w:hAnsi="Times New Roman"/>
          <w:sz w:val="24"/>
          <w:szCs w:val="24"/>
          <w:highlight w:val="white"/>
          <w:rtl w:val="0"/>
        </w:rPr>
        <w:t xml:space="preserve">” to continue with the editing and publication process of our paper. We appreciate the review and feedback we received from the reviewers. In the new version we sent, all changes were highlighted in </w:t>
      </w:r>
      <w:r w:rsidDel="00000000" w:rsidR="00000000" w:rsidRPr="00000000">
        <w:rPr>
          <w:rFonts w:ascii="Times New Roman" w:cs="Times New Roman" w:eastAsia="Times New Roman" w:hAnsi="Times New Roman"/>
          <w:sz w:val="24"/>
          <w:szCs w:val="24"/>
          <w:highlight w:val="yellow"/>
          <w:rtl w:val="0"/>
        </w:rPr>
        <w:t xml:space="preserve">yellow</w:t>
      </w:r>
      <w:r w:rsidDel="00000000" w:rsidR="00000000" w:rsidRPr="00000000">
        <w:rPr>
          <w:rFonts w:ascii="Times New Roman" w:cs="Times New Roman" w:eastAsia="Times New Roman" w:hAnsi="Times New Roman"/>
          <w:sz w:val="24"/>
          <w:szCs w:val="24"/>
          <w:highlight w:val="white"/>
          <w:rtl w:val="0"/>
        </w:rPr>
        <w:t xml:space="preserve">. In addition, we have numbered the comments made by each reviewer consecutively for greater clarity in our responses.</w:t>
      </w:r>
    </w:p>
    <w:p w:rsidR="00000000" w:rsidDel="00000000" w:rsidP="00000000" w:rsidRDefault="00000000" w:rsidRPr="00000000" w14:paraId="0000000B">
      <w:pPr>
        <w:jc w:val="both"/>
        <w:rPr>
          <w:rFonts w:ascii="Times New Roman" w:cs="Times New Roman" w:eastAsia="Times New Roman" w:hAnsi="Times New Roman"/>
          <w:color w:val="0070c0"/>
          <w:sz w:val="24"/>
          <w:szCs w:val="24"/>
          <w:highlight w:val="white"/>
        </w:rPr>
      </w:pPr>
      <w:r w:rsidDel="00000000" w:rsidR="00000000" w:rsidRPr="00000000">
        <w:rPr>
          <w:rFonts w:ascii="Times New Roman" w:cs="Times New Roman" w:eastAsia="Times New Roman" w:hAnsi="Times New Roman"/>
          <w:b w:val="1"/>
          <w:color w:val="0070c0"/>
          <w:sz w:val="24"/>
          <w:szCs w:val="24"/>
          <w:highlight w:val="white"/>
          <w:rtl w:val="0"/>
        </w:rPr>
        <w:t xml:space="preserve">Note: </w:t>
      </w:r>
      <w:r w:rsidDel="00000000" w:rsidR="00000000" w:rsidRPr="00000000">
        <w:rPr>
          <w:rFonts w:ascii="Times New Roman" w:cs="Times New Roman" w:eastAsia="Times New Roman" w:hAnsi="Times New Roman"/>
          <w:color w:val="0070c0"/>
          <w:sz w:val="24"/>
          <w:szCs w:val="24"/>
          <w:highlight w:val="white"/>
          <w:rtl w:val="0"/>
        </w:rPr>
        <w:t xml:space="preserve">We are committed to responding to all </w:t>
      </w:r>
      <w:r w:rsidDel="00000000" w:rsidR="00000000" w:rsidRPr="00000000">
        <w:rPr>
          <w:rFonts w:ascii="Times New Roman" w:cs="Times New Roman" w:eastAsia="Times New Roman" w:hAnsi="Times New Roman"/>
          <w:b w:val="1"/>
          <w:color w:val="0070c0"/>
          <w:sz w:val="24"/>
          <w:szCs w:val="24"/>
          <w:highlight w:val="white"/>
          <w:rtl w:val="0"/>
        </w:rPr>
        <w:t xml:space="preserve">comments </w:t>
      </w:r>
      <w:r w:rsidDel="00000000" w:rsidR="00000000" w:rsidRPr="00000000">
        <w:rPr>
          <w:rFonts w:ascii="Times New Roman" w:cs="Times New Roman" w:eastAsia="Times New Roman" w:hAnsi="Times New Roman"/>
          <w:color w:val="0070c0"/>
          <w:sz w:val="24"/>
          <w:szCs w:val="24"/>
          <w:highlight w:val="white"/>
          <w:rtl w:val="0"/>
        </w:rPr>
        <w:t xml:space="preserve">made by reviewers.</w:t>
      </w:r>
    </w:p>
    <w:p w:rsidR="00000000" w:rsidDel="00000000" w:rsidP="00000000" w:rsidRDefault="00000000" w:rsidRPr="00000000" w14:paraId="0000000C">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Reviewer 1 </w:t>
      </w:r>
      <w:r w:rsidDel="00000000" w:rsidR="00000000" w:rsidRPr="00000000">
        <w:rPr>
          <w:rFonts w:ascii="Times New Roman" w:cs="Times New Roman" w:eastAsia="Times New Roman" w:hAnsi="Times New Roman"/>
          <w:color w:val="222222"/>
          <w:sz w:val="24"/>
          <w:szCs w:val="24"/>
          <w:highlight w:val="white"/>
          <w:rtl w:val="0"/>
        </w:rPr>
        <w:t xml:space="preserv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sz w:val="24"/>
          <w:szCs w:val="24"/>
          <w:rtl w:val="0"/>
        </w:rPr>
        <w:t xml:space="preserve">title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doesn't take into account the work done on basuco and coca tea. The </w:t>
      </w:r>
      <w:r w:rsidDel="00000000" w:rsidR="00000000" w:rsidRPr="00000000">
        <w:rPr>
          <w:rFonts w:ascii="Times New Roman" w:cs="Times New Roman" w:eastAsia="Times New Roman" w:hAnsi="Times New Roman"/>
          <w:sz w:val="24"/>
          <w:szCs w:val="24"/>
          <w:rtl w:val="0"/>
        </w:rPr>
        <w:t xml:space="preserve">title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could be "Analysis of Cocaine in Different Samples by Gas Chromatography with </w:t>
      </w:r>
      <w:r w:rsidDel="00000000" w:rsidR="00000000" w:rsidRPr="00000000">
        <w:rPr>
          <w:rFonts w:ascii="Times New Roman" w:cs="Times New Roman" w:eastAsia="Times New Roman" w:hAnsi="Times New Roman"/>
          <w:sz w:val="24"/>
          <w:szCs w:val="24"/>
          <w:rtl w:val="0"/>
        </w:rPr>
        <w:t xml:space="preserve">a Flame Ionization Detector (GC-FID)"</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single"/>
          <w:shd w:fill="auto" w:val="clear"/>
          <w:vertAlign w:val="baseline"/>
          <w:rtl w:val="0"/>
        </w:rPr>
        <w:t xml:space="preserve">Response to the editor:</w:t>
      </w:r>
      <w:r w:rsidDel="00000000" w:rsidR="00000000" w:rsidRPr="00000000">
        <w:rPr>
          <w:rFonts w:ascii="Times New Roman" w:cs="Times New Roman" w:eastAsia="Times New Roman" w:hAnsi="Times New Roman"/>
          <w:b w:val="0"/>
          <w:i w:val="1"/>
          <w:smallCaps w:val="0"/>
          <w:strike w:val="0"/>
          <w:color w:val="ff0000"/>
          <w:sz w:val="24"/>
          <w:szCs w:val="24"/>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According to the suggested title, it was </w:t>
      </w:r>
      <w:r w:rsidDel="00000000" w:rsidR="00000000" w:rsidRPr="00000000">
        <w:rPr>
          <w:rFonts w:ascii="Times New Roman" w:cs="Times New Roman" w:eastAsia="Times New Roman" w:hAnsi="Times New Roman"/>
          <w:color w:val="ff0000"/>
          <w:sz w:val="24"/>
          <w:szCs w:val="24"/>
          <w:rtl w:val="0"/>
        </w:rPr>
        <w:t xml:space="preserve">concluded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that </w:t>
      </w:r>
      <w:r w:rsidDel="00000000" w:rsidR="00000000" w:rsidRPr="00000000">
        <w:rPr>
          <w:rFonts w:ascii="Times New Roman" w:cs="Times New Roman" w:eastAsia="Times New Roman" w:hAnsi="Times New Roman"/>
          <w:color w:val="ff0000"/>
          <w:sz w:val="24"/>
          <w:szCs w:val="24"/>
          <w:rtl w:val="0"/>
        </w:rPr>
        <w:t xml:space="preserve">this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more concretely encapsulates the work carried out on the different study samples </w:t>
      </w:r>
      <w:r w:rsidDel="00000000" w:rsidR="00000000" w:rsidRPr="00000000">
        <w:rPr>
          <w:rFonts w:ascii="Times New Roman" w:cs="Times New Roman" w:eastAsia="Times New Roman" w:hAnsi="Times New Roman"/>
          <w:color w:val="ff0000"/>
          <w:sz w:val="24"/>
          <w:szCs w:val="24"/>
          <w:rtl w:val="0"/>
        </w:rPr>
        <w:t xml:space="preserve">concerning</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the analyte (page 1, lines 1 - 3).</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sz w:val="24"/>
          <w:szCs w:val="24"/>
          <w:rtl w:val="0"/>
        </w:rPr>
        <w:t xml:space="preserve">summary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should name both extraction methods used. It mentions, "The first extraction method used by UNODC, which consists of extraction with a non-solvent..." and "...however, the analyte concentration was </w:t>
      </w:r>
      <w:r w:rsidDel="00000000" w:rsidR="00000000" w:rsidRPr="00000000">
        <w:rPr>
          <w:rFonts w:ascii="Times New Roman" w:cs="Times New Roman" w:eastAsia="Times New Roman" w:hAnsi="Times New Roman"/>
          <w:sz w:val="24"/>
          <w:szCs w:val="24"/>
          <w:rtl w:val="0"/>
        </w:rPr>
        <w:t xml:space="preserve">quantified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means of Soxhlet extraction...", which creates an ambiguity that is not rectified in the text. Soxhlet extraction is an extraction that uses a solvent.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single"/>
          <w:shd w:fill="auto" w:val="clear"/>
          <w:vertAlign w:val="baseline"/>
          <w:rtl w:val="0"/>
        </w:rPr>
        <w:t xml:space="preserve">Response to </w:t>
      </w:r>
      <w:r w:rsidDel="00000000" w:rsidR="00000000" w:rsidRPr="00000000">
        <w:rPr>
          <w:rFonts w:ascii="Times New Roman" w:cs="Times New Roman" w:eastAsia="Times New Roman" w:hAnsi="Times New Roman"/>
          <w:i w:val="1"/>
          <w:color w:val="ff0000"/>
          <w:sz w:val="24"/>
          <w:szCs w:val="24"/>
          <w:u w:val="single"/>
          <w:rtl w:val="0"/>
        </w:rPr>
        <w:t xml:space="preserve">the </w:t>
      </w:r>
      <w:r w:rsidDel="00000000" w:rsidR="00000000" w:rsidRPr="00000000">
        <w:rPr>
          <w:rFonts w:ascii="Times New Roman" w:cs="Times New Roman" w:eastAsia="Times New Roman" w:hAnsi="Times New Roman"/>
          <w:b w:val="0"/>
          <w:i w:val="1"/>
          <w:smallCaps w:val="0"/>
          <w:strike w:val="0"/>
          <w:color w:val="ff0000"/>
          <w:sz w:val="24"/>
          <w:szCs w:val="24"/>
          <w:u w:val="single"/>
          <w:shd w:fill="auto" w:val="clear"/>
          <w:vertAlign w:val="baseline"/>
          <w:rtl w:val="0"/>
        </w:rPr>
        <w:t xml:space="preserve">editor:</w:t>
      </w:r>
      <w:r w:rsidDel="00000000" w:rsidR="00000000" w:rsidRPr="00000000">
        <w:rPr>
          <w:rFonts w:ascii="Times New Roman" w:cs="Times New Roman" w:eastAsia="Times New Roman" w:hAnsi="Times New Roman"/>
          <w:b w:val="0"/>
          <w:i w:val="1"/>
          <w:smallCaps w:val="0"/>
          <w:strike w:val="0"/>
          <w:color w:val="ff0000"/>
          <w:sz w:val="24"/>
          <w:szCs w:val="24"/>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To further specify the extraction process used according to the UNODC methodology, it is noted that it was inefficient because it did not </w:t>
      </w:r>
      <w:r w:rsidDel="00000000" w:rsidR="00000000" w:rsidRPr="00000000">
        <w:rPr>
          <w:rFonts w:ascii="Times New Roman" w:cs="Times New Roman" w:eastAsia="Times New Roman" w:hAnsi="Times New Roman"/>
          <w:color w:val="ff0000"/>
          <w:sz w:val="24"/>
          <w:szCs w:val="24"/>
          <w:rtl w:val="0"/>
        </w:rPr>
        <w:t xml:space="preserve">provide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 distinguishable signal for the S/N ratio, making it unreliable; therefore, the Soxhlet extraction was </w:t>
      </w:r>
      <w:r w:rsidDel="00000000" w:rsidR="00000000" w:rsidRPr="00000000">
        <w:rPr>
          <w:rFonts w:ascii="Times New Roman" w:cs="Times New Roman" w:eastAsia="Times New Roman" w:hAnsi="Times New Roman"/>
          <w:color w:val="ff0000"/>
          <w:sz w:val="24"/>
          <w:szCs w:val="24"/>
          <w:rtl w:val="0"/>
        </w:rPr>
        <w:t xml:space="preserve">used</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ff0000"/>
          <w:sz w:val="24"/>
          <w:szCs w:val="24"/>
          <w:rtl w:val="0"/>
        </w:rPr>
        <w:t xml:space="preserve">This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modification was made to the </w:t>
      </w:r>
      <w:r w:rsidDel="00000000" w:rsidR="00000000" w:rsidRPr="00000000">
        <w:rPr>
          <w:rFonts w:ascii="Times New Roman" w:cs="Times New Roman" w:eastAsia="Times New Roman" w:hAnsi="Times New Roman"/>
          <w:color w:val="ff0000"/>
          <w:sz w:val="24"/>
          <w:szCs w:val="24"/>
          <w:rtl w:val="0"/>
        </w:rPr>
        <w:t xml:space="preserve">summary</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taking into account each of the languages (page 2, lines 40-50).</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“Materials and </w:t>
      </w:r>
      <w:r w:rsidDel="00000000" w:rsidR="00000000" w:rsidRPr="00000000">
        <w:rPr>
          <w:rFonts w:ascii="Times New Roman" w:cs="Times New Roman" w:eastAsia="Times New Roman" w:hAnsi="Times New Roman"/>
          <w:sz w:val="24"/>
          <w:szCs w:val="24"/>
          <w:rtl w:val="0"/>
        </w:rPr>
        <w:t xml:space="preserve">Methods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section, the samples must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defined (number of each and origin).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single"/>
          <w:shd w:fill="auto" w:val="clear"/>
          <w:vertAlign w:val="baseline"/>
          <w:rtl w:val="0"/>
        </w:rPr>
        <w:t xml:space="preserve">Response to the editor:</w:t>
      </w:r>
      <w:r w:rsidDel="00000000" w:rsidR="00000000" w:rsidRPr="00000000">
        <w:rPr>
          <w:rFonts w:ascii="Times New Roman" w:cs="Times New Roman" w:eastAsia="Times New Roman" w:hAnsi="Times New Roman"/>
          <w:b w:val="0"/>
          <w:i w:val="1"/>
          <w:smallCaps w:val="0"/>
          <w:strike w:val="0"/>
          <w:color w:val="ff0000"/>
          <w:sz w:val="24"/>
          <w:szCs w:val="24"/>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For this section, the </w:t>
      </w:r>
      <w:r w:rsidDel="00000000" w:rsidR="00000000" w:rsidRPr="00000000">
        <w:rPr>
          <w:rFonts w:ascii="Times New Roman" w:cs="Times New Roman" w:eastAsia="Times New Roman" w:hAnsi="Times New Roman"/>
          <w:color w:val="ff0000"/>
          <w:sz w:val="24"/>
          <w:szCs w:val="24"/>
          <w:rtl w:val="0"/>
        </w:rPr>
        <w:t xml:space="preserve">number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of </w:t>
      </w:r>
      <w:r w:rsidDel="00000000" w:rsidR="00000000" w:rsidRPr="00000000">
        <w:rPr>
          <w:rFonts w:ascii="Times New Roman" w:cs="Times New Roman" w:eastAsia="Times New Roman" w:hAnsi="Times New Roman"/>
          <w:color w:val="ff0000"/>
          <w:sz w:val="24"/>
          <w:szCs w:val="24"/>
          <w:rtl w:val="0"/>
        </w:rPr>
        <w:t xml:space="preserve">replicates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performed was </w:t>
      </w:r>
      <w:r w:rsidDel="00000000" w:rsidR="00000000" w:rsidRPr="00000000">
        <w:rPr>
          <w:rFonts w:ascii="Times New Roman" w:cs="Times New Roman" w:eastAsia="Times New Roman" w:hAnsi="Times New Roman"/>
          <w:color w:val="ff0000"/>
          <w:sz w:val="24"/>
          <w:szCs w:val="24"/>
          <w:rtl w:val="0"/>
        </w:rPr>
        <w:t xml:space="preserve">specified, corresponding to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n = 3 for each extraction process mentioned above, as was the origin of the samples (page 5, lines 130-135).</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Reviewer </w:t>
      </w: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Results and Discussion section, there should be a table showing the results obtained for each sample. Table 3 lacks data for coca leaves. How was the %R determined?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single"/>
          <w:shd w:fill="auto" w:val="clear"/>
          <w:vertAlign w:val="baseline"/>
          <w:rtl w:val="0"/>
        </w:rPr>
        <w:t xml:space="preserve">Response to Editor: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For this comment, it was </w:t>
      </w:r>
      <w:r w:rsidDel="00000000" w:rsidR="00000000" w:rsidRPr="00000000">
        <w:rPr>
          <w:rFonts w:ascii="Times New Roman" w:cs="Times New Roman" w:eastAsia="Times New Roman" w:hAnsi="Times New Roman"/>
          <w:color w:val="ff0000"/>
          <w:sz w:val="24"/>
          <w:szCs w:val="24"/>
          <w:rtl w:val="0"/>
        </w:rPr>
        <w:t xml:space="preserve">clarified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in the method validation section on p. 9 that the %Rs were established only for standards at different concentrations (page 6, lines 172-173)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Conclusions should </w:t>
      </w:r>
      <w:r w:rsidDel="00000000" w:rsidR="00000000" w:rsidRPr="00000000">
        <w:rPr>
          <w:rFonts w:ascii="Times New Roman" w:cs="Times New Roman" w:eastAsia="Times New Roman" w:hAnsi="Times New Roman"/>
          <w:sz w:val="24"/>
          <w:szCs w:val="24"/>
          <w:rtl w:val="0"/>
        </w:rPr>
        <w:t xml:space="preserve">focus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results obtained (see the first two conclusions). They should be clear and avoid redundancy (see the third and fourth conclusions).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single"/>
          <w:shd w:fill="auto" w:val="clear"/>
          <w:vertAlign w:val="baseline"/>
          <w:rtl w:val="0"/>
        </w:rPr>
        <w:t xml:space="preserve">Response to the editor: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As recommended, </w:t>
      </w:r>
      <w:r w:rsidDel="00000000" w:rsidR="00000000" w:rsidRPr="00000000">
        <w:rPr>
          <w:rFonts w:ascii="Times New Roman" w:cs="Times New Roman" w:eastAsia="Times New Roman" w:hAnsi="Times New Roman"/>
          <w:color w:val="ff0000"/>
          <w:sz w:val="24"/>
          <w:szCs w:val="24"/>
          <w:rtl w:val="0"/>
        </w:rPr>
        <w:t xml:space="preserve">the conclusions were updated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to focus on the first conclusion (page 12, lines 220-230).</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Cordially: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sz w:val="24"/>
          <w:szCs w:val="24"/>
          <w:highlight w:val="yellow"/>
          <w:rtl w:val="0"/>
        </w:rPr>
        <w:t xml:space="preserve">Authors' names with signature</w:t>
      </w:r>
      <w:r w:rsidDel="00000000" w:rsidR="00000000" w:rsidRPr="00000000">
        <w:rPr>
          <w:rtl w:val="0"/>
        </w:rPr>
      </w:r>
    </w:p>
    <w:sectPr>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83DB5"/>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591902"/>
    <w:pPr>
      <w:ind w:left="720"/>
      <w:contextualSpacing w:val="1"/>
    </w:pPr>
  </w:style>
  <w:style w:type="character" w:styleId="Hipervnculo">
    <w:name w:val="Hyperlink"/>
    <w:basedOn w:val="Fuentedeprrafopredeter"/>
    <w:uiPriority w:val="99"/>
    <w:unhideWhenUsed w:val="1"/>
    <w:rsid w:val="00C25363"/>
    <w:rPr>
      <w:color w:val="0000ff"/>
      <w:u w:val="single"/>
    </w:rPr>
  </w:style>
  <w:style w:type="character" w:styleId="apple-converted-space" w:customStyle="1">
    <w:name w:val="apple-converted-space"/>
    <w:basedOn w:val="Fuentedeprrafopredeter"/>
    <w:rsid w:val="00A5799B"/>
  </w:style>
  <w:style w:type="paragraph" w:styleId="Sinespaciado">
    <w:name w:val="No Spacing"/>
    <w:uiPriority w:val="1"/>
    <w:qFormat w:val="1"/>
    <w:rsid w:val="00080357"/>
    <w:pPr>
      <w:spacing w:after="0" w:line="240" w:lineRule="auto"/>
    </w:pPr>
  </w:style>
  <w:style w:type="table" w:styleId="Tablaconcuadrcula">
    <w:name w:val="Table Grid"/>
    <w:basedOn w:val="Tablanormal"/>
    <w:uiPriority w:val="59"/>
    <w:rsid w:val="00482C9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stamedia2-nfasis5">
    <w:name w:val="Medium List 2 Accent 5"/>
    <w:basedOn w:val="Tablanormal"/>
    <w:uiPriority w:val="66"/>
    <w:rsid w:val="00482C9B"/>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character" w:styleId="Refdecomentario">
    <w:name w:val="annotation reference"/>
    <w:basedOn w:val="Fuentedeprrafopredeter"/>
    <w:uiPriority w:val="99"/>
    <w:semiHidden w:val="1"/>
    <w:unhideWhenUsed w:val="1"/>
    <w:rsid w:val="00D1517D"/>
    <w:rPr>
      <w:sz w:val="16"/>
      <w:szCs w:val="16"/>
    </w:rPr>
  </w:style>
  <w:style w:type="paragraph" w:styleId="Textocomentario">
    <w:name w:val="annotation text"/>
    <w:basedOn w:val="Normal"/>
    <w:link w:val="TextocomentarioCar"/>
    <w:uiPriority w:val="99"/>
    <w:semiHidden w:val="1"/>
    <w:unhideWhenUsed w:val="1"/>
    <w:rsid w:val="00D1517D"/>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D1517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D1517D"/>
    <w:rPr>
      <w:b w:val="1"/>
      <w:bCs w:val="1"/>
    </w:rPr>
  </w:style>
  <w:style w:type="character" w:styleId="AsuntodelcomentarioCar" w:customStyle="1">
    <w:name w:val="Asunto del comentario Car"/>
    <w:basedOn w:val="TextocomentarioCar"/>
    <w:link w:val="Asuntodelcomentario"/>
    <w:uiPriority w:val="99"/>
    <w:semiHidden w:val="1"/>
    <w:rsid w:val="00D1517D"/>
    <w:rPr>
      <w:b w:val="1"/>
      <w:bCs w:val="1"/>
      <w:sz w:val="20"/>
      <w:szCs w:val="20"/>
    </w:rPr>
  </w:style>
  <w:style w:type="paragraph" w:styleId="Textodeglobo">
    <w:name w:val="Balloon Text"/>
    <w:basedOn w:val="Normal"/>
    <w:link w:val="TextodegloboCar"/>
    <w:uiPriority w:val="99"/>
    <w:semiHidden w:val="1"/>
    <w:unhideWhenUsed w:val="1"/>
    <w:rsid w:val="00D1517D"/>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D1517D"/>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J6gmWDWzyxSS5UsdEz5NKyMXuA==">CgMxLjAyDmguNjA0ZHI4bTdnOHN4OAByITF0dm5xYnhiTlkwbU1IZUVURDhKdXdPemZNTDRlQ0tMZw==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2019-04-24T16:20:00Z</dcterms:created>
  <dc:creator>AngelaSandra</dc:creator>
</cp:coreProperties>
</file>