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0"/>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Formato único de sometimiento de artículos a la </w:t>
      </w:r>
      <w:r w:rsidDel="00000000" w:rsidR="00000000" w:rsidRPr="00000000">
        <w:rPr>
          <w:rFonts w:ascii="Times New Roman" w:cs="Times New Roman" w:eastAsia="Times New Roman" w:hAnsi="Times New Roman"/>
          <w:b w:val="1"/>
          <w:bCs w:val="1"/>
          <w:i w:val="1"/>
          <w:iCs w:val="1"/>
          <w:sz w:val="24"/>
          <w:szCs w:val="24"/>
          <w:rtl w:val="0"/>
        </w:rPr>
        <w:t xml:space="preserve">Revista Ciudades, Estados y Política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0"/>
        <w:jc w:val="center"/>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Declaración de originalidad, responsabilidad de autoría, conflicto de intereses y transferencia de derechos en caso de aceptación para publicación.</w:t>
      </w:r>
    </w:p>
    <w:p w:rsidR="00000000" w:rsidDel="00000000" w:rsidP="00000000" w:rsidRDefault="00000000" w:rsidRPr="00000000" w14:paraId="00000003">
      <w:pPr>
        <w:spacing w:after="200" w:before="200" w:line="360" w:lineRule="auto"/>
        <w:rPr>
          <w:rFonts w:ascii="Times New Roman" w:cs="Times New Roman" w:eastAsia="Times New Roman" w:hAnsi="Times New Roman"/>
          <w:sz w:val="24"/>
          <w:szCs w:val="24"/>
          <w:highlight w:val="yellow"/>
          <w:vertAlign w:val="baseline"/>
        </w:rPr>
      </w:pPr>
      <w:r w:rsidDel="00000000" w:rsidR="00000000" w:rsidRPr="00000000">
        <w:rPr>
          <w:rFonts w:ascii="Times New Roman" w:cs="Times New Roman" w:eastAsia="Times New Roman" w:hAnsi="Times New Roman"/>
          <w:sz w:val="24"/>
          <w:szCs w:val="24"/>
          <w:highlight w:val="yellow"/>
          <w:vertAlign w:val="baseline"/>
          <w:rtl w:val="0"/>
        </w:rPr>
        <w:t xml:space="preserve">Fecha Día, Mes, Año</w:t>
      </w:r>
    </w:p>
    <w:p w:rsidR="00000000" w:rsidDel="00000000" w:rsidP="00000000" w:rsidRDefault="00000000" w:rsidRPr="00000000" w14:paraId="00000004">
      <w:pPr>
        <w:spacing w:after="0" w:before="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Señores</w:t>
      </w:r>
    </w:p>
    <w:p w:rsidR="00000000" w:rsidDel="00000000" w:rsidP="00000000" w:rsidRDefault="00000000" w:rsidRPr="00000000" w14:paraId="00000005">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Comité Editorial</w:t>
      </w:r>
    </w:p>
    <w:p w:rsidR="00000000" w:rsidDel="00000000" w:rsidP="00000000" w:rsidRDefault="00000000" w:rsidRPr="00000000" w14:paraId="00000006">
      <w:pPr>
        <w:spacing w:after="0" w:before="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Revista Ciudades, Estados y Política</w:t>
      </w:r>
      <w:r w:rsidDel="00000000" w:rsidR="00000000" w:rsidRPr="00000000">
        <w:rPr>
          <w:rtl w:val="0"/>
        </w:rPr>
      </w:r>
    </w:p>
    <w:p w:rsidR="00000000" w:rsidDel="00000000" w:rsidP="00000000" w:rsidRDefault="00000000" w:rsidRPr="00000000" w14:paraId="00000007">
      <w:pPr>
        <w:spacing w:after="0" w:before="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Instituto de Estudios Urbanos </w:t>
      </w:r>
      <w:r w:rsidDel="00000000" w:rsidR="00000000" w:rsidRPr="00000000">
        <w:rPr>
          <w:rtl w:val="0"/>
        </w:rPr>
      </w:r>
    </w:p>
    <w:p w:rsidR="00000000" w:rsidDel="00000000" w:rsidP="00000000" w:rsidRDefault="00000000" w:rsidRPr="00000000" w14:paraId="00000008">
      <w:pPr>
        <w:spacing w:after="0" w:before="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Universidad Nacional de Colombia</w:t>
      </w:r>
    </w:p>
    <w:p w:rsidR="00000000" w:rsidDel="00000000" w:rsidP="00000000" w:rsidRDefault="00000000" w:rsidRPr="00000000" w14:paraId="00000009">
      <w:pPr>
        <w:spacing w:after="20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Por medio de la presente carta y de acuerdo con las instrucciones para autores dadas por la </w:t>
      </w:r>
      <w:r w:rsidDel="00000000" w:rsidR="00000000" w:rsidRPr="00000000">
        <w:rPr>
          <w:rFonts w:ascii="Times New Roman" w:cs="Times New Roman" w:eastAsia="Times New Roman" w:hAnsi="Times New Roman"/>
          <w:i w:val="1"/>
          <w:iCs w:val="1"/>
          <w:sz w:val="24"/>
          <w:szCs w:val="24"/>
          <w:rtl w:val="0"/>
        </w:rPr>
        <w:t xml:space="preserve">Revista Ciudades, Estados y Política</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los </w:t>
      </w:r>
      <w:r w:rsidDel="00000000" w:rsidR="00000000" w:rsidRPr="00000000">
        <w:rPr>
          <w:rFonts w:ascii="Times New Roman" w:cs="Times New Roman" w:eastAsia="Times New Roman" w:hAnsi="Times New Roman"/>
          <w:sz w:val="24"/>
          <w:szCs w:val="24"/>
          <w:vertAlign w:val="baseline"/>
          <w:rtl w:val="0"/>
        </w:rPr>
        <w:t xml:space="preserve">autores que aparecen listados abajo </w:t>
      </w:r>
      <w:r w:rsidDel="00000000" w:rsidR="00000000" w:rsidRPr="00000000">
        <w:rPr>
          <w:rFonts w:ascii="Times New Roman" w:cs="Times New Roman" w:eastAsia="Times New Roman" w:hAnsi="Times New Roman"/>
          <w:sz w:val="24"/>
          <w:szCs w:val="24"/>
          <w:rtl w:val="0"/>
        </w:rPr>
        <w:t xml:space="preserve">sometemos el artículo titulado </w:t>
      </w:r>
      <w:r w:rsidDel="00000000" w:rsidR="00000000" w:rsidRPr="00000000">
        <w:rPr>
          <w:rFonts w:ascii="Times New Roman" w:cs="Times New Roman" w:eastAsia="Times New Roman" w:hAnsi="Times New Roman"/>
          <w:sz w:val="24"/>
          <w:szCs w:val="24"/>
          <w:highlight w:val="yellow"/>
          <w:rtl w:val="0"/>
        </w:rPr>
        <w:t xml:space="preserve">____________________________________</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baseline"/>
          <w:rtl w:val="0"/>
        </w:rPr>
        <w:t xml:space="preserve">para que sea consider</w:t>
      </w:r>
      <w:r w:rsidDel="00000000" w:rsidR="00000000" w:rsidRPr="00000000">
        <w:rPr>
          <w:rFonts w:ascii="Times New Roman" w:cs="Times New Roman" w:eastAsia="Times New Roman" w:hAnsi="Times New Roman"/>
          <w:sz w:val="24"/>
          <w:szCs w:val="24"/>
          <w:rtl w:val="0"/>
        </w:rPr>
        <w:t xml:space="preserve">ado para revisión y p</w:t>
      </w:r>
      <w:r w:rsidDel="00000000" w:rsidR="00000000" w:rsidRPr="00000000">
        <w:rPr>
          <w:rFonts w:ascii="Times New Roman" w:cs="Times New Roman" w:eastAsia="Times New Roman" w:hAnsi="Times New Roman"/>
          <w:sz w:val="24"/>
          <w:szCs w:val="24"/>
          <w:vertAlign w:val="baseline"/>
          <w:rtl w:val="0"/>
        </w:rPr>
        <w:t xml:space="preserve">ublicación de la</w:t>
      </w:r>
      <w:r w:rsidDel="00000000" w:rsidR="00000000" w:rsidRPr="00000000">
        <w:rPr>
          <w:rFonts w:ascii="Times New Roman" w:cs="Times New Roman" w:eastAsia="Times New Roman" w:hAnsi="Times New Roman"/>
          <w:i w:val="1"/>
          <w:iCs w:val="1"/>
          <w:sz w:val="24"/>
          <w:szCs w:val="24"/>
          <w:vertAlign w:val="baseline"/>
          <w:rtl w:val="0"/>
        </w:rPr>
        <w:t xml:space="preserve"> </w:t>
      </w:r>
      <w:r w:rsidDel="00000000" w:rsidR="00000000" w:rsidRPr="00000000">
        <w:rPr>
          <w:rFonts w:ascii="Times New Roman" w:cs="Times New Roman" w:eastAsia="Times New Roman" w:hAnsi="Times New Roman"/>
          <w:i w:val="1"/>
          <w:iCs w:val="1"/>
          <w:sz w:val="24"/>
          <w:szCs w:val="24"/>
          <w:rtl w:val="0"/>
        </w:rPr>
        <w:t xml:space="preserve">Revista Ciudades, Estados y Política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after="200" w:before="20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 someter su trabajo a evaluación y eventual publicación, los autores manifiestan estar de acuerdo con las políticas de originalidad, responsabilidad de autoría, conflicto de intereses y transferencia de </w:t>
      </w:r>
      <w:r w:rsidDel="00000000" w:rsidR="00000000" w:rsidRPr="00000000">
        <w:rPr>
          <w:rFonts w:ascii="Times New Roman" w:cs="Times New Roman" w:eastAsia="Times New Roman" w:hAnsi="Times New Roman"/>
          <w:sz w:val="24"/>
          <w:szCs w:val="24"/>
          <w:rtl w:val="0"/>
        </w:rPr>
        <w:t xml:space="preserve">los</w:t>
      </w:r>
      <w:r w:rsidDel="00000000" w:rsidR="00000000" w:rsidRPr="00000000">
        <w:rPr>
          <w:rFonts w:ascii="Times New Roman" w:cs="Times New Roman" w:eastAsia="Times New Roman" w:hAnsi="Times New Roman"/>
          <w:sz w:val="24"/>
          <w:szCs w:val="24"/>
          <w:highlight w:val="white"/>
          <w:rtl w:val="0"/>
        </w:rPr>
        <w:t xml:space="preserve"> derechos patrimoniales</w:t>
      </w:r>
      <w:r w:rsidDel="00000000" w:rsidR="00000000" w:rsidRPr="00000000">
        <w:rPr>
          <w:rFonts w:ascii="Times New Roman" w:cs="Times New Roman" w:eastAsia="Times New Roman" w:hAnsi="Times New Roman"/>
          <w:sz w:val="24"/>
          <w:szCs w:val="24"/>
          <w:highlight w:val="white"/>
          <w:vertAlign w:val="baseline"/>
          <w:rtl w:val="0"/>
        </w:rPr>
        <w:t xml:space="preserve"> de l</w:t>
      </w:r>
      <w:r w:rsidDel="00000000" w:rsidR="00000000" w:rsidRPr="00000000">
        <w:rPr>
          <w:rFonts w:ascii="Times New Roman" w:cs="Times New Roman" w:eastAsia="Times New Roman" w:hAnsi="Times New Roman"/>
          <w:sz w:val="24"/>
          <w:szCs w:val="24"/>
          <w:vertAlign w:val="baseline"/>
          <w:rtl w:val="0"/>
        </w:rPr>
        <w:t xml:space="preserve">a </w:t>
      </w:r>
      <w:r w:rsidDel="00000000" w:rsidR="00000000" w:rsidRPr="00000000">
        <w:rPr>
          <w:rFonts w:ascii="Times New Roman" w:cs="Times New Roman" w:eastAsia="Times New Roman" w:hAnsi="Times New Roman"/>
          <w:i w:val="1"/>
          <w:iCs w:val="1"/>
          <w:sz w:val="24"/>
          <w:szCs w:val="24"/>
          <w:rtl w:val="0"/>
        </w:rPr>
        <w:t xml:space="preserve">Revista Ciudades, Estados y Política</w:t>
      </w:r>
      <w:r w:rsidDel="00000000" w:rsidR="00000000" w:rsidRPr="00000000">
        <w:rPr>
          <w:rFonts w:ascii="Times New Roman" w:cs="Times New Roman" w:eastAsia="Times New Roman" w:hAnsi="Times New Roman"/>
          <w:sz w:val="24"/>
          <w:szCs w:val="24"/>
          <w:vertAlign w:val="baseline"/>
          <w:rtl w:val="0"/>
        </w:rPr>
        <w:t xml:space="preserve">, que se expresan abajo. Para tal fin el o los autores certifican por medio de la presente que: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00" w:line="360" w:lineRule="auto"/>
        <w:ind w:left="720" w:right="0" w:hanging="360"/>
        <w:jc w:val="both"/>
        <w:rPr>
          <w:i w:val="0"/>
          <w:iCs w:val="0"/>
          <w:smallCaps w:val="0"/>
          <w:strike w:val="0"/>
          <w:color w:val="000000"/>
          <w:sz w:val="24"/>
          <w:szCs w:val="24"/>
          <w:shd w:fill="auto" w:val="clear"/>
        </w:rPr>
      </w:pPr>
      <w:r w:rsidDel="00000000" w:rsidR="00000000" w:rsidRPr="00000000">
        <w:rPr>
          <w:rFonts w:ascii="Times New Roman" w:cs="Times New Roman" w:eastAsia="Times New Roman" w:hAnsi="Times New Roman"/>
          <w:sz w:val="24"/>
          <w:szCs w:val="24"/>
          <w:rtl w:val="0"/>
        </w:rPr>
        <w:t xml:space="preserve">Son titulares exclusivos</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de los derechos morales y patrimoniales del manuscrito.</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00" w:line="360" w:lineRule="auto"/>
        <w:ind w:left="720" w:right="0" w:hanging="360"/>
        <w:jc w:val="both"/>
        <w:rPr>
          <w:i w:val="0"/>
          <w:iCs w:val="0"/>
          <w:smallCaps w:val="0"/>
          <w:strike w:val="0"/>
          <w:color w:val="000000"/>
          <w:sz w:val="24"/>
          <w:szCs w:val="24"/>
          <w:shd w:fill="auto" w:val="clear"/>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Ningún autor, responsable del manuscrito, ha sido omitido y por ello se satisfacen los criterios de autoría.</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00" w:line="360" w:lineRule="auto"/>
        <w:ind w:left="720" w:right="0" w:hanging="360"/>
        <w:jc w:val="both"/>
        <w:rPr>
          <w:i w:val="0"/>
          <w:iCs w:val="0"/>
          <w:smallCaps w:val="0"/>
          <w:strike w:val="0"/>
          <w:color w:val="000000"/>
          <w:sz w:val="24"/>
          <w:szCs w:val="24"/>
          <w:shd w:fill="auto" w:val="clear"/>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El documento es original e inédito, es decir que no se encuentra publicado bien sea en su idioma original o como traducción y que está siendo evaluado exclusivamente por</w:t>
      </w:r>
      <w:r w:rsidDel="00000000" w:rsidR="00000000" w:rsidRPr="00000000">
        <w:rPr>
          <w:rFonts w:ascii="Times New Roman" w:cs="Times New Roman" w:eastAsia="Times New Roman" w:hAnsi="Times New Roman"/>
          <w:sz w:val="24"/>
          <w:szCs w:val="24"/>
          <w:rtl w:val="0"/>
        </w:rPr>
        <w:t xml:space="preserve"> la </w:t>
      </w:r>
      <w:r w:rsidDel="00000000" w:rsidR="00000000" w:rsidRPr="00000000">
        <w:rPr>
          <w:rFonts w:ascii="Times New Roman" w:cs="Times New Roman" w:eastAsia="Times New Roman" w:hAnsi="Times New Roman"/>
          <w:i w:val="1"/>
          <w:iCs w:val="1"/>
          <w:sz w:val="24"/>
          <w:szCs w:val="24"/>
          <w:rtl w:val="0"/>
        </w:rPr>
        <w:t xml:space="preserve">Revista Ciudades, Estados y Política</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sin sometimiento parcial ni totalmente en otra revista científica o publicación técnico-científica.</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00" w:line="360" w:lineRule="auto"/>
        <w:ind w:left="720" w:right="0" w:hanging="360"/>
        <w:jc w:val="both"/>
        <w:rPr>
          <w:i w:val="0"/>
          <w:iCs w:val="0"/>
          <w:smallCaps w:val="0"/>
          <w:strike w:val="0"/>
          <w:color w:val="000000"/>
          <w:sz w:val="24"/>
          <w:szCs w:val="24"/>
          <w:shd w:fill="auto" w:val="clear"/>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Los autores han participado integralmente en el desarrollo de la investigación y del manuscrito que de ella se deriva de acuerdo con los parámetros establecidos en las instrucciones de la revista y por tanto están de acuerdo con el contenido del documento presentado, con el orden de aparición de cada uno y que no existen personas adicionales que no hayan sido incluidos.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00" w:line="360" w:lineRule="auto"/>
        <w:ind w:left="720" w:right="0" w:hanging="360"/>
        <w:jc w:val="both"/>
        <w:rPr>
          <w:i w:val="0"/>
          <w:iCs w:val="0"/>
          <w:smallCaps w:val="0"/>
          <w:strike w:val="0"/>
          <w:color w:val="000000"/>
          <w:sz w:val="24"/>
          <w:szCs w:val="24"/>
          <w:shd w:fill="auto" w:val="clear"/>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Sus derechos sobre el manuscrito se encuentran libres de embargo, gravámenes, limitaciones o condiciones (resolutorias o de cualquier otro tipo), así como de cualquier circunstancia que afecte su libre disposición.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00" w:line="360" w:lineRule="auto"/>
        <w:ind w:left="720" w:right="0" w:hanging="360"/>
        <w:jc w:val="both"/>
        <w:rPr>
          <w:i w:val="0"/>
          <w:iCs w:val="0"/>
          <w:smallCaps w:val="0"/>
          <w:strike w:val="0"/>
          <w:color w:val="000000"/>
          <w:sz w:val="24"/>
          <w:szCs w:val="24"/>
          <w:shd w:fill="auto" w:val="clear"/>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Ninguno de los textos y de los datos presentados en el manuscrito han sido </w:t>
      </w:r>
      <w:r w:rsidDel="00000000" w:rsidR="00000000" w:rsidRPr="00000000">
        <w:rPr>
          <w:rFonts w:ascii="Times New Roman" w:cs="Times New Roman" w:eastAsia="Times New Roman" w:hAnsi="Times New Roman"/>
          <w:sz w:val="24"/>
          <w:szCs w:val="24"/>
          <w:rtl w:val="0"/>
        </w:rPr>
        <w:t xml:space="preserve">plagiados</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o distorsionados. Además, los textos y datos originales se distinguen con claridad de los que ya han sido publicados.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00" w:line="360" w:lineRule="auto"/>
        <w:ind w:left="720" w:right="0" w:hanging="360"/>
        <w:jc w:val="both"/>
        <w:rPr>
          <w:i w:val="0"/>
          <w:iCs w:val="0"/>
          <w:smallCaps w:val="0"/>
          <w:strike w:val="0"/>
          <w:color w:val="000000"/>
          <w:sz w:val="24"/>
          <w:szCs w:val="24"/>
          <w:shd w:fill="auto" w:val="clear"/>
        </w:rPr>
      </w:pPr>
      <w:r w:rsidDel="00000000" w:rsidR="00000000" w:rsidRPr="00000000">
        <w:rPr>
          <w:rFonts w:ascii="Times New Roman" w:cs="Times New Roman" w:eastAsia="Times New Roman" w:hAnsi="Times New Roman"/>
          <w:sz w:val="24"/>
          <w:szCs w:val="24"/>
          <w:rtl w:val="0"/>
        </w:rPr>
        <w:t xml:space="preserve">Han</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obtenido el permiso </w:t>
      </w:r>
      <w:r w:rsidDel="00000000" w:rsidR="00000000" w:rsidRPr="00000000">
        <w:rPr>
          <w:rFonts w:ascii="Times New Roman" w:cs="Times New Roman" w:eastAsia="Times New Roman" w:hAnsi="Times New Roman"/>
          <w:sz w:val="24"/>
          <w:szCs w:val="24"/>
          <w:rtl w:val="0"/>
        </w:rPr>
        <w:t xml:space="preserve">y consentimiento escrito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de quienes han aportado datos no publicados y se identifica dentro del manuscrito, con claridad, dicha autoría y comunicación.</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00" w:line="360" w:lineRule="auto"/>
        <w:ind w:left="720" w:right="0" w:hanging="360"/>
        <w:jc w:val="both"/>
        <w:rPr>
          <w:i w:val="0"/>
          <w:iCs w:val="0"/>
          <w:smallCaps w:val="0"/>
          <w:strike w:val="0"/>
          <w:color w:val="000000"/>
          <w:sz w:val="24"/>
          <w:szCs w:val="24"/>
          <w:shd w:fill="auto" w:val="clear"/>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Se incluyó una nota de autor en el manuscrito en el caso de considerar que se tiene algún conflicto real o potencial de intereses que influya de forma inapropiada en los hallazgos o resultados del trabajo presentado, dentro de los tres (3) años de haber iniciado el trabajo.</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00" w:line="360" w:lineRule="auto"/>
        <w:ind w:left="720" w:right="0" w:hanging="360"/>
        <w:jc w:val="both"/>
        <w:rPr>
          <w:i w:val="0"/>
          <w:iCs w:val="0"/>
          <w:smallCaps w:val="0"/>
          <w:strike w:val="0"/>
          <w:color w:val="000000"/>
          <w:sz w:val="24"/>
          <w:szCs w:val="24"/>
          <w:shd w:fill="auto" w:val="clear"/>
        </w:rPr>
      </w:pPr>
      <w:r w:rsidDel="00000000" w:rsidR="00000000" w:rsidRPr="00000000">
        <w:rPr>
          <w:rFonts w:ascii="Times New Roman" w:cs="Times New Roman" w:eastAsia="Times New Roman" w:hAnsi="Times New Roman"/>
          <w:sz w:val="24"/>
          <w:szCs w:val="24"/>
          <w:rtl w:val="0"/>
        </w:rPr>
        <w:t xml:space="preserve">Han cumplido</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con los derechos y obligaciones requeridos por el respectivo contrato o acuerdo entre las partes, en el caso que el manuscrito derive de un trabajo que ha sido financiado o apoyado por una institución diferente a la Universidad Nacional de Colombia.</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00" w:line="360" w:lineRule="auto"/>
        <w:ind w:left="720" w:right="0" w:hanging="360"/>
        <w:jc w:val="both"/>
        <w:rPr>
          <w:i w:val="0"/>
          <w:iCs w:val="0"/>
          <w:smallCaps w:val="0"/>
          <w:strike w:val="0"/>
          <w:color w:val="000000"/>
          <w:sz w:val="24"/>
          <w:szCs w:val="24"/>
          <w:shd w:fill="auto" w:val="clear"/>
        </w:rPr>
      </w:pPr>
      <w:r w:rsidDel="00000000" w:rsidR="00000000" w:rsidRPr="00000000">
        <w:rPr>
          <w:rFonts w:ascii="Times New Roman" w:cs="Times New Roman" w:eastAsia="Times New Roman" w:hAnsi="Times New Roman"/>
          <w:sz w:val="24"/>
          <w:szCs w:val="24"/>
          <w:rtl w:val="0"/>
        </w:rPr>
        <w:t xml:space="preserve">Asumen</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la responsabilidad del contenido del manuscrito y responderá(n) ante cualquier reclamación de terceros liberando a la Universidad Nacional de Colombia, </w:t>
      </w:r>
      <w:r w:rsidDel="00000000" w:rsidR="00000000" w:rsidRPr="00000000">
        <w:rPr>
          <w:rFonts w:ascii="Times New Roman" w:cs="Times New Roman" w:eastAsia="Times New Roman" w:hAnsi="Times New Roman"/>
          <w:i w:val="1"/>
          <w:iCs w:val="1"/>
          <w:smallCaps w:val="0"/>
          <w:strike w:val="0"/>
          <w:color w:val="000000"/>
          <w:sz w:val="24"/>
          <w:szCs w:val="24"/>
          <w:u w:val="none"/>
          <w:shd w:fill="auto" w:val="clear"/>
          <w:vertAlign w:val="baseline"/>
          <w:rtl w:val="0"/>
        </w:rPr>
        <w:t xml:space="preserve">Revista Ciudades, Estados y Política</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de cualquier responsabilidad.</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00" w:line="360" w:lineRule="auto"/>
        <w:ind w:left="720" w:right="0" w:hanging="360"/>
        <w:jc w:val="both"/>
        <w:rPr>
          <w:i w:val="0"/>
          <w:iCs w:val="0"/>
          <w:smallCaps w:val="0"/>
          <w:strike w:val="0"/>
          <w:color w:val="000000"/>
          <w:sz w:val="24"/>
          <w:szCs w:val="24"/>
          <w:shd w:fill="auto" w:val="clear"/>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En caso de encontrar algún error en el manuscrito, antes o después de su publicación, </w:t>
      </w:r>
      <w:r w:rsidDel="00000000" w:rsidR="00000000" w:rsidRPr="00000000">
        <w:rPr>
          <w:rFonts w:ascii="Times New Roman" w:cs="Times New Roman" w:eastAsia="Times New Roman" w:hAnsi="Times New Roman"/>
          <w:sz w:val="24"/>
          <w:szCs w:val="24"/>
          <w:rtl w:val="0"/>
        </w:rPr>
        <w:t xml:space="preserve">alertarán inmediatamente</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al equipo</w:t>
      </w:r>
      <w:r w:rsidDel="00000000" w:rsidR="00000000" w:rsidRPr="00000000">
        <w:rPr>
          <w:rFonts w:ascii="Times New Roman" w:cs="Times New Roman" w:eastAsia="Times New Roman" w:hAnsi="Times New Roman"/>
          <w:sz w:val="24"/>
          <w:szCs w:val="24"/>
          <w:rtl w:val="0"/>
        </w:rPr>
        <w:t xml:space="preserve"> editorial de</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la </w:t>
      </w:r>
      <w:r w:rsidDel="00000000" w:rsidR="00000000" w:rsidRPr="00000000">
        <w:rPr>
          <w:rFonts w:ascii="Times New Roman" w:cs="Times New Roman" w:eastAsia="Times New Roman" w:hAnsi="Times New Roman"/>
          <w:i w:val="1"/>
          <w:iCs w:val="1"/>
          <w:smallCaps w:val="0"/>
          <w:strike w:val="0"/>
          <w:color w:val="000000"/>
          <w:sz w:val="24"/>
          <w:szCs w:val="24"/>
          <w:u w:val="none"/>
          <w:shd w:fill="auto" w:val="clear"/>
          <w:vertAlign w:val="baseline"/>
          <w:rtl w:val="0"/>
        </w:rPr>
        <w:t xml:space="preserve">Revista Ciudades, Estados y Política</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19"/>
          <w:tab w:val="left" w:leader="none" w:pos="621"/>
        </w:tabs>
        <w:spacing w:after="200" w:before="200" w:line="360" w:lineRule="auto"/>
        <w:ind w:left="720" w:right="509" w:hanging="360"/>
        <w:jc w:val="both"/>
        <w:rPr>
          <w:i w:val="0"/>
          <w:iCs w:val="0"/>
          <w:smallCaps w:val="0"/>
          <w:strike w:val="0"/>
          <w:color w:val="000000"/>
          <w:sz w:val="24"/>
          <w:szCs w:val="24"/>
          <w:shd w:fill="auto" w:val="clear"/>
        </w:rPr>
      </w:pPr>
      <w:r w:rsidDel="00000000" w:rsidR="00000000" w:rsidRPr="00000000">
        <w:rPr>
          <w:rFonts w:ascii="Times New Roman" w:cs="Times New Roman" w:eastAsia="Times New Roman" w:hAnsi="Times New Roman"/>
          <w:sz w:val="24"/>
          <w:szCs w:val="24"/>
          <w:rtl w:val="0"/>
        </w:rPr>
        <w:t xml:space="preserve">Han leído</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y </w:t>
      </w:r>
      <w:r w:rsidDel="00000000" w:rsidR="00000000" w:rsidRPr="00000000">
        <w:rPr>
          <w:rFonts w:ascii="Times New Roman" w:cs="Times New Roman" w:eastAsia="Times New Roman" w:hAnsi="Times New Roman"/>
          <w:sz w:val="24"/>
          <w:szCs w:val="24"/>
          <w:rtl w:val="0"/>
        </w:rPr>
        <w:t xml:space="preserve">están</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de acuerdo con la Política editorial de la </w:t>
      </w:r>
      <w:r w:rsidDel="00000000" w:rsidR="00000000" w:rsidRPr="00000000">
        <w:rPr>
          <w:rFonts w:ascii="Times New Roman" w:cs="Times New Roman" w:eastAsia="Times New Roman" w:hAnsi="Times New Roman"/>
          <w:i w:val="1"/>
          <w:iCs w:val="1"/>
          <w:smallCaps w:val="0"/>
          <w:strike w:val="0"/>
          <w:color w:val="000000"/>
          <w:sz w:val="24"/>
          <w:szCs w:val="24"/>
          <w:u w:val="none"/>
          <w:shd w:fill="auto" w:val="clear"/>
          <w:vertAlign w:val="baseline"/>
          <w:rtl w:val="0"/>
        </w:rPr>
        <w:t xml:space="preserve">Revista Ciudades, Estados y Política</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00" w:line="360" w:lineRule="auto"/>
        <w:ind w:left="720" w:right="0" w:hanging="360"/>
        <w:jc w:val="both"/>
        <w:rPr>
          <w:i w:val="0"/>
          <w:iCs w:val="0"/>
          <w:smallCaps w:val="0"/>
          <w:strike w:val="0"/>
          <w:color w:val="000000"/>
          <w:sz w:val="24"/>
          <w:szCs w:val="24"/>
          <w:shd w:fill="auto" w:val="clear"/>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No existen conflictos de intereses que puedan afectar el contenido, resultados o conclusiones del artículo. En caso de existir conflictos, declaramos lo siguiente:________________</w:t>
      </w: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________________________________________________________________________________________________________________________________________________________________</w:t>
      </w:r>
    </w:p>
    <w:p w:rsidR="00000000" w:rsidDel="00000000" w:rsidP="00000000" w:rsidRDefault="00000000" w:rsidRPr="00000000" w14:paraId="00000018">
      <w:pPr>
        <w:spacing w:after="200" w:before="20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caso de ser aceptado el artículo para su publicación en la </w:t>
      </w:r>
      <w:r w:rsidDel="00000000" w:rsidR="00000000" w:rsidRPr="00000000">
        <w:rPr>
          <w:rFonts w:ascii="Times New Roman" w:cs="Times New Roman" w:eastAsia="Times New Roman" w:hAnsi="Times New Roman"/>
          <w:i w:val="1"/>
          <w:iCs w:val="1"/>
          <w:sz w:val="24"/>
          <w:szCs w:val="24"/>
          <w:vertAlign w:val="baseline"/>
          <w:rtl w:val="0"/>
        </w:rPr>
        <w:t xml:space="preserve">Revista </w:t>
      </w:r>
      <w:r w:rsidDel="00000000" w:rsidR="00000000" w:rsidRPr="00000000">
        <w:rPr>
          <w:rFonts w:ascii="Times New Roman" w:cs="Times New Roman" w:eastAsia="Times New Roman" w:hAnsi="Times New Roman"/>
          <w:i w:val="1"/>
          <w:iCs w:val="1"/>
          <w:sz w:val="24"/>
          <w:szCs w:val="24"/>
          <w:rtl w:val="0"/>
        </w:rPr>
        <w:t xml:space="preserve">Ciudades, Estados y Política</w:t>
      </w:r>
      <w:r w:rsidDel="00000000" w:rsidR="00000000" w:rsidRPr="00000000">
        <w:rPr>
          <w:rFonts w:ascii="Times New Roman" w:cs="Times New Roman" w:eastAsia="Times New Roman" w:hAnsi="Times New Roman"/>
          <w:sz w:val="24"/>
          <w:szCs w:val="24"/>
          <w:vertAlign w:val="baseline"/>
          <w:rtl w:val="0"/>
        </w:rPr>
        <w:t xml:space="preserve">, los autores aceptan:</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200" w:line="360" w:lineRule="auto"/>
        <w:ind w:left="720" w:right="0" w:hanging="360"/>
        <w:jc w:val="both"/>
        <w:rPr>
          <w:rFonts w:ascii="Times New Roman" w:cs="Times New Roman" w:eastAsia="Times New Roman" w:hAnsi="Times New Roman"/>
          <w:i w:val="0"/>
          <w:iCs w:val="0"/>
          <w:smallCaps w:val="0"/>
          <w:strike w:val="0"/>
          <w:color w:val="000000"/>
          <w:sz w:val="24"/>
          <w:szCs w:val="24"/>
          <w:shd w:fill="auto" w:val="clear"/>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Transferir todos los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derechos </w:t>
      </w:r>
      <w:r w:rsidDel="00000000" w:rsidR="00000000" w:rsidRPr="00000000">
        <w:rPr>
          <w:rFonts w:ascii="Times New Roman" w:cs="Times New Roman" w:eastAsia="Times New Roman" w:hAnsi="Times New Roman"/>
          <w:sz w:val="24"/>
          <w:szCs w:val="24"/>
          <w:rtl w:val="0"/>
        </w:rPr>
        <w:t xml:space="preserve">patrimoniales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 la Universidad Nacional de Colombia y la </w:t>
      </w:r>
      <w:r w:rsidDel="00000000" w:rsidR="00000000" w:rsidRPr="00000000">
        <w:rPr>
          <w:rFonts w:ascii="Times New Roman" w:cs="Times New Roman" w:eastAsia="Times New Roman" w:hAnsi="Times New Roman"/>
          <w:sz w:val="24"/>
          <w:szCs w:val="24"/>
          <w:rtl w:val="0"/>
        </w:rPr>
        <w:t xml:space="preserve">Revista Ciudades, Estados y Política</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sin cuyo permiso expreso no podrá reproducirse ninguno de los materiales publicados en la misma.</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200" w:line="360" w:lineRule="auto"/>
        <w:ind w:left="720" w:right="0" w:hanging="360"/>
        <w:jc w:val="both"/>
        <w:rPr>
          <w:rFonts w:ascii="Arial Narrow" w:cs="Arial Narrow" w:eastAsia="Arial Narrow" w:hAnsi="Arial Narrow"/>
          <w:b w:val="0"/>
          <w:bCs w:val="0"/>
          <w:i w:val="0"/>
          <w:iCs w:val="0"/>
          <w:smallCaps w:val="0"/>
          <w:strike w:val="0"/>
          <w:color w:val="000000"/>
          <w:sz w:val="24"/>
          <w:szCs w:val="24"/>
          <w:shd w:fill="auto" w:val="clear"/>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Publicar el manuscrito en formato de artículo en soporte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digital bajo la Licencia de publicación Creative Commons </w:t>
      </w:r>
      <w:r w:rsidDel="00000000" w:rsidR="00000000" w:rsidRPr="00000000">
        <w:rPr>
          <w:rFonts w:ascii="Times New Roman" w:cs="Times New Roman" w:eastAsia="Times New Roman" w:hAnsi="Times New Roman"/>
          <w:b w:val="1"/>
          <w:bCs w:val="1"/>
          <w:i w:val="0"/>
          <w:iCs w:val="0"/>
          <w:smallCaps w:val="0"/>
          <w:strike w:val="0"/>
          <w:color w:val="1f2c3b"/>
          <w:sz w:val="24"/>
          <w:szCs w:val="24"/>
          <w:u w:val="none"/>
          <w:shd w:fill="auto" w:val="clear"/>
          <w:vertAlign w:val="baseline"/>
          <w:rtl w:val="0"/>
        </w:rPr>
        <w:t xml:space="preserve">Atribución-NoComercial-CompartirIgual 4.0 Internacional (CC BY-NC-SA 4.0)</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w:t>
      </w:r>
      <w:hyperlink r:id="rId7">
        <w:r w:rsidDel="00000000" w:rsidR="00000000" w:rsidRPr="00000000">
          <w:rPr>
            <w:rFonts w:ascii="Times New Roman" w:cs="Times New Roman" w:eastAsia="Times New Roman" w:hAnsi="Times New Roman"/>
            <w:i w:val="0"/>
            <w:iCs w:val="0"/>
            <w:smallCaps w:val="0"/>
            <w:strike w:val="0"/>
            <w:color w:val="0000ff"/>
            <w:sz w:val="24"/>
            <w:szCs w:val="24"/>
            <w:u w:val="none"/>
            <w:shd w:fill="auto" w:val="clear"/>
            <w:vertAlign w:val="baseline"/>
            <w:rtl w:val="0"/>
          </w:rPr>
          <w:t xml:space="preserve">https://creativecommons.org/licenses/by-nc-sa/4.0/deed.es</w:t>
        </w:r>
      </w:hyperlink>
      <w:r w:rsidDel="00000000" w:rsidR="00000000" w:rsidRPr="00000000">
        <w:rPr>
          <w:rFonts w:ascii="Times New Roman" w:cs="Times New Roman" w:eastAsia="Times New Roman" w:hAnsi="Times New Roman"/>
          <w:i w:val="0"/>
          <w:iCs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en la </w:t>
      </w:r>
      <w:r w:rsidDel="00000000" w:rsidR="00000000" w:rsidRPr="00000000">
        <w:rPr>
          <w:rFonts w:ascii="Times New Roman" w:cs="Times New Roman" w:eastAsia="Times New Roman" w:hAnsi="Times New Roman"/>
          <w:i w:val="1"/>
          <w:iCs w:val="1"/>
          <w:smallCaps w:val="0"/>
          <w:strike w:val="0"/>
          <w:color w:val="000000"/>
          <w:sz w:val="24"/>
          <w:szCs w:val="24"/>
          <w:u w:val="none"/>
          <w:shd w:fill="auto" w:val="clear"/>
          <w:vertAlign w:val="baseline"/>
          <w:rtl w:val="0"/>
        </w:rPr>
        <w:t xml:space="preserve">Revista Ciudades, Estados y Política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de la Universidad Nacional de Colombia. La presente autorización, en ningún caso implica la transferencia del derecho de autor. Así mismo, la autorización concedida mediante esta licencia no configura las obligaciones propias de un contrato de edición.</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200" w:line="360" w:lineRule="auto"/>
        <w:ind w:left="720" w:right="0" w:hanging="360"/>
        <w:jc w:val="both"/>
        <w:rPr>
          <w:rFonts w:ascii="Times New Roman" w:cs="Times New Roman" w:eastAsia="Times New Roman" w:hAnsi="Times New Roman"/>
          <w:i w:val="0"/>
          <w:iCs w:val="0"/>
          <w:smallCaps w:val="0"/>
          <w:strike w:val="0"/>
          <w:color w:val="000000"/>
          <w:sz w:val="24"/>
          <w:szCs w:val="24"/>
          <w:shd w:fill="auto" w:val="clear"/>
        </w:rPr>
      </w:pPr>
      <w:r w:rsidDel="00000000" w:rsidR="00000000" w:rsidRPr="00000000">
        <w:rPr>
          <w:rFonts w:ascii="Times New Roman" w:cs="Times New Roman" w:eastAsia="Times New Roman" w:hAnsi="Times New Roman"/>
          <w:sz w:val="24"/>
          <w:szCs w:val="24"/>
          <w:rtl w:val="0"/>
        </w:rPr>
        <w:t xml:space="preserve">Autorizan</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la indexación del artículo y de sus metadatos de forma manual o automática sin la necesidad de solicitar autorización previa.</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360" w:lineRule="auto"/>
        <w:ind w:left="262" w:right="49"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La Universidad Nacional de Colombia, Instituto de Estudios Urbanos (IEU), </w:t>
      </w:r>
      <w:r w:rsidDel="00000000" w:rsidR="00000000" w:rsidRPr="00000000">
        <w:rPr>
          <w:rFonts w:ascii="Times New Roman" w:cs="Times New Roman" w:eastAsia="Times New Roman" w:hAnsi="Times New Roman"/>
          <w:i w:val="1"/>
          <w:iCs w:val="1"/>
          <w:smallCaps w:val="0"/>
          <w:strike w:val="0"/>
          <w:color w:val="000000"/>
          <w:sz w:val="24"/>
          <w:szCs w:val="24"/>
          <w:u w:val="none"/>
          <w:shd w:fill="auto" w:val="clear"/>
          <w:vertAlign w:val="baseline"/>
          <w:rtl w:val="0"/>
        </w:rPr>
        <w:t xml:space="preserve">Revista Ciudades, Estados y Política</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se compromete a respetar los derechos morales de autoría, respecto a la obra, de conformidad a lo dispuesto por los artículos 30, de la Ley 23 de 1982; y 11, de la Decisión Andina 351 de 1993.</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89"/>
        </w:tabs>
        <w:spacing w:after="200" w:before="200" w:line="360" w:lineRule="auto"/>
        <w:ind w:left="227"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La presente autorización, en ningún caso implica la transferencia del derecho de autor. Así mismo, la autorización concedida mediante est</w:t>
      </w:r>
      <w:r w:rsidDel="00000000" w:rsidR="00000000" w:rsidRPr="00000000">
        <w:rPr>
          <w:rFonts w:ascii="Times New Roman" w:cs="Times New Roman" w:eastAsia="Times New Roman" w:hAnsi="Times New Roman"/>
          <w:sz w:val="24"/>
          <w:szCs w:val="24"/>
          <w:rtl w:val="0"/>
        </w:rPr>
        <w:t xml:space="preserve">e formato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no configura las obligaciones propias de un contrato de cesión de derechos.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360" w:lineRule="auto"/>
        <w:ind w:left="262"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Declaración de privacidad:</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360" w:lineRule="auto"/>
        <w:ind w:left="262" w:right="51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La información personal (nombres, apellidos, correos electrónicos y dirección de correspondencia) recopilada y administrada por la </w:t>
      </w:r>
      <w:r w:rsidDel="00000000" w:rsidR="00000000" w:rsidRPr="00000000">
        <w:rPr>
          <w:rFonts w:ascii="Times New Roman" w:cs="Times New Roman" w:eastAsia="Times New Roman" w:hAnsi="Times New Roman"/>
          <w:i w:val="1"/>
          <w:iCs w:val="1"/>
          <w:smallCaps w:val="0"/>
          <w:strike w:val="0"/>
          <w:color w:val="000000"/>
          <w:sz w:val="24"/>
          <w:szCs w:val="24"/>
          <w:u w:val="none"/>
          <w:shd w:fill="auto" w:val="clear"/>
          <w:vertAlign w:val="baseline"/>
          <w:rtl w:val="0"/>
        </w:rPr>
        <w:t xml:space="preserve">Revista Ciudad</w:t>
      </w:r>
      <w:r w:rsidDel="00000000" w:rsidR="00000000" w:rsidRPr="00000000">
        <w:rPr>
          <w:rFonts w:ascii="Times New Roman" w:cs="Times New Roman" w:eastAsia="Times New Roman" w:hAnsi="Times New Roman"/>
          <w:i w:val="1"/>
          <w:iCs w:val="1"/>
          <w:sz w:val="24"/>
          <w:szCs w:val="24"/>
          <w:rtl w:val="0"/>
        </w:rPr>
        <w:t xml:space="preserve">es, Estados y Política</w:t>
      </w:r>
      <w:r w:rsidDel="00000000" w:rsidR="00000000" w:rsidRPr="00000000">
        <w:rPr>
          <w:rFonts w:ascii="Times New Roman" w:cs="Times New Roman" w:eastAsia="Times New Roman" w:hAnsi="Times New Roman"/>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se utiliza, exclusivamente, con fines académicos y científicos. Los datos no estarán disponibles para ningún otro propósito. La Revista cumple lo establecido en la Ley Estatutaria 1266 de 2008 y la Ley 1581 de 2012 de protección de datos personales.</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360" w:lineRule="auto"/>
        <w:ind w:left="262" w:right="51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conformidad con lo anterior se listan los autores del documento sometido:</w:t>
      </w:r>
    </w:p>
    <w:tbl>
      <w:tblPr>
        <w:tblStyle w:val="Table1"/>
        <w:tblW w:w="78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28"/>
        <w:gridCol w:w="3420"/>
        <w:tblGridChange w:id="0">
          <w:tblGrid>
            <w:gridCol w:w="4428"/>
            <w:gridCol w:w="3420"/>
          </w:tblGrid>
        </w:tblGridChange>
      </w:tblGrid>
      <w:tr>
        <w:trPr>
          <w:cantSplit w:val="0"/>
          <w:tblHeader w:val="0"/>
        </w:trPr>
        <w:tc>
          <w:tcPr>
            <w:vAlign w:val="center"/>
          </w:tcPr>
          <w:p w:rsidR="00000000" w:rsidDel="00000000" w:rsidP="00000000" w:rsidRDefault="00000000" w:rsidRPr="00000000" w14:paraId="00000021">
            <w:pPr>
              <w:spacing w:after="200" w:before="200" w:line="36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Nombre autores</w:t>
            </w:r>
            <w:r w:rsidDel="00000000" w:rsidR="00000000" w:rsidRPr="00000000">
              <w:rPr>
                <w:rtl w:val="0"/>
              </w:rPr>
            </w:r>
          </w:p>
        </w:tc>
        <w:tc>
          <w:tcPr>
            <w:vAlign w:val="center"/>
          </w:tcPr>
          <w:p w:rsidR="00000000" w:rsidDel="00000000" w:rsidP="00000000" w:rsidRDefault="00000000" w:rsidRPr="00000000" w14:paraId="00000022">
            <w:pPr>
              <w:spacing w:after="200" w:before="200" w:line="36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Institución</w:t>
            </w:r>
            <w:r w:rsidDel="00000000" w:rsidR="00000000" w:rsidRPr="00000000">
              <w:rPr>
                <w:rtl w:val="0"/>
              </w:rPr>
            </w:r>
          </w:p>
        </w:tc>
      </w:tr>
      <w:tr>
        <w:trPr>
          <w:cantSplit w:val="0"/>
          <w:trHeight w:val="290" w:hRule="atLeast"/>
          <w:tblHeader w:val="0"/>
        </w:trPr>
        <w:tc>
          <w:tcPr>
            <w:vAlign w:val="top"/>
          </w:tcPr>
          <w:p w:rsidR="00000000" w:rsidDel="00000000" w:rsidP="00000000" w:rsidRDefault="00000000" w:rsidRPr="00000000" w14:paraId="00000023">
            <w:pPr>
              <w:spacing w:after="200" w:before="200" w:line="36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24">
            <w:pPr>
              <w:spacing w:after="200" w:before="200" w:line="36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312" w:hRule="atLeast"/>
          <w:tblHeader w:val="0"/>
        </w:trPr>
        <w:tc>
          <w:tcPr>
            <w:vAlign w:val="top"/>
          </w:tcPr>
          <w:p w:rsidR="00000000" w:rsidDel="00000000" w:rsidP="00000000" w:rsidRDefault="00000000" w:rsidRPr="00000000" w14:paraId="00000025">
            <w:pPr>
              <w:spacing w:after="200" w:before="200" w:line="36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26">
            <w:pPr>
              <w:spacing w:after="200" w:before="200" w:line="36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320" w:hRule="atLeast"/>
          <w:tblHeader w:val="0"/>
        </w:trPr>
        <w:tc>
          <w:tcPr>
            <w:vAlign w:val="top"/>
          </w:tcPr>
          <w:p w:rsidR="00000000" w:rsidDel="00000000" w:rsidP="00000000" w:rsidRDefault="00000000" w:rsidRPr="00000000" w14:paraId="00000027">
            <w:pPr>
              <w:spacing w:after="200" w:before="200" w:line="36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28">
            <w:pPr>
              <w:spacing w:after="200" w:before="200" w:line="36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190" w:hRule="atLeast"/>
          <w:tblHeader w:val="0"/>
        </w:trPr>
        <w:tc>
          <w:tcPr>
            <w:vAlign w:val="top"/>
          </w:tcPr>
          <w:p w:rsidR="00000000" w:rsidDel="00000000" w:rsidP="00000000" w:rsidRDefault="00000000" w:rsidRPr="00000000" w14:paraId="00000029">
            <w:pPr>
              <w:spacing w:after="200" w:before="200" w:line="36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2A">
            <w:pPr>
              <w:spacing w:after="200" w:before="200" w:line="36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81" w:hRule="atLeast"/>
          <w:tblHeader w:val="0"/>
        </w:trPr>
        <w:tc>
          <w:tcPr>
            <w:vAlign w:val="top"/>
          </w:tcPr>
          <w:p w:rsidR="00000000" w:rsidDel="00000000" w:rsidP="00000000" w:rsidRDefault="00000000" w:rsidRPr="00000000" w14:paraId="0000002B">
            <w:pPr>
              <w:spacing w:after="200" w:before="200" w:line="36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2C">
            <w:pPr>
              <w:spacing w:after="200" w:before="200" w:line="360" w:lineRule="auto"/>
              <w:jc w:val="center"/>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200" w:before="20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continuación firman cada uno de los autores del manuscrito en cuestión.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200" w:before="200" w:line="360" w:lineRule="auto"/>
        <w:ind w:left="0" w:right="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Cordialmente,</w:t>
      </w:r>
    </w:p>
    <w:p w:rsidR="00000000" w:rsidDel="00000000" w:rsidP="00000000" w:rsidRDefault="00000000" w:rsidRPr="00000000" w14:paraId="0000002F">
      <w:pPr>
        <w:spacing w:after="200" w:before="20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0">
      <w:pPr>
        <w:spacing w:after="200" w:before="20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w:t>
      </w:r>
    </w:p>
    <w:p w:rsidR="00000000" w:rsidDel="00000000" w:rsidP="00000000" w:rsidRDefault="00000000" w:rsidRPr="00000000" w14:paraId="00000031">
      <w:pPr>
        <w:spacing w:after="0" w:before="0" w:line="36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vertAlign w:val="baseline"/>
          <w:rtl w:val="0"/>
        </w:rPr>
        <w:t xml:space="preserve">Firma </w:t>
      </w:r>
      <w:r w:rsidDel="00000000" w:rsidR="00000000" w:rsidRPr="00000000">
        <w:rPr>
          <w:rtl w:val="0"/>
        </w:rPr>
      </w:r>
    </w:p>
    <w:p w:rsidR="00000000" w:rsidDel="00000000" w:rsidP="00000000" w:rsidRDefault="00000000" w:rsidRPr="00000000" w14:paraId="00000032">
      <w:pPr>
        <w:spacing w:after="0" w:before="0" w:line="360" w:lineRule="auto"/>
        <w:jc w:val="both"/>
        <w:rPr>
          <w:rFonts w:ascii="Times New Roman" w:cs="Times New Roman" w:eastAsia="Times New Roman" w:hAnsi="Times New Roman"/>
          <w:sz w:val="24"/>
          <w:szCs w:val="24"/>
          <w:highlight w:val="yellow"/>
          <w:vertAlign w:val="baseline"/>
        </w:rPr>
      </w:pPr>
      <w:r w:rsidDel="00000000" w:rsidR="00000000" w:rsidRPr="00000000">
        <w:rPr>
          <w:rFonts w:ascii="Times New Roman" w:cs="Times New Roman" w:eastAsia="Times New Roman" w:hAnsi="Times New Roman"/>
          <w:sz w:val="24"/>
          <w:szCs w:val="24"/>
          <w:highlight w:val="yellow"/>
          <w:vertAlign w:val="baseline"/>
          <w:rtl w:val="0"/>
        </w:rPr>
        <w:t xml:space="preserve">Nombre:</w:t>
      </w:r>
    </w:p>
    <w:p w:rsidR="00000000" w:rsidDel="00000000" w:rsidP="00000000" w:rsidRDefault="00000000" w:rsidRPr="00000000" w14:paraId="00000033">
      <w:pPr>
        <w:spacing w:after="0" w:before="0" w:line="360" w:lineRule="auto"/>
        <w:jc w:val="both"/>
        <w:rPr>
          <w:rFonts w:ascii="Times New Roman" w:cs="Times New Roman" w:eastAsia="Times New Roman" w:hAnsi="Times New Roman"/>
          <w:sz w:val="24"/>
          <w:szCs w:val="24"/>
          <w:highlight w:val="yellow"/>
          <w:vertAlign w:val="baseline"/>
        </w:rPr>
      </w:pPr>
      <w:r w:rsidDel="00000000" w:rsidR="00000000" w:rsidRPr="00000000">
        <w:rPr>
          <w:rFonts w:ascii="Times New Roman" w:cs="Times New Roman" w:eastAsia="Times New Roman" w:hAnsi="Times New Roman"/>
          <w:sz w:val="24"/>
          <w:szCs w:val="24"/>
          <w:highlight w:val="yellow"/>
          <w:vertAlign w:val="baseline"/>
          <w:rtl w:val="0"/>
        </w:rPr>
        <w:t xml:space="preserve">Teléfonos de contacto:</w:t>
      </w:r>
    </w:p>
    <w:p w:rsidR="00000000" w:rsidDel="00000000" w:rsidP="00000000" w:rsidRDefault="00000000" w:rsidRPr="00000000" w14:paraId="00000034">
      <w:pPr>
        <w:spacing w:after="0" w:before="0" w:line="360" w:lineRule="auto"/>
        <w:jc w:val="both"/>
        <w:rPr>
          <w:rFonts w:ascii="Times New Roman" w:cs="Times New Roman" w:eastAsia="Times New Roman" w:hAnsi="Times New Roman"/>
          <w:sz w:val="24"/>
          <w:szCs w:val="24"/>
          <w:highlight w:val="yellow"/>
          <w:vertAlign w:val="baseline"/>
        </w:rPr>
      </w:pPr>
      <w:r w:rsidDel="00000000" w:rsidR="00000000" w:rsidRPr="00000000">
        <w:rPr>
          <w:rFonts w:ascii="Times New Roman" w:cs="Times New Roman" w:eastAsia="Times New Roman" w:hAnsi="Times New Roman"/>
          <w:sz w:val="24"/>
          <w:szCs w:val="24"/>
          <w:highlight w:val="yellow"/>
          <w:vertAlign w:val="baseline"/>
          <w:rtl w:val="0"/>
        </w:rPr>
        <w:t xml:space="preserve">Correo electrónico:</w:t>
      </w:r>
    </w:p>
    <w:p w:rsidR="00000000" w:rsidDel="00000000" w:rsidP="00000000" w:rsidRDefault="00000000" w:rsidRPr="00000000" w14:paraId="00000035">
      <w:pPr>
        <w:spacing w:after="0" w:before="0" w:line="36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6">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w:t>
      </w:r>
    </w:p>
    <w:p w:rsidR="00000000" w:rsidDel="00000000" w:rsidP="00000000" w:rsidRDefault="00000000" w:rsidRPr="00000000" w14:paraId="00000037">
      <w:pPr>
        <w:spacing w:after="0" w:line="36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Firma </w:t>
      </w:r>
    </w:p>
    <w:p w:rsidR="00000000" w:rsidDel="00000000" w:rsidP="00000000" w:rsidRDefault="00000000" w:rsidRPr="00000000" w14:paraId="00000038">
      <w:pPr>
        <w:spacing w:after="0" w:line="36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Nombre:</w:t>
      </w:r>
    </w:p>
    <w:p w:rsidR="00000000" w:rsidDel="00000000" w:rsidP="00000000" w:rsidRDefault="00000000" w:rsidRPr="00000000" w14:paraId="00000039">
      <w:pPr>
        <w:spacing w:after="0" w:line="36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Teléfonos de contacto:</w:t>
      </w:r>
    </w:p>
    <w:p w:rsidR="00000000" w:rsidDel="00000000" w:rsidP="00000000" w:rsidRDefault="00000000" w:rsidRPr="00000000" w14:paraId="0000003A">
      <w:pPr>
        <w:spacing w:after="0" w:line="36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Correo electrónico:</w:t>
      </w:r>
    </w:p>
    <w:p w:rsidR="00000000" w:rsidDel="00000000" w:rsidP="00000000" w:rsidRDefault="00000000" w:rsidRPr="00000000" w14:paraId="0000003B">
      <w:pPr>
        <w:spacing w:after="0" w:line="36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C">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w:t>
      </w:r>
    </w:p>
    <w:p w:rsidR="00000000" w:rsidDel="00000000" w:rsidP="00000000" w:rsidRDefault="00000000" w:rsidRPr="00000000" w14:paraId="0000003D">
      <w:pPr>
        <w:spacing w:after="0" w:line="36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Firma </w:t>
      </w:r>
    </w:p>
    <w:p w:rsidR="00000000" w:rsidDel="00000000" w:rsidP="00000000" w:rsidRDefault="00000000" w:rsidRPr="00000000" w14:paraId="0000003E">
      <w:pPr>
        <w:spacing w:after="0" w:line="36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Nombre:</w:t>
      </w:r>
    </w:p>
    <w:p w:rsidR="00000000" w:rsidDel="00000000" w:rsidP="00000000" w:rsidRDefault="00000000" w:rsidRPr="00000000" w14:paraId="0000003F">
      <w:pPr>
        <w:spacing w:after="0" w:line="36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Teléfonos de contacto:</w:t>
      </w:r>
    </w:p>
    <w:p w:rsidR="00000000" w:rsidDel="00000000" w:rsidP="00000000" w:rsidRDefault="00000000" w:rsidRPr="00000000" w14:paraId="00000040">
      <w:pPr>
        <w:spacing w:after="0" w:line="36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Correo electrónico:</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1">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Según la Dirección Nacional de Derecho de Autor (DNDA) adscrita al Ministerio de Interior colombiano, “ los derechos patrimoniales son aquellos que regulan las distintas formas de explotación de las obras y gracias a estos derechos, el titular tiene la facultad exclusiva para autorizar o prohibir que con su obra se realicen, entre otros, los siguientes actos: reproducción, distribución, transformación y comunicación pública”. Para más información sobre los derechos patrimoniales puede dirigirse al enlace: </w:t>
      </w:r>
      <w:hyperlink r:id="rId1">
        <w:r w:rsidDel="00000000" w:rsidR="00000000" w:rsidRPr="00000000">
          <w:rPr>
            <w:color w:val="1155cc"/>
            <w:sz w:val="20"/>
            <w:szCs w:val="20"/>
            <w:u w:val="single"/>
            <w:rtl w:val="0"/>
          </w:rPr>
          <w:t xml:space="preserve">https://www.derechodeautor.gov.co/sites/default/files/2024-03/Guía-de-Derecho-de-Autor-para-creadores-y-usuarios.pdf</w:t>
        </w:r>
      </w:hyperlink>
      <w:r w:rsidDel="00000000" w:rsidR="00000000" w:rsidRPr="00000000">
        <w:rPr>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creativecommons.org/licenses/by-nc-sa/4.0/deed.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derechodeautor.gov.co/sites/default/files/2024-03/Gu%C3%ADa-de-Derecho-de-Autor-para-creadores-y-usuario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